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B9" w:rsidRDefault="00EF21B9" w:rsidP="00E91671">
      <w:pPr>
        <w:jc w:val="both"/>
        <w:rPr>
          <w:color w:val="1F497D"/>
        </w:rPr>
      </w:pPr>
    </w:p>
    <w:p w:rsidR="00E74CE3" w:rsidRPr="00DB43B4" w:rsidRDefault="00E74CE3" w:rsidP="00E91671">
      <w:pPr>
        <w:jc w:val="both"/>
        <w:rPr>
          <w:color w:val="1F497D"/>
        </w:rPr>
      </w:pPr>
    </w:p>
    <w:p w:rsidR="00EF21B9" w:rsidRPr="00DB43B4" w:rsidRDefault="00EF21B9" w:rsidP="00E91671">
      <w:pPr>
        <w:jc w:val="both"/>
        <w:rPr>
          <w:rFonts w:ascii="Arial" w:hAnsi="Arial" w:cs="Arial"/>
          <w:b/>
          <w:color w:val="1F497D"/>
          <w:sz w:val="28"/>
          <w:szCs w:val="28"/>
        </w:rPr>
      </w:pPr>
    </w:p>
    <w:p w:rsidR="00EF21B9" w:rsidRPr="00DB43B4" w:rsidRDefault="00EF21B9" w:rsidP="00E91671">
      <w:pPr>
        <w:jc w:val="both"/>
        <w:rPr>
          <w:rFonts w:ascii="Arial" w:hAnsi="Arial" w:cs="Arial"/>
          <w:b/>
          <w:color w:val="1F497D"/>
          <w:sz w:val="28"/>
          <w:szCs w:val="28"/>
        </w:rPr>
      </w:pPr>
    </w:p>
    <w:p w:rsidR="00BC62D2" w:rsidRDefault="00702236" w:rsidP="00BC62D2">
      <w:pPr>
        <w:ind w:right="-142"/>
        <w:rPr>
          <w:b/>
          <w:sz w:val="28"/>
        </w:rPr>
      </w:pPr>
      <w:r>
        <w:rPr>
          <w:rFonts w:ascii="Frutiger 45 Light" w:hAnsi="Frutiger 45 Light"/>
          <w:noProof/>
        </w:rPr>
        <w:object w:dxaOrig="1440" w:dyaOrig="1440" w14:anchorId="4BC9E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0.15pt;margin-top:-14.4pt;width:165.6pt;height:65.3pt;z-index:-251658752;mso-wrap-edited:f" wrapcoords="-98 0 -98 21352 21600 21352 21600 0 -98 0" o:allowincell="f">
            <v:imagedata r:id="rId11" o:title=""/>
            <w10:wrap type="tight"/>
          </v:shape>
          <o:OLEObject Type="Embed" ProgID="Imaging.Document" ShapeID="_x0000_s1026" DrawAspect="Content" ObjectID="_1739624925" r:id="rId12"/>
        </w:object>
      </w:r>
    </w:p>
    <w:p w:rsidR="00BC62D2" w:rsidRDefault="00BC62D2" w:rsidP="00BC62D2">
      <w:pPr>
        <w:pStyle w:val="Header"/>
        <w:ind w:right="486"/>
        <w:rPr>
          <w:rFonts w:ascii="Frutiger 45 Light" w:hAnsi="Frutiger 45 Light"/>
        </w:rPr>
      </w:pPr>
    </w:p>
    <w:p w:rsidR="00BC62D2" w:rsidRDefault="00BC62D2" w:rsidP="00BB3BA8">
      <w:pPr>
        <w:pStyle w:val="Heading1"/>
        <w:numPr>
          <w:ilvl w:val="0"/>
          <w:numId w:val="0"/>
        </w:numPr>
        <w:rPr>
          <w:rFonts w:ascii="Frutiger 45 Light" w:hAnsi="Frutiger 45 Light"/>
        </w:rPr>
      </w:pPr>
    </w:p>
    <w:p w:rsidR="00BC62D2" w:rsidRDefault="00BC62D2" w:rsidP="00BC62D2">
      <w:pPr>
        <w:pStyle w:val="Title"/>
      </w:pPr>
    </w:p>
    <w:p w:rsidR="00790321" w:rsidRDefault="00790321" w:rsidP="00E91671">
      <w:pPr>
        <w:jc w:val="both"/>
        <w:rPr>
          <w:rFonts w:ascii="Arial" w:hAnsi="Arial" w:cs="Arial"/>
          <w:b/>
          <w:color w:val="1F497D"/>
          <w:sz w:val="28"/>
          <w:szCs w:val="28"/>
        </w:rPr>
      </w:pPr>
    </w:p>
    <w:p w:rsidR="00A7154A" w:rsidRPr="00C32874" w:rsidRDefault="00EF21B9" w:rsidP="00E91671">
      <w:pPr>
        <w:jc w:val="center"/>
        <w:rPr>
          <w:rFonts w:ascii="Arial" w:hAnsi="Arial" w:cs="Arial"/>
          <w:b/>
          <w:color w:val="1F497D"/>
          <w:sz w:val="72"/>
          <w:szCs w:val="72"/>
        </w:rPr>
      </w:pPr>
      <w:r w:rsidRPr="00C32874">
        <w:rPr>
          <w:rFonts w:ascii="Arial" w:hAnsi="Arial" w:cs="Arial"/>
          <w:b/>
          <w:color w:val="1F497D"/>
          <w:sz w:val="72"/>
          <w:szCs w:val="72"/>
        </w:rPr>
        <w:t>M</w:t>
      </w:r>
      <w:r w:rsidR="00A7154A" w:rsidRPr="00C32874">
        <w:rPr>
          <w:rFonts w:ascii="Arial" w:hAnsi="Arial" w:cs="Arial"/>
          <w:b/>
          <w:color w:val="1F497D"/>
          <w:sz w:val="72"/>
          <w:szCs w:val="72"/>
        </w:rPr>
        <w:t xml:space="preserve">odel </w:t>
      </w:r>
      <w:r w:rsidR="006F7640" w:rsidRPr="00C32874">
        <w:rPr>
          <w:rFonts w:ascii="Arial" w:hAnsi="Arial" w:cs="Arial"/>
          <w:b/>
          <w:color w:val="1F497D"/>
          <w:sz w:val="72"/>
          <w:szCs w:val="72"/>
        </w:rPr>
        <w:t>Pay Policy</w:t>
      </w:r>
    </w:p>
    <w:p w:rsidR="00A7154A" w:rsidRPr="00C32874" w:rsidRDefault="00A7154A" w:rsidP="00E91671">
      <w:pPr>
        <w:jc w:val="center"/>
        <w:rPr>
          <w:rFonts w:ascii="Arial" w:hAnsi="Arial" w:cs="Arial"/>
          <w:b/>
          <w:color w:val="1F497D"/>
          <w:sz w:val="72"/>
          <w:szCs w:val="72"/>
        </w:rPr>
      </w:pPr>
      <w:r w:rsidRPr="00C32874">
        <w:rPr>
          <w:rFonts w:ascii="Arial" w:hAnsi="Arial" w:cs="Arial"/>
          <w:b/>
          <w:color w:val="1F497D"/>
          <w:sz w:val="72"/>
          <w:szCs w:val="72"/>
        </w:rPr>
        <w:t>For</w:t>
      </w:r>
    </w:p>
    <w:p w:rsidR="00EF21B9" w:rsidRPr="00C32874" w:rsidRDefault="00A7154A" w:rsidP="00E91671">
      <w:pPr>
        <w:jc w:val="center"/>
        <w:rPr>
          <w:rFonts w:ascii="Arial" w:hAnsi="Arial" w:cs="Arial"/>
          <w:b/>
          <w:color w:val="1F497D"/>
          <w:sz w:val="48"/>
          <w:szCs w:val="48"/>
        </w:rPr>
      </w:pPr>
      <w:r w:rsidRPr="00C32874">
        <w:rPr>
          <w:rFonts w:ascii="Arial" w:hAnsi="Arial" w:cs="Arial"/>
          <w:b/>
          <w:color w:val="1F497D"/>
          <w:sz w:val="72"/>
          <w:szCs w:val="72"/>
        </w:rPr>
        <w:t>Solihull Schools</w:t>
      </w:r>
    </w:p>
    <w:p w:rsidR="004A0F2F" w:rsidRPr="00C32874" w:rsidRDefault="004A0F2F" w:rsidP="00E91671">
      <w:pPr>
        <w:jc w:val="center"/>
        <w:rPr>
          <w:rFonts w:ascii="Arial" w:hAnsi="Arial" w:cs="Arial"/>
          <w:b/>
          <w:color w:val="1F497D"/>
          <w:sz w:val="48"/>
          <w:szCs w:val="48"/>
        </w:rPr>
      </w:pPr>
    </w:p>
    <w:p w:rsidR="00EF21B9" w:rsidRPr="00BB1B87" w:rsidRDefault="00D36830" w:rsidP="00E91671">
      <w:pPr>
        <w:jc w:val="center"/>
        <w:rPr>
          <w:rFonts w:ascii="Arial" w:hAnsi="Arial" w:cs="Arial"/>
          <w:b/>
          <w:color w:val="1F497D"/>
          <w:sz w:val="56"/>
          <w:szCs w:val="56"/>
        </w:rPr>
      </w:pPr>
      <w:r w:rsidRPr="00BB1B87">
        <w:rPr>
          <w:rFonts w:ascii="Arial" w:hAnsi="Arial" w:cs="Arial"/>
          <w:b/>
          <w:color w:val="1F497D"/>
          <w:sz w:val="56"/>
          <w:szCs w:val="56"/>
        </w:rPr>
        <w:t>October</w:t>
      </w:r>
      <w:r w:rsidR="00EF21B9" w:rsidRPr="00BB1B87">
        <w:rPr>
          <w:rFonts w:ascii="Arial" w:hAnsi="Arial" w:cs="Arial"/>
          <w:b/>
          <w:color w:val="1F497D"/>
          <w:sz w:val="56"/>
          <w:szCs w:val="56"/>
        </w:rPr>
        <w:t xml:space="preserve"> </w:t>
      </w:r>
      <w:r w:rsidR="00970F6C">
        <w:rPr>
          <w:rFonts w:ascii="Arial" w:hAnsi="Arial" w:cs="Arial"/>
          <w:b/>
          <w:color w:val="1F497D"/>
          <w:sz w:val="56"/>
          <w:szCs w:val="56"/>
        </w:rPr>
        <w:t>20</w:t>
      </w:r>
      <w:r w:rsidR="0075475C">
        <w:rPr>
          <w:rFonts w:ascii="Arial" w:hAnsi="Arial" w:cs="Arial"/>
          <w:b/>
          <w:color w:val="1F497D"/>
          <w:sz w:val="56"/>
          <w:szCs w:val="56"/>
        </w:rPr>
        <w:t>2</w:t>
      </w:r>
      <w:r w:rsidR="00E515EA">
        <w:rPr>
          <w:rFonts w:ascii="Arial" w:hAnsi="Arial" w:cs="Arial"/>
          <w:b/>
          <w:color w:val="1F497D"/>
          <w:sz w:val="56"/>
          <w:szCs w:val="56"/>
        </w:rPr>
        <w:t>2</w:t>
      </w:r>
    </w:p>
    <w:p w:rsidR="000F129A" w:rsidRPr="009A5BD0" w:rsidRDefault="000F129A" w:rsidP="00E91671">
      <w:pPr>
        <w:jc w:val="center"/>
        <w:rPr>
          <w:rFonts w:ascii="Arial" w:hAnsi="Arial" w:cs="Arial"/>
          <w:b/>
          <w:sz w:val="72"/>
          <w:szCs w:val="72"/>
        </w:rPr>
      </w:pPr>
    </w:p>
    <w:p w:rsidR="005C5DBF" w:rsidRPr="00C32874" w:rsidRDefault="005C5DBF" w:rsidP="002727AA">
      <w:pPr>
        <w:ind w:right="1"/>
        <w:jc w:val="both"/>
        <w:rPr>
          <w:rFonts w:ascii="Arial" w:hAnsi="Arial" w:cs="Arial"/>
          <w:b/>
          <w:color w:val="1F497D"/>
          <w:sz w:val="22"/>
          <w:szCs w:val="28"/>
        </w:rPr>
      </w:pPr>
      <w:r w:rsidRPr="00C32874">
        <w:rPr>
          <w:rFonts w:ascii="Arial" w:hAnsi="Arial" w:cs="Arial"/>
          <w:color w:val="1F497D"/>
          <w:sz w:val="22"/>
          <w:szCs w:val="28"/>
        </w:rPr>
        <w:t xml:space="preserve">This policy sets out the terms reached by those </w:t>
      </w:r>
      <w:r w:rsidR="004D4BC6" w:rsidRPr="00C32874">
        <w:rPr>
          <w:rFonts w:ascii="Arial" w:hAnsi="Arial" w:cs="Arial"/>
          <w:color w:val="1F497D"/>
          <w:sz w:val="22"/>
          <w:szCs w:val="28"/>
        </w:rPr>
        <w:t>part</w:t>
      </w:r>
      <w:r w:rsidRPr="00C32874">
        <w:rPr>
          <w:rFonts w:ascii="Arial" w:hAnsi="Arial" w:cs="Arial"/>
          <w:color w:val="1F497D"/>
          <w:sz w:val="22"/>
          <w:szCs w:val="28"/>
        </w:rPr>
        <w:t>icipating in the Council’s Consultation and Negotiation Framework</w:t>
      </w:r>
      <w:r w:rsidR="00D727ED" w:rsidRPr="00C32874">
        <w:rPr>
          <w:rFonts w:ascii="Arial" w:hAnsi="Arial" w:cs="Arial"/>
          <w:color w:val="1F497D"/>
          <w:sz w:val="22"/>
          <w:szCs w:val="28"/>
        </w:rPr>
        <w:t>.</w:t>
      </w:r>
    </w:p>
    <w:p w:rsidR="005C5DBF" w:rsidRPr="00C32874" w:rsidRDefault="005C5DBF" w:rsidP="002727AA">
      <w:pPr>
        <w:ind w:right="1"/>
        <w:jc w:val="both"/>
        <w:rPr>
          <w:rFonts w:ascii="Arial" w:hAnsi="Arial" w:cs="Arial"/>
          <w:b/>
          <w:color w:val="1F497D"/>
          <w:sz w:val="22"/>
          <w:szCs w:val="28"/>
          <w:u w:val="single"/>
        </w:rPr>
      </w:pPr>
    </w:p>
    <w:p w:rsidR="005C5DBF" w:rsidRPr="00C32874" w:rsidRDefault="005C5DBF" w:rsidP="002727AA">
      <w:pPr>
        <w:ind w:right="1"/>
        <w:jc w:val="both"/>
        <w:rPr>
          <w:rFonts w:ascii="Arial" w:hAnsi="Arial" w:cs="Arial"/>
          <w:color w:val="1F497D"/>
          <w:sz w:val="22"/>
          <w:szCs w:val="28"/>
        </w:rPr>
      </w:pPr>
      <w:r w:rsidRPr="00C32874">
        <w:rPr>
          <w:rFonts w:ascii="Arial" w:hAnsi="Arial" w:cs="Arial"/>
          <w:b/>
          <w:color w:val="1F497D"/>
          <w:sz w:val="22"/>
          <w:szCs w:val="28"/>
          <w:u w:val="single"/>
        </w:rPr>
        <w:t xml:space="preserve">For School’s (e.g. some Academies) not </w:t>
      </w:r>
      <w:r w:rsidR="004D4BC6" w:rsidRPr="00C32874">
        <w:rPr>
          <w:rFonts w:ascii="Arial" w:hAnsi="Arial" w:cs="Arial"/>
          <w:b/>
          <w:color w:val="1F497D"/>
          <w:sz w:val="22"/>
          <w:szCs w:val="28"/>
          <w:u w:val="single"/>
        </w:rPr>
        <w:t>part</w:t>
      </w:r>
      <w:r w:rsidRPr="00C32874">
        <w:rPr>
          <w:rFonts w:ascii="Arial" w:hAnsi="Arial" w:cs="Arial"/>
          <w:b/>
          <w:color w:val="1F497D"/>
          <w:sz w:val="22"/>
          <w:szCs w:val="28"/>
          <w:u w:val="single"/>
        </w:rPr>
        <w:t>icipating in the Council’s Consultation and Negotiation Framework</w:t>
      </w:r>
      <w:r w:rsidR="00EC0F1E" w:rsidRPr="00C32874">
        <w:rPr>
          <w:rFonts w:ascii="Arial" w:hAnsi="Arial" w:cs="Arial"/>
          <w:b/>
          <w:color w:val="1F497D"/>
          <w:sz w:val="22"/>
          <w:szCs w:val="28"/>
          <w:u w:val="single"/>
        </w:rPr>
        <w:t>:</w:t>
      </w:r>
      <w:r w:rsidR="00D727ED" w:rsidRPr="00C32874">
        <w:rPr>
          <w:rFonts w:ascii="Arial" w:hAnsi="Arial" w:cs="Arial"/>
          <w:color w:val="1F497D"/>
          <w:sz w:val="22"/>
          <w:szCs w:val="28"/>
        </w:rPr>
        <w:t xml:space="preserve">  </w:t>
      </w:r>
      <w:r w:rsidRPr="00C32874">
        <w:rPr>
          <w:rFonts w:ascii="Arial" w:hAnsi="Arial" w:cs="Arial"/>
          <w:color w:val="1F497D"/>
          <w:sz w:val="22"/>
          <w:szCs w:val="28"/>
        </w:rPr>
        <w:t xml:space="preserve">The school must undertake </w:t>
      </w:r>
      <w:r w:rsidR="00EC0F1E" w:rsidRPr="00C32874">
        <w:rPr>
          <w:rFonts w:ascii="Arial" w:hAnsi="Arial" w:cs="Arial"/>
          <w:color w:val="1F497D"/>
          <w:sz w:val="22"/>
          <w:szCs w:val="28"/>
        </w:rPr>
        <w:t xml:space="preserve">its own </w:t>
      </w:r>
      <w:r w:rsidRPr="00C32874">
        <w:rPr>
          <w:rFonts w:ascii="Arial" w:hAnsi="Arial" w:cs="Arial"/>
          <w:color w:val="1F497D"/>
          <w:sz w:val="22"/>
          <w:szCs w:val="28"/>
        </w:rPr>
        <w:t xml:space="preserve">negotiation and consultation with </w:t>
      </w:r>
      <w:r w:rsidR="00A7154A" w:rsidRPr="00C32874">
        <w:rPr>
          <w:rFonts w:ascii="Arial" w:hAnsi="Arial" w:cs="Arial"/>
          <w:color w:val="1F497D"/>
          <w:sz w:val="22"/>
          <w:szCs w:val="28"/>
        </w:rPr>
        <w:t xml:space="preserve">the </w:t>
      </w:r>
      <w:r w:rsidRPr="00C32874">
        <w:rPr>
          <w:rFonts w:ascii="Arial" w:hAnsi="Arial" w:cs="Arial"/>
          <w:color w:val="1F497D"/>
          <w:sz w:val="22"/>
          <w:szCs w:val="28"/>
        </w:rPr>
        <w:t xml:space="preserve">relevant Trade Union/Staff Association </w:t>
      </w:r>
      <w:r w:rsidR="00A7154A" w:rsidRPr="00C32874">
        <w:rPr>
          <w:rFonts w:ascii="Arial" w:hAnsi="Arial" w:cs="Arial"/>
          <w:color w:val="1F497D"/>
          <w:sz w:val="22"/>
          <w:szCs w:val="28"/>
        </w:rPr>
        <w:t>R</w:t>
      </w:r>
      <w:r w:rsidRPr="00C32874">
        <w:rPr>
          <w:rFonts w:ascii="Arial" w:hAnsi="Arial" w:cs="Arial"/>
          <w:color w:val="1F497D"/>
          <w:sz w:val="22"/>
          <w:szCs w:val="28"/>
        </w:rPr>
        <w:t xml:space="preserve">epresentatives before this policy is adopted by the School </w:t>
      </w:r>
      <w:r w:rsidR="005B2375" w:rsidRPr="00C32874">
        <w:rPr>
          <w:rFonts w:ascii="Arial" w:hAnsi="Arial" w:cs="Arial"/>
          <w:color w:val="1F497D"/>
          <w:sz w:val="22"/>
          <w:szCs w:val="28"/>
        </w:rPr>
        <w:t>Governing Body</w:t>
      </w:r>
      <w:r w:rsidRPr="00C32874">
        <w:rPr>
          <w:rFonts w:ascii="Arial" w:hAnsi="Arial" w:cs="Arial"/>
          <w:color w:val="1F497D"/>
          <w:sz w:val="22"/>
          <w:szCs w:val="28"/>
        </w:rPr>
        <w:t xml:space="preserve">. </w:t>
      </w:r>
      <w:r w:rsidR="00A7154A" w:rsidRPr="00C32874">
        <w:rPr>
          <w:rFonts w:ascii="Arial" w:hAnsi="Arial" w:cs="Arial"/>
          <w:color w:val="1F497D"/>
          <w:sz w:val="22"/>
          <w:szCs w:val="28"/>
        </w:rPr>
        <w:t xml:space="preserve"> </w:t>
      </w:r>
      <w:r w:rsidRPr="00C32874">
        <w:rPr>
          <w:rFonts w:ascii="Arial" w:hAnsi="Arial" w:cs="Arial"/>
          <w:color w:val="1F497D"/>
          <w:sz w:val="22"/>
          <w:szCs w:val="28"/>
        </w:rPr>
        <w:t xml:space="preserve">Advice is available from </w:t>
      </w:r>
      <w:r w:rsidR="009A6948" w:rsidRPr="00C32874">
        <w:rPr>
          <w:rFonts w:ascii="Arial" w:hAnsi="Arial" w:cs="Arial"/>
          <w:color w:val="1F497D"/>
          <w:sz w:val="22"/>
          <w:szCs w:val="28"/>
        </w:rPr>
        <w:t>th</w:t>
      </w:r>
      <w:r w:rsidR="009A5BD0" w:rsidRPr="00C32874">
        <w:rPr>
          <w:rFonts w:ascii="Arial" w:hAnsi="Arial" w:cs="Arial"/>
          <w:color w:val="1F497D"/>
          <w:sz w:val="22"/>
          <w:szCs w:val="28"/>
        </w:rPr>
        <w:t>e</w:t>
      </w:r>
      <w:r w:rsidRPr="00C32874">
        <w:rPr>
          <w:rFonts w:ascii="Arial" w:hAnsi="Arial" w:cs="Arial"/>
          <w:color w:val="1F497D"/>
          <w:sz w:val="22"/>
          <w:szCs w:val="28"/>
        </w:rPr>
        <w:t xml:space="preserve"> HR provider on how to undertake this</w:t>
      </w:r>
      <w:r w:rsidR="00A7154A" w:rsidRPr="00C32874">
        <w:rPr>
          <w:rFonts w:ascii="Arial" w:hAnsi="Arial" w:cs="Arial"/>
          <w:color w:val="1F497D"/>
          <w:sz w:val="22"/>
          <w:szCs w:val="28"/>
        </w:rPr>
        <w:t>,</w:t>
      </w:r>
      <w:r w:rsidRPr="00C32874">
        <w:rPr>
          <w:rFonts w:ascii="Arial" w:hAnsi="Arial" w:cs="Arial"/>
          <w:color w:val="1F497D"/>
          <w:sz w:val="22"/>
          <w:szCs w:val="28"/>
        </w:rPr>
        <w:t xml:space="preserve"> if required.</w:t>
      </w:r>
    </w:p>
    <w:p w:rsidR="008F5624" w:rsidRPr="00C32874" w:rsidRDefault="008F5624" w:rsidP="002727AA">
      <w:pPr>
        <w:ind w:right="1"/>
        <w:jc w:val="both"/>
        <w:rPr>
          <w:rFonts w:ascii="Arial" w:hAnsi="Arial" w:cs="Arial"/>
          <w:b/>
          <w:color w:val="1F497D"/>
          <w:szCs w:val="32"/>
        </w:rPr>
      </w:pPr>
    </w:p>
    <w:p w:rsidR="00563510" w:rsidRPr="00C32874" w:rsidRDefault="00D727ED" w:rsidP="002727AA">
      <w:pPr>
        <w:jc w:val="both"/>
        <w:rPr>
          <w:rFonts w:ascii="Arial" w:hAnsi="Arial" w:cs="Arial"/>
          <w:color w:val="1F497D"/>
          <w:sz w:val="22"/>
          <w:szCs w:val="28"/>
        </w:rPr>
      </w:pPr>
      <w:r w:rsidRPr="00C32874">
        <w:rPr>
          <w:rFonts w:ascii="Arial" w:hAnsi="Arial" w:cs="Arial"/>
          <w:color w:val="1F497D"/>
          <w:sz w:val="22"/>
          <w:szCs w:val="28"/>
        </w:rPr>
        <w:t>This Model Pay Policy is provided by the Solihull School’s HR Service.  However, agreement was not reached</w:t>
      </w:r>
      <w:r w:rsidR="00563510" w:rsidRPr="00C32874">
        <w:rPr>
          <w:rFonts w:ascii="Arial" w:hAnsi="Arial" w:cs="Arial"/>
          <w:color w:val="1F497D"/>
          <w:sz w:val="22"/>
          <w:szCs w:val="28"/>
        </w:rPr>
        <w:t xml:space="preserve"> on the following</w:t>
      </w:r>
      <w:r w:rsidR="000F129A" w:rsidRPr="00C32874">
        <w:rPr>
          <w:rFonts w:ascii="Arial" w:hAnsi="Arial" w:cs="Arial"/>
          <w:color w:val="1F497D"/>
          <w:sz w:val="22"/>
          <w:szCs w:val="28"/>
        </w:rPr>
        <w:t>:</w:t>
      </w:r>
    </w:p>
    <w:p w:rsidR="00563510" w:rsidRPr="00C32874" w:rsidRDefault="00563510" w:rsidP="002727AA">
      <w:pPr>
        <w:jc w:val="both"/>
        <w:rPr>
          <w:rFonts w:ascii="Arial" w:hAnsi="Arial" w:cs="Arial"/>
          <w:color w:val="1F497D"/>
          <w:sz w:val="22"/>
          <w:szCs w:val="28"/>
        </w:rPr>
      </w:pPr>
    </w:p>
    <w:p w:rsidR="00D727ED" w:rsidRPr="00C32874" w:rsidRDefault="00AA2F19" w:rsidP="002727AA">
      <w:pPr>
        <w:numPr>
          <w:ilvl w:val="0"/>
          <w:numId w:val="48"/>
        </w:numPr>
        <w:tabs>
          <w:tab w:val="left" w:pos="284"/>
        </w:tabs>
        <w:ind w:left="284" w:hanging="284"/>
        <w:jc w:val="both"/>
        <w:rPr>
          <w:rFonts w:ascii="Arial" w:hAnsi="Arial" w:cs="Arial"/>
          <w:color w:val="1F497D"/>
          <w:sz w:val="22"/>
          <w:szCs w:val="28"/>
        </w:rPr>
      </w:pPr>
      <w:r w:rsidRPr="00C32874">
        <w:rPr>
          <w:rFonts w:ascii="Arial" w:hAnsi="Arial" w:cs="Arial"/>
          <w:color w:val="1F497D"/>
          <w:sz w:val="22"/>
          <w:szCs w:val="28"/>
        </w:rPr>
        <w:t>W</w:t>
      </w:r>
      <w:r w:rsidR="00D727ED" w:rsidRPr="00C32874">
        <w:rPr>
          <w:rFonts w:ascii="Arial" w:hAnsi="Arial" w:cs="Arial"/>
          <w:color w:val="1F497D"/>
          <w:sz w:val="22"/>
          <w:szCs w:val="28"/>
        </w:rPr>
        <w:t>ith recognised Trade Unions: NASUWT/NUT/ATL on the issue of Pay Portability</w:t>
      </w:r>
      <w:r w:rsidR="000F129A" w:rsidRPr="00C32874">
        <w:rPr>
          <w:rFonts w:ascii="Arial" w:hAnsi="Arial" w:cs="Arial"/>
          <w:color w:val="1F497D"/>
          <w:sz w:val="22"/>
          <w:szCs w:val="28"/>
        </w:rPr>
        <w:t>;</w:t>
      </w:r>
      <w:r w:rsidR="00D727ED" w:rsidRPr="00C32874">
        <w:rPr>
          <w:rFonts w:ascii="Arial" w:hAnsi="Arial" w:cs="Arial"/>
          <w:color w:val="1F497D"/>
          <w:sz w:val="22"/>
          <w:szCs w:val="28"/>
        </w:rPr>
        <w:t xml:space="preserve"> </w:t>
      </w:r>
      <w:r w:rsidR="00085AE9">
        <w:rPr>
          <w:rFonts w:ascii="Arial" w:hAnsi="Arial" w:cs="Arial"/>
          <w:color w:val="1F497D"/>
          <w:sz w:val="22"/>
          <w:szCs w:val="28"/>
          <w:highlight w:val="yellow"/>
        </w:rPr>
        <w:t>Option B</w:t>
      </w:r>
      <w:r w:rsidR="001366F9" w:rsidRPr="00C32874">
        <w:rPr>
          <w:rFonts w:ascii="Arial" w:hAnsi="Arial" w:cs="Arial"/>
          <w:color w:val="1F497D"/>
          <w:sz w:val="22"/>
          <w:szCs w:val="28"/>
        </w:rPr>
        <w:t xml:space="preserve"> in this policy has </w:t>
      </w:r>
      <w:r w:rsidR="001366F9" w:rsidRPr="00C32874">
        <w:rPr>
          <w:rFonts w:ascii="Arial" w:hAnsi="Arial" w:cs="Arial"/>
          <w:b/>
          <w:color w:val="1F497D"/>
          <w:sz w:val="22"/>
          <w:szCs w:val="28"/>
        </w:rPr>
        <w:t>not</w:t>
      </w:r>
      <w:r w:rsidR="001366F9" w:rsidRPr="00C32874">
        <w:rPr>
          <w:rFonts w:ascii="Arial" w:hAnsi="Arial" w:cs="Arial"/>
          <w:color w:val="1F497D"/>
          <w:sz w:val="22"/>
          <w:szCs w:val="28"/>
        </w:rPr>
        <w:t xml:space="preserve"> been agreed; </w:t>
      </w:r>
      <w:r w:rsidR="00085AE9">
        <w:rPr>
          <w:rFonts w:ascii="Arial" w:hAnsi="Arial" w:cs="Arial"/>
          <w:color w:val="1F497D"/>
          <w:sz w:val="22"/>
          <w:szCs w:val="28"/>
          <w:highlight w:val="yellow"/>
        </w:rPr>
        <w:t>Option A</w:t>
      </w:r>
      <w:r w:rsidR="001366F9" w:rsidRPr="00C32874">
        <w:rPr>
          <w:rFonts w:ascii="Arial" w:hAnsi="Arial" w:cs="Arial"/>
          <w:color w:val="1F497D"/>
          <w:sz w:val="22"/>
          <w:szCs w:val="28"/>
        </w:rPr>
        <w:t xml:space="preserve"> has been agreed.</w:t>
      </w:r>
    </w:p>
    <w:p w:rsidR="009C5C3F" w:rsidRPr="00C32874" w:rsidRDefault="009C5C3F" w:rsidP="002727AA">
      <w:pPr>
        <w:tabs>
          <w:tab w:val="left" w:pos="284"/>
        </w:tabs>
        <w:ind w:left="284" w:hanging="284"/>
        <w:jc w:val="both"/>
        <w:rPr>
          <w:rFonts w:ascii="Arial" w:hAnsi="Arial" w:cs="Arial"/>
          <w:b/>
          <w:color w:val="1F497D"/>
          <w:sz w:val="28"/>
          <w:szCs w:val="32"/>
        </w:rPr>
      </w:pPr>
    </w:p>
    <w:p w:rsidR="004542BC" w:rsidRPr="00C32874" w:rsidRDefault="004542BC" w:rsidP="002727AA">
      <w:pPr>
        <w:tabs>
          <w:tab w:val="left" w:pos="284"/>
        </w:tabs>
        <w:ind w:left="284" w:hanging="284"/>
        <w:jc w:val="both"/>
        <w:rPr>
          <w:rFonts w:ascii="Arial" w:eastAsia="Arial" w:hAnsi="Arial"/>
          <w:color w:val="1F497D"/>
          <w:spacing w:val="-1"/>
          <w:sz w:val="22"/>
          <w:szCs w:val="22"/>
          <w:lang w:val="en-US" w:eastAsia="en-US"/>
        </w:rPr>
      </w:pPr>
    </w:p>
    <w:p w:rsidR="00321544" w:rsidRPr="00C32874" w:rsidRDefault="00321544" w:rsidP="002727AA">
      <w:pPr>
        <w:numPr>
          <w:ilvl w:val="0"/>
          <w:numId w:val="48"/>
        </w:numPr>
        <w:tabs>
          <w:tab w:val="left" w:pos="284"/>
        </w:tabs>
        <w:ind w:left="284" w:hanging="284"/>
        <w:jc w:val="both"/>
        <w:rPr>
          <w:rFonts w:ascii="Arial" w:eastAsia="Arial" w:hAnsi="Arial"/>
          <w:color w:val="1F497D"/>
          <w:spacing w:val="-1"/>
          <w:sz w:val="22"/>
          <w:szCs w:val="22"/>
          <w:lang w:val="en-US" w:eastAsia="en-US"/>
        </w:rPr>
      </w:pPr>
      <w:r w:rsidRPr="00C32874">
        <w:rPr>
          <w:rFonts w:ascii="Arial" w:eastAsia="Arial" w:hAnsi="Arial"/>
          <w:color w:val="1F497D"/>
          <w:spacing w:val="-1"/>
          <w:sz w:val="22"/>
          <w:szCs w:val="22"/>
          <w:lang w:val="en-US" w:eastAsia="en-US"/>
        </w:rPr>
        <w:t xml:space="preserve">Where Schools/Academies deviate from the recommendations in this policy (such areas are highlighted in yellow) they must undertake local consultation with staff and </w:t>
      </w:r>
      <w:r w:rsidR="008863E6">
        <w:rPr>
          <w:rFonts w:ascii="Arial" w:eastAsia="Arial" w:hAnsi="Arial"/>
          <w:color w:val="1F497D"/>
          <w:spacing w:val="-1"/>
          <w:sz w:val="22"/>
          <w:szCs w:val="22"/>
          <w:lang w:val="en-US" w:eastAsia="en-US"/>
        </w:rPr>
        <w:t>r</w:t>
      </w:r>
      <w:r w:rsidRPr="00C32874">
        <w:rPr>
          <w:rFonts w:ascii="Arial" w:eastAsia="Arial" w:hAnsi="Arial"/>
          <w:color w:val="1F497D"/>
          <w:spacing w:val="-1"/>
          <w:sz w:val="22"/>
          <w:szCs w:val="22"/>
          <w:lang w:val="en-US" w:eastAsia="en-US"/>
        </w:rPr>
        <w:t>ecognised Trade Union representatives.</w:t>
      </w:r>
    </w:p>
    <w:p w:rsidR="000F129A" w:rsidRPr="00C32874" w:rsidRDefault="000F129A" w:rsidP="002727AA">
      <w:pPr>
        <w:jc w:val="both"/>
        <w:rPr>
          <w:rFonts w:ascii="Arial" w:eastAsia="Arial" w:hAnsi="Arial"/>
          <w:color w:val="1F497D"/>
          <w:spacing w:val="-1"/>
          <w:sz w:val="22"/>
          <w:szCs w:val="22"/>
          <w:lang w:val="en-US" w:eastAsia="en-US"/>
        </w:rPr>
      </w:pPr>
    </w:p>
    <w:p w:rsidR="00523828" w:rsidRPr="00C32874" w:rsidRDefault="00E33E9E" w:rsidP="002727AA">
      <w:pPr>
        <w:ind w:right="1"/>
        <w:rPr>
          <w:rFonts w:ascii="Arial" w:hAnsi="Arial" w:cs="Arial"/>
          <w:b/>
          <w:color w:val="1F497D"/>
          <w:sz w:val="28"/>
          <w:szCs w:val="32"/>
        </w:rPr>
      </w:pPr>
      <w:r w:rsidRPr="005C336A">
        <w:rPr>
          <w:rFonts w:ascii="Arial" w:hAnsi="Arial" w:cs="Arial"/>
          <w:sz w:val="28"/>
          <w:szCs w:val="32"/>
        </w:rPr>
        <w:br w:type="page"/>
      </w:r>
      <w:r w:rsidR="00A046ED" w:rsidRPr="00C32874">
        <w:rPr>
          <w:rFonts w:ascii="Arial" w:hAnsi="Arial" w:cs="Arial"/>
          <w:b/>
          <w:color w:val="1F497D"/>
          <w:sz w:val="28"/>
          <w:szCs w:val="32"/>
        </w:rPr>
        <w:lastRenderedPageBreak/>
        <w:t>CONTENTS</w:t>
      </w:r>
    </w:p>
    <w:p w:rsidR="0092693F" w:rsidRPr="00C32874" w:rsidRDefault="0092693F" w:rsidP="00E91671">
      <w:pPr>
        <w:jc w:val="both"/>
        <w:rPr>
          <w:rFonts w:ascii="Arial" w:hAnsi="Arial" w:cs="Arial"/>
          <w:b/>
          <w:color w:val="1F497D"/>
          <w:sz w:val="28"/>
          <w:szCs w:val="28"/>
        </w:rPr>
      </w:pPr>
    </w:p>
    <w:tbl>
      <w:tblPr>
        <w:tblW w:w="9748" w:type="dxa"/>
        <w:tblLayout w:type="fixed"/>
        <w:tblLook w:val="04A0" w:firstRow="1" w:lastRow="0" w:firstColumn="1" w:lastColumn="0" w:noHBand="0" w:noVBand="1"/>
      </w:tblPr>
      <w:tblGrid>
        <w:gridCol w:w="675"/>
        <w:gridCol w:w="851"/>
        <w:gridCol w:w="851"/>
        <w:gridCol w:w="6095"/>
        <w:gridCol w:w="1276"/>
      </w:tblGrid>
      <w:tr w:rsidR="005C1925" w:rsidRPr="00C32874" w:rsidTr="005C1925">
        <w:tc>
          <w:tcPr>
            <w:tcW w:w="8472" w:type="dxa"/>
            <w:gridSpan w:val="4"/>
          </w:tcPr>
          <w:p w:rsidR="00D54429" w:rsidRPr="00C32874" w:rsidRDefault="005D0C4E" w:rsidP="008C3FB8">
            <w:pPr>
              <w:rPr>
                <w:rFonts w:ascii="Arial" w:hAnsi="Arial" w:cs="Arial"/>
                <w:b/>
                <w:color w:val="1F497D"/>
                <w:u w:val="single"/>
              </w:rPr>
            </w:pPr>
            <w:r w:rsidRPr="00C32874">
              <w:rPr>
                <w:rFonts w:ascii="Arial" w:hAnsi="Arial" w:cs="Arial"/>
                <w:b/>
                <w:color w:val="1F497D"/>
                <w:u w:val="single"/>
              </w:rPr>
              <w:t>Paragraph</w:t>
            </w:r>
            <w:r w:rsidR="00104F7D">
              <w:rPr>
                <w:rFonts w:ascii="Arial" w:hAnsi="Arial" w:cs="Arial"/>
                <w:b/>
                <w:color w:val="1F497D"/>
                <w:u w:val="single"/>
              </w:rPr>
              <w:t xml:space="preserve"> </w:t>
            </w:r>
            <w:r w:rsidRPr="00C32874">
              <w:rPr>
                <w:rFonts w:ascii="Arial" w:hAnsi="Arial" w:cs="Arial"/>
                <w:b/>
                <w:color w:val="1F497D"/>
                <w:u w:val="single"/>
              </w:rPr>
              <w:t>No.</w:t>
            </w:r>
            <w:r w:rsidR="00104F7D">
              <w:rPr>
                <w:rFonts w:ascii="Arial" w:hAnsi="Arial" w:cs="Arial"/>
                <w:b/>
                <w:color w:val="1F497D"/>
                <w:u w:val="single"/>
              </w:rPr>
              <w:br/>
            </w:r>
          </w:p>
        </w:tc>
        <w:tc>
          <w:tcPr>
            <w:tcW w:w="1276" w:type="dxa"/>
          </w:tcPr>
          <w:p w:rsidR="00D54429" w:rsidRPr="00C32874" w:rsidRDefault="00D54429" w:rsidP="00AE6A54">
            <w:pPr>
              <w:jc w:val="center"/>
              <w:rPr>
                <w:rFonts w:ascii="Arial" w:hAnsi="Arial" w:cs="Arial"/>
                <w:b/>
                <w:color w:val="1F497D"/>
                <w:u w:val="single"/>
                <w:lang w:val="en-US"/>
              </w:rPr>
            </w:pPr>
          </w:p>
        </w:tc>
      </w:tr>
      <w:tr w:rsidR="005C1925" w:rsidRPr="00C32874" w:rsidTr="005C1925">
        <w:tc>
          <w:tcPr>
            <w:tcW w:w="675" w:type="dxa"/>
          </w:tcPr>
          <w:p w:rsidR="00D54429" w:rsidRPr="00C32874" w:rsidRDefault="00D54429" w:rsidP="00AE6A54">
            <w:pPr>
              <w:jc w:val="center"/>
              <w:rPr>
                <w:rFonts w:ascii="Arial" w:hAnsi="Arial" w:cs="Arial"/>
                <w:color w:val="1F497D"/>
              </w:rPr>
            </w:pPr>
            <w:r w:rsidRPr="00C32874">
              <w:rPr>
                <w:rFonts w:ascii="Arial" w:hAnsi="Arial" w:cs="Arial"/>
                <w:color w:val="1F497D"/>
              </w:rPr>
              <w:t>1</w:t>
            </w:r>
          </w:p>
        </w:tc>
        <w:tc>
          <w:tcPr>
            <w:tcW w:w="7797" w:type="dxa"/>
            <w:gridSpan w:val="3"/>
          </w:tcPr>
          <w:p w:rsidR="00D54429" w:rsidRPr="00C32874" w:rsidRDefault="00D54429" w:rsidP="00AE6A54">
            <w:pPr>
              <w:jc w:val="both"/>
              <w:rPr>
                <w:rFonts w:ascii="Arial" w:hAnsi="Arial" w:cs="Arial"/>
                <w:color w:val="1F497D"/>
              </w:rPr>
            </w:pPr>
            <w:r w:rsidRPr="00C32874">
              <w:rPr>
                <w:rFonts w:ascii="Arial" w:hAnsi="Arial" w:cs="Arial"/>
                <w:color w:val="1F497D"/>
                <w:lang w:val="en-US"/>
              </w:rPr>
              <w:t>Introduction</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D54429" w:rsidRPr="00C32874" w:rsidRDefault="00D54429" w:rsidP="00AE6A54">
            <w:pPr>
              <w:jc w:val="center"/>
              <w:rPr>
                <w:rFonts w:ascii="Arial" w:hAnsi="Arial" w:cs="Arial"/>
                <w:color w:val="1F497D"/>
              </w:rPr>
            </w:pPr>
            <w:r w:rsidRPr="00C32874">
              <w:rPr>
                <w:rFonts w:ascii="Arial" w:hAnsi="Arial" w:cs="Arial"/>
                <w:color w:val="1F497D"/>
              </w:rPr>
              <w:t>2</w:t>
            </w:r>
          </w:p>
        </w:tc>
        <w:tc>
          <w:tcPr>
            <w:tcW w:w="7797" w:type="dxa"/>
            <w:gridSpan w:val="3"/>
          </w:tcPr>
          <w:p w:rsidR="00D54429" w:rsidRPr="00C32874" w:rsidRDefault="00D54429" w:rsidP="002A6DD6">
            <w:pPr>
              <w:jc w:val="both"/>
              <w:rPr>
                <w:rFonts w:ascii="Arial" w:hAnsi="Arial" w:cs="Arial"/>
                <w:color w:val="1F497D"/>
              </w:rPr>
            </w:pPr>
            <w:r w:rsidRPr="00C32874">
              <w:rPr>
                <w:rFonts w:ascii="Arial" w:hAnsi="Arial" w:cs="Arial"/>
                <w:color w:val="1F497D"/>
              </w:rPr>
              <w:t>The Aim of the Policy</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D54429" w:rsidRPr="00C32874" w:rsidRDefault="00D54429" w:rsidP="00AE6A54">
            <w:pPr>
              <w:jc w:val="center"/>
              <w:rPr>
                <w:rFonts w:ascii="Arial" w:hAnsi="Arial" w:cs="Arial"/>
                <w:color w:val="1F497D"/>
              </w:rPr>
            </w:pPr>
            <w:r w:rsidRPr="00C32874">
              <w:rPr>
                <w:rFonts w:ascii="Arial" w:hAnsi="Arial" w:cs="Arial"/>
                <w:color w:val="1F497D"/>
              </w:rPr>
              <w:t>3</w:t>
            </w:r>
          </w:p>
        </w:tc>
        <w:tc>
          <w:tcPr>
            <w:tcW w:w="7797" w:type="dxa"/>
            <w:gridSpan w:val="3"/>
          </w:tcPr>
          <w:p w:rsidR="00D54429" w:rsidRPr="00C32874" w:rsidRDefault="00D54429" w:rsidP="002A6DD6">
            <w:pPr>
              <w:tabs>
                <w:tab w:val="left" w:pos="851"/>
              </w:tabs>
              <w:overflowPunct w:val="0"/>
              <w:autoSpaceDE w:val="0"/>
              <w:autoSpaceDN w:val="0"/>
              <w:adjustRightInd w:val="0"/>
              <w:textAlignment w:val="baseline"/>
              <w:rPr>
                <w:rFonts w:ascii="Arial" w:hAnsi="Arial" w:cs="Arial"/>
                <w:color w:val="1F497D"/>
              </w:rPr>
            </w:pPr>
            <w:r w:rsidRPr="00C32874">
              <w:rPr>
                <w:rFonts w:ascii="Arial" w:hAnsi="Arial" w:cs="Arial"/>
                <w:color w:val="1F497D"/>
              </w:rPr>
              <w:t>Job Descriptions</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D54429" w:rsidRPr="00C32874" w:rsidRDefault="00D54429" w:rsidP="00AE6A54">
            <w:pPr>
              <w:jc w:val="center"/>
              <w:rPr>
                <w:rFonts w:ascii="Arial" w:hAnsi="Arial" w:cs="Arial"/>
                <w:color w:val="1F497D"/>
              </w:rPr>
            </w:pPr>
            <w:r w:rsidRPr="00C32874">
              <w:rPr>
                <w:rFonts w:ascii="Arial" w:hAnsi="Arial" w:cs="Arial"/>
                <w:color w:val="1F497D"/>
              </w:rPr>
              <w:t>4</w:t>
            </w:r>
          </w:p>
        </w:tc>
        <w:tc>
          <w:tcPr>
            <w:tcW w:w="7797" w:type="dxa"/>
            <w:gridSpan w:val="3"/>
          </w:tcPr>
          <w:p w:rsidR="00D54429" w:rsidRPr="00C32874" w:rsidRDefault="00D54429" w:rsidP="002A6DD6">
            <w:pPr>
              <w:jc w:val="both"/>
              <w:rPr>
                <w:rFonts w:ascii="Arial" w:hAnsi="Arial" w:cs="Arial"/>
                <w:color w:val="1F497D"/>
              </w:rPr>
            </w:pPr>
            <w:r w:rsidRPr="00C32874">
              <w:rPr>
                <w:rFonts w:ascii="Arial" w:hAnsi="Arial" w:cs="Arial"/>
                <w:color w:val="1F497D"/>
              </w:rPr>
              <w:t>Access to Records</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D54429" w:rsidRPr="00C32874" w:rsidRDefault="00D54429" w:rsidP="00AE6A54">
            <w:pPr>
              <w:jc w:val="center"/>
              <w:rPr>
                <w:rFonts w:ascii="Arial" w:hAnsi="Arial" w:cs="Arial"/>
                <w:color w:val="1F497D"/>
              </w:rPr>
            </w:pPr>
            <w:r w:rsidRPr="00C32874">
              <w:rPr>
                <w:rFonts w:ascii="Arial" w:hAnsi="Arial" w:cs="Arial"/>
                <w:color w:val="1F497D"/>
              </w:rPr>
              <w:t>5</w:t>
            </w:r>
          </w:p>
        </w:tc>
        <w:tc>
          <w:tcPr>
            <w:tcW w:w="7797" w:type="dxa"/>
            <w:gridSpan w:val="3"/>
          </w:tcPr>
          <w:p w:rsidR="00D54429" w:rsidRPr="00C32874" w:rsidRDefault="00D54429" w:rsidP="00AE6A54">
            <w:pPr>
              <w:jc w:val="both"/>
              <w:rPr>
                <w:rFonts w:ascii="Arial" w:hAnsi="Arial" w:cs="Arial"/>
                <w:color w:val="1F497D"/>
              </w:rPr>
            </w:pPr>
            <w:r w:rsidRPr="00C32874">
              <w:rPr>
                <w:rFonts w:ascii="Arial" w:hAnsi="Arial" w:cs="Arial"/>
                <w:color w:val="1F497D"/>
              </w:rPr>
              <w:t>Appraisal</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D54429" w:rsidRPr="00C32874" w:rsidRDefault="00D54429" w:rsidP="00AE6A54">
            <w:pPr>
              <w:jc w:val="center"/>
              <w:rPr>
                <w:rFonts w:ascii="Arial" w:hAnsi="Arial" w:cs="Arial"/>
                <w:color w:val="1F497D"/>
              </w:rPr>
            </w:pPr>
            <w:r w:rsidRPr="00C32874">
              <w:rPr>
                <w:rFonts w:ascii="Arial" w:hAnsi="Arial" w:cs="Arial"/>
                <w:color w:val="1F497D"/>
              </w:rPr>
              <w:t>6</w:t>
            </w:r>
          </w:p>
        </w:tc>
        <w:tc>
          <w:tcPr>
            <w:tcW w:w="7797" w:type="dxa"/>
            <w:gridSpan w:val="3"/>
          </w:tcPr>
          <w:p w:rsidR="00D54429" w:rsidRPr="00C32874" w:rsidRDefault="00D54429" w:rsidP="002A6DD6">
            <w:pPr>
              <w:jc w:val="both"/>
              <w:rPr>
                <w:rFonts w:ascii="Arial" w:hAnsi="Arial" w:cs="Arial"/>
                <w:color w:val="1F497D"/>
              </w:rPr>
            </w:pPr>
            <w:r w:rsidRPr="00C32874">
              <w:rPr>
                <w:rFonts w:ascii="Arial" w:hAnsi="Arial" w:cs="Arial"/>
                <w:color w:val="1F497D"/>
              </w:rPr>
              <w:t>Governing Body Obligations</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D54429" w:rsidRPr="00C32874" w:rsidRDefault="00D54429" w:rsidP="00AE6A54">
            <w:pPr>
              <w:jc w:val="center"/>
              <w:rPr>
                <w:rFonts w:ascii="Arial" w:hAnsi="Arial" w:cs="Arial"/>
                <w:color w:val="1F497D"/>
              </w:rPr>
            </w:pPr>
            <w:r w:rsidRPr="00C32874">
              <w:rPr>
                <w:rFonts w:ascii="Arial" w:hAnsi="Arial" w:cs="Arial"/>
                <w:color w:val="1F497D"/>
              </w:rPr>
              <w:t>7</w:t>
            </w:r>
          </w:p>
        </w:tc>
        <w:tc>
          <w:tcPr>
            <w:tcW w:w="7797" w:type="dxa"/>
            <w:gridSpan w:val="3"/>
          </w:tcPr>
          <w:p w:rsidR="00D54429" w:rsidRPr="00C32874" w:rsidRDefault="00D54429" w:rsidP="002A6DD6">
            <w:pPr>
              <w:jc w:val="both"/>
              <w:rPr>
                <w:rFonts w:ascii="Arial" w:hAnsi="Arial" w:cs="Arial"/>
                <w:color w:val="1F497D"/>
              </w:rPr>
            </w:pPr>
            <w:r w:rsidRPr="00C32874">
              <w:rPr>
                <w:rFonts w:ascii="Arial" w:hAnsi="Arial" w:cs="Arial"/>
                <w:color w:val="1F497D"/>
              </w:rPr>
              <w:t>Head Teacher Obligations</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D54429" w:rsidRPr="00C32874" w:rsidRDefault="00D54429" w:rsidP="00AE6A54">
            <w:pPr>
              <w:jc w:val="center"/>
              <w:rPr>
                <w:rFonts w:ascii="Arial" w:hAnsi="Arial" w:cs="Arial"/>
                <w:color w:val="1F497D"/>
              </w:rPr>
            </w:pPr>
            <w:r w:rsidRPr="00C32874">
              <w:rPr>
                <w:rFonts w:ascii="Arial" w:hAnsi="Arial" w:cs="Arial"/>
                <w:color w:val="1F497D"/>
              </w:rPr>
              <w:t>8</w:t>
            </w:r>
          </w:p>
        </w:tc>
        <w:tc>
          <w:tcPr>
            <w:tcW w:w="7797" w:type="dxa"/>
            <w:gridSpan w:val="3"/>
          </w:tcPr>
          <w:p w:rsidR="00D54429" w:rsidRPr="00C32874" w:rsidRDefault="00F232D5" w:rsidP="00D54429">
            <w:pPr>
              <w:jc w:val="both"/>
              <w:rPr>
                <w:rFonts w:ascii="Arial" w:hAnsi="Arial" w:cs="Arial"/>
                <w:color w:val="1F497D"/>
              </w:rPr>
            </w:pPr>
            <w:r w:rsidRPr="00C32874">
              <w:rPr>
                <w:rFonts w:ascii="Arial" w:hAnsi="Arial" w:cs="Arial"/>
                <w:color w:val="1F497D"/>
              </w:rPr>
              <w:t>A Teacher’</w:t>
            </w:r>
            <w:r w:rsidR="00D54429" w:rsidRPr="00C32874">
              <w:rPr>
                <w:rFonts w:ascii="Arial" w:hAnsi="Arial" w:cs="Arial"/>
                <w:color w:val="1F497D"/>
              </w:rPr>
              <w:t>s Obligations</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D54429" w:rsidRPr="00C32874" w:rsidRDefault="00D54429" w:rsidP="00AE6A54">
            <w:pPr>
              <w:jc w:val="center"/>
              <w:rPr>
                <w:rFonts w:ascii="Arial" w:hAnsi="Arial" w:cs="Arial"/>
                <w:color w:val="1F497D"/>
              </w:rPr>
            </w:pPr>
            <w:r w:rsidRPr="00C32874">
              <w:rPr>
                <w:rFonts w:ascii="Arial" w:hAnsi="Arial" w:cs="Arial"/>
                <w:color w:val="1F497D"/>
              </w:rPr>
              <w:t>9</w:t>
            </w:r>
          </w:p>
        </w:tc>
        <w:tc>
          <w:tcPr>
            <w:tcW w:w="7797" w:type="dxa"/>
            <w:gridSpan w:val="3"/>
          </w:tcPr>
          <w:p w:rsidR="00D54429" w:rsidRPr="00C32874" w:rsidRDefault="00D54429" w:rsidP="00AE6A54">
            <w:pPr>
              <w:jc w:val="both"/>
              <w:rPr>
                <w:rFonts w:ascii="Arial" w:hAnsi="Arial" w:cs="Arial"/>
                <w:color w:val="1F497D"/>
              </w:rPr>
            </w:pPr>
            <w:r w:rsidRPr="00C32874">
              <w:rPr>
                <w:rFonts w:ascii="Arial" w:hAnsi="Arial" w:cs="Arial"/>
                <w:color w:val="1F497D"/>
              </w:rPr>
              <w:t>Differentials</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D54429" w:rsidRPr="00C32874" w:rsidRDefault="00D54429" w:rsidP="00AE6A54">
            <w:pPr>
              <w:jc w:val="center"/>
              <w:rPr>
                <w:rFonts w:ascii="Arial" w:hAnsi="Arial" w:cs="Arial"/>
                <w:color w:val="1F497D"/>
              </w:rPr>
            </w:pPr>
            <w:r w:rsidRPr="00C32874">
              <w:rPr>
                <w:rFonts w:ascii="Arial" w:hAnsi="Arial" w:cs="Arial"/>
                <w:color w:val="1F497D"/>
              </w:rPr>
              <w:t>10</w:t>
            </w:r>
          </w:p>
        </w:tc>
        <w:tc>
          <w:tcPr>
            <w:tcW w:w="7797" w:type="dxa"/>
            <w:gridSpan w:val="3"/>
          </w:tcPr>
          <w:p w:rsidR="00D54429" w:rsidRPr="00C32874" w:rsidRDefault="00D54429" w:rsidP="002A6DD6">
            <w:pPr>
              <w:jc w:val="both"/>
              <w:rPr>
                <w:rFonts w:ascii="Arial" w:hAnsi="Arial" w:cs="Arial"/>
                <w:color w:val="1F497D"/>
              </w:rPr>
            </w:pPr>
            <w:r w:rsidRPr="00C32874">
              <w:rPr>
                <w:rFonts w:ascii="Arial" w:hAnsi="Arial" w:cs="Arial"/>
                <w:color w:val="1F497D"/>
              </w:rPr>
              <w:t>Advertising Arrangements</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D54429" w:rsidRPr="00C32874" w:rsidRDefault="00D54429" w:rsidP="00AE6A54">
            <w:pPr>
              <w:jc w:val="center"/>
              <w:rPr>
                <w:rFonts w:ascii="Arial" w:hAnsi="Arial" w:cs="Arial"/>
                <w:color w:val="1F497D"/>
              </w:rPr>
            </w:pPr>
            <w:r w:rsidRPr="00C32874">
              <w:rPr>
                <w:rFonts w:ascii="Arial" w:hAnsi="Arial" w:cs="Arial"/>
                <w:color w:val="1F497D"/>
              </w:rPr>
              <w:t>11</w:t>
            </w:r>
          </w:p>
        </w:tc>
        <w:tc>
          <w:tcPr>
            <w:tcW w:w="7797" w:type="dxa"/>
            <w:gridSpan w:val="3"/>
          </w:tcPr>
          <w:p w:rsidR="00D54429" w:rsidRPr="00C32874" w:rsidRDefault="00D54429" w:rsidP="002A6DD6">
            <w:pPr>
              <w:jc w:val="both"/>
              <w:rPr>
                <w:rFonts w:ascii="Arial" w:hAnsi="Arial" w:cs="Arial"/>
                <w:color w:val="1F497D"/>
              </w:rPr>
            </w:pPr>
            <w:r w:rsidRPr="00C32874">
              <w:rPr>
                <w:rFonts w:ascii="Arial" w:hAnsi="Arial" w:cs="Arial"/>
                <w:color w:val="1F497D"/>
              </w:rPr>
              <w:t>Discretionary Pay Awards</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D54429" w:rsidRPr="00C32874" w:rsidRDefault="00D54429" w:rsidP="00AE6A54">
            <w:pPr>
              <w:jc w:val="center"/>
              <w:rPr>
                <w:rFonts w:ascii="Arial" w:hAnsi="Arial" w:cs="Arial"/>
                <w:color w:val="1F497D"/>
              </w:rPr>
            </w:pPr>
            <w:r w:rsidRPr="00C32874">
              <w:rPr>
                <w:rFonts w:ascii="Arial" w:hAnsi="Arial" w:cs="Arial"/>
                <w:color w:val="1F497D"/>
              </w:rPr>
              <w:t>12</w:t>
            </w:r>
          </w:p>
        </w:tc>
        <w:tc>
          <w:tcPr>
            <w:tcW w:w="7797" w:type="dxa"/>
            <w:gridSpan w:val="3"/>
          </w:tcPr>
          <w:p w:rsidR="00D54429" w:rsidRPr="00C32874" w:rsidRDefault="00D54429" w:rsidP="00AE6A54">
            <w:pPr>
              <w:tabs>
                <w:tab w:val="left" w:pos="851"/>
              </w:tabs>
              <w:overflowPunct w:val="0"/>
              <w:autoSpaceDE w:val="0"/>
              <w:autoSpaceDN w:val="0"/>
              <w:adjustRightInd w:val="0"/>
              <w:textAlignment w:val="baseline"/>
              <w:rPr>
                <w:rFonts w:ascii="Arial" w:hAnsi="Arial" w:cs="Arial"/>
                <w:color w:val="1F497D"/>
              </w:rPr>
            </w:pPr>
            <w:r w:rsidRPr="00C32874">
              <w:rPr>
                <w:rFonts w:ascii="Arial" w:hAnsi="Arial" w:cs="Arial"/>
                <w:color w:val="1F497D"/>
              </w:rPr>
              <w:t>Safeguarding</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D54429" w:rsidRPr="00C32874" w:rsidRDefault="00D54429" w:rsidP="00AE6A54">
            <w:pPr>
              <w:jc w:val="center"/>
              <w:rPr>
                <w:rFonts w:ascii="Arial" w:hAnsi="Arial" w:cs="Arial"/>
                <w:color w:val="1F497D"/>
              </w:rPr>
            </w:pPr>
            <w:r w:rsidRPr="00C32874">
              <w:rPr>
                <w:rFonts w:ascii="Arial" w:hAnsi="Arial" w:cs="Arial"/>
                <w:color w:val="1F497D"/>
              </w:rPr>
              <w:t>13</w:t>
            </w:r>
          </w:p>
        </w:tc>
        <w:tc>
          <w:tcPr>
            <w:tcW w:w="7797" w:type="dxa"/>
            <w:gridSpan w:val="3"/>
          </w:tcPr>
          <w:p w:rsidR="00D54429" w:rsidRPr="00C32874" w:rsidRDefault="00D54429" w:rsidP="00AE6A54">
            <w:pPr>
              <w:jc w:val="both"/>
              <w:rPr>
                <w:rFonts w:ascii="Arial" w:hAnsi="Arial" w:cs="Arial"/>
                <w:color w:val="1F497D"/>
              </w:rPr>
            </w:pPr>
            <w:r w:rsidRPr="00C32874">
              <w:rPr>
                <w:rFonts w:ascii="Arial" w:hAnsi="Arial" w:cs="Arial"/>
                <w:color w:val="1F497D"/>
              </w:rPr>
              <w:t>Procedures</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D54429" w:rsidRPr="00C32874" w:rsidRDefault="00D54429" w:rsidP="00AE6A54">
            <w:pPr>
              <w:jc w:val="center"/>
              <w:rPr>
                <w:rFonts w:ascii="Arial" w:hAnsi="Arial" w:cs="Arial"/>
                <w:color w:val="1F497D"/>
              </w:rPr>
            </w:pPr>
            <w:r w:rsidRPr="00C32874">
              <w:rPr>
                <w:rFonts w:ascii="Arial" w:hAnsi="Arial" w:cs="Arial"/>
                <w:color w:val="1F497D"/>
              </w:rPr>
              <w:t>14</w:t>
            </w:r>
          </w:p>
        </w:tc>
        <w:tc>
          <w:tcPr>
            <w:tcW w:w="7797" w:type="dxa"/>
            <w:gridSpan w:val="3"/>
          </w:tcPr>
          <w:p w:rsidR="00D54429" w:rsidRPr="00C32874" w:rsidRDefault="00D54429" w:rsidP="002A6DD6">
            <w:pPr>
              <w:jc w:val="both"/>
              <w:rPr>
                <w:rFonts w:ascii="Arial" w:hAnsi="Arial" w:cs="Arial"/>
                <w:color w:val="1F497D"/>
              </w:rPr>
            </w:pPr>
            <w:r w:rsidRPr="00C32874">
              <w:rPr>
                <w:rFonts w:ascii="Arial" w:hAnsi="Arial" w:cs="Arial"/>
                <w:color w:val="1F497D"/>
              </w:rPr>
              <w:t>Annual Determination of Pay</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D54429" w:rsidRPr="00C32874" w:rsidRDefault="00D54429" w:rsidP="00AE6A54">
            <w:pPr>
              <w:jc w:val="center"/>
              <w:rPr>
                <w:rFonts w:ascii="Arial" w:hAnsi="Arial" w:cs="Arial"/>
                <w:color w:val="1F497D"/>
              </w:rPr>
            </w:pPr>
            <w:r w:rsidRPr="00C32874">
              <w:rPr>
                <w:rFonts w:ascii="Arial" w:hAnsi="Arial" w:cs="Arial"/>
                <w:color w:val="1F497D"/>
              </w:rPr>
              <w:t>15</w:t>
            </w:r>
          </w:p>
        </w:tc>
        <w:tc>
          <w:tcPr>
            <w:tcW w:w="7797" w:type="dxa"/>
            <w:gridSpan w:val="3"/>
          </w:tcPr>
          <w:p w:rsidR="00D54429" w:rsidRPr="00C32874" w:rsidRDefault="00D54429" w:rsidP="002A6DD6">
            <w:pPr>
              <w:jc w:val="both"/>
              <w:rPr>
                <w:rFonts w:ascii="Arial" w:hAnsi="Arial" w:cs="Arial"/>
                <w:color w:val="1F497D"/>
              </w:rPr>
            </w:pPr>
            <w:r w:rsidRPr="00C32874">
              <w:rPr>
                <w:rFonts w:ascii="Arial" w:hAnsi="Arial" w:cs="Arial"/>
                <w:color w:val="1F497D"/>
              </w:rPr>
              <w:t>Notification of Pay Determination</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D54429" w:rsidRPr="00C32874" w:rsidRDefault="00D54429" w:rsidP="00AE6A54">
            <w:pPr>
              <w:jc w:val="center"/>
              <w:rPr>
                <w:rFonts w:ascii="Arial" w:hAnsi="Arial" w:cs="Arial"/>
                <w:color w:val="1F497D"/>
              </w:rPr>
            </w:pPr>
            <w:r w:rsidRPr="00C32874">
              <w:rPr>
                <w:rFonts w:ascii="Arial" w:hAnsi="Arial" w:cs="Arial"/>
                <w:color w:val="1F497D"/>
              </w:rPr>
              <w:t>16</w:t>
            </w:r>
          </w:p>
        </w:tc>
        <w:tc>
          <w:tcPr>
            <w:tcW w:w="7797" w:type="dxa"/>
            <w:gridSpan w:val="3"/>
          </w:tcPr>
          <w:p w:rsidR="00D54429" w:rsidRPr="00C32874" w:rsidRDefault="00D54429" w:rsidP="002A6DD6">
            <w:pPr>
              <w:jc w:val="both"/>
              <w:rPr>
                <w:rFonts w:ascii="Arial" w:hAnsi="Arial" w:cs="Arial"/>
                <w:color w:val="1F497D"/>
              </w:rPr>
            </w:pPr>
            <w:r w:rsidRPr="00C32874">
              <w:rPr>
                <w:rFonts w:ascii="Arial" w:hAnsi="Arial" w:cs="Arial"/>
                <w:color w:val="1F497D"/>
              </w:rPr>
              <w:t>Appeals Procedure</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D54429" w:rsidRPr="00C32874" w:rsidRDefault="00D54429" w:rsidP="00AE6A54">
            <w:pPr>
              <w:jc w:val="center"/>
              <w:rPr>
                <w:rFonts w:ascii="Arial" w:hAnsi="Arial" w:cs="Arial"/>
                <w:color w:val="1F497D"/>
              </w:rPr>
            </w:pPr>
            <w:r w:rsidRPr="00C32874">
              <w:rPr>
                <w:rFonts w:ascii="Arial" w:hAnsi="Arial" w:cs="Arial"/>
                <w:color w:val="1F497D"/>
              </w:rPr>
              <w:t>17</w:t>
            </w:r>
          </w:p>
        </w:tc>
        <w:tc>
          <w:tcPr>
            <w:tcW w:w="7797" w:type="dxa"/>
            <w:gridSpan w:val="3"/>
          </w:tcPr>
          <w:p w:rsidR="00D54429" w:rsidRPr="00C32874" w:rsidRDefault="00D54429" w:rsidP="002A6DD6">
            <w:pPr>
              <w:jc w:val="both"/>
              <w:rPr>
                <w:rFonts w:ascii="Arial" w:hAnsi="Arial" w:cs="Arial"/>
                <w:color w:val="1F497D"/>
              </w:rPr>
            </w:pPr>
            <w:r w:rsidRPr="00C32874">
              <w:rPr>
                <w:rFonts w:ascii="Arial" w:hAnsi="Arial" w:cs="Arial"/>
                <w:color w:val="1F497D"/>
              </w:rPr>
              <w:t>Head Teacher Pay</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D54429" w:rsidRPr="00C32874" w:rsidRDefault="00D54429" w:rsidP="00AE6A54">
            <w:pPr>
              <w:jc w:val="center"/>
              <w:rPr>
                <w:rFonts w:ascii="Arial" w:hAnsi="Arial" w:cs="Arial"/>
                <w:color w:val="1F497D"/>
              </w:rPr>
            </w:pPr>
          </w:p>
        </w:tc>
        <w:tc>
          <w:tcPr>
            <w:tcW w:w="851" w:type="dxa"/>
          </w:tcPr>
          <w:p w:rsidR="00D54429" w:rsidRPr="00C32874" w:rsidRDefault="00D54429" w:rsidP="002A6DD6">
            <w:pPr>
              <w:jc w:val="both"/>
              <w:rPr>
                <w:rFonts w:ascii="Arial" w:hAnsi="Arial" w:cs="Arial"/>
                <w:color w:val="1F497D"/>
              </w:rPr>
            </w:pPr>
            <w:r w:rsidRPr="00C32874">
              <w:rPr>
                <w:rFonts w:ascii="Arial" w:hAnsi="Arial" w:cs="Arial"/>
                <w:color w:val="1F497D"/>
              </w:rPr>
              <w:t>17.1</w:t>
            </w:r>
          </w:p>
        </w:tc>
        <w:tc>
          <w:tcPr>
            <w:tcW w:w="6946" w:type="dxa"/>
            <w:gridSpan w:val="2"/>
          </w:tcPr>
          <w:p w:rsidR="00D54429" w:rsidRPr="00C32874" w:rsidRDefault="00EB4E57" w:rsidP="002A6DD6">
            <w:pPr>
              <w:jc w:val="both"/>
              <w:rPr>
                <w:rFonts w:ascii="Arial" w:hAnsi="Arial" w:cs="Arial"/>
                <w:color w:val="1F497D"/>
              </w:rPr>
            </w:pPr>
            <w:r w:rsidRPr="00C32874">
              <w:rPr>
                <w:rFonts w:ascii="Arial" w:hAnsi="Arial" w:cs="Arial"/>
                <w:color w:val="1F497D"/>
              </w:rPr>
              <w:t>Pay on Appointment</w:t>
            </w:r>
          </w:p>
        </w:tc>
        <w:tc>
          <w:tcPr>
            <w:tcW w:w="1276" w:type="dxa"/>
          </w:tcPr>
          <w:p w:rsidR="00D54429" w:rsidRPr="00C32874" w:rsidRDefault="00D54429" w:rsidP="00AE6A54">
            <w:pPr>
              <w:jc w:val="center"/>
              <w:rPr>
                <w:rFonts w:ascii="Arial" w:hAnsi="Arial" w:cs="Arial"/>
                <w:color w:val="1F497D"/>
              </w:rPr>
            </w:pPr>
          </w:p>
        </w:tc>
      </w:tr>
      <w:tr w:rsidR="005C1925" w:rsidRPr="00C32874" w:rsidTr="005C1925">
        <w:tc>
          <w:tcPr>
            <w:tcW w:w="675" w:type="dxa"/>
          </w:tcPr>
          <w:p w:rsidR="00EB4E57" w:rsidRPr="00C32874" w:rsidRDefault="00EB4E57" w:rsidP="00AE6A54">
            <w:pPr>
              <w:jc w:val="center"/>
              <w:rPr>
                <w:rFonts w:ascii="Arial" w:hAnsi="Arial" w:cs="Arial"/>
                <w:color w:val="1F497D"/>
              </w:rPr>
            </w:pPr>
            <w:r w:rsidRPr="00C32874">
              <w:rPr>
                <w:rFonts w:ascii="Arial" w:hAnsi="Arial" w:cs="Arial"/>
                <w:color w:val="1F497D"/>
              </w:rPr>
              <w:t>18</w:t>
            </w:r>
          </w:p>
        </w:tc>
        <w:tc>
          <w:tcPr>
            <w:tcW w:w="7797" w:type="dxa"/>
            <w:gridSpan w:val="3"/>
          </w:tcPr>
          <w:p w:rsidR="00FB5ADC" w:rsidRPr="00C32874" w:rsidRDefault="00EB4E57" w:rsidP="002A6DD6">
            <w:pPr>
              <w:jc w:val="both"/>
              <w:rPr>
                <w:rFonts w:ascii="Arial" w:hAnsi="Arial" w:cs="Arial"/>
                <w:color w:val="1F497D"/>
              </w:rPr>
            </w:pPr>
            <w:r w:rsidRPr="00C32874">
              <w:rPr>
                <w:rFonts w:ascii="Arial" w:hAnsi="Arial" w:cs="Arial"/>
                <w:color w:val="1F497D"/>
              </w:rPr>
              <w:t>Serving Head Teachers</w:t>
            </w:r>
          </w:p>
        </w:tc>
        <w:tc>
          <w:tcPr>
            <w:tcW w:w="1276" w:type="dxa"/>
          </w:tcPr>
          <w:p w:rsidR="00FB5ADC" w:rsidRPr="00C32874" w:rsidRDefault="00FB5ADC" w:rsidP="00AE6A54">
            <w:pPr>
              <w:jc w:val="center"/>
              <w:rPr>
                <w:rFonts w:ascii="Arial" w:hAnsi="Arial" w:cs="Arial"/>
                <w:color w:val="1F497D"/>
              </w:rPr>
            </w:pPr>
          </w:p>
        </w:tc>
      </w:tr>
      <w:tr w:rsidR="005C1925" w:rsidRPr="00C32874" w:rsidTr="005C1925">
        <w:tc>
          <w:tcPr>
            <w:tcW w:w="675" w:type="dxa"/>
          </w:tcPr>
          <w:p w:rsidR="001F22B5" w:rsidRPr="00C32874" w:rsidRDefault="001F22B5" w:rsidP="00AE6A54">
            <w:pPr>
              <w:jc w:val="center"/>
              <w:rPr>
                <w:rFonts w:ascii="Arial" w:hAnsi="Arial" w:cs="Arial"/>
                <w:color w:val="1F497D"/>
              </w:rPr>
            </w:pPr>
          </w:p>
        </w:tc>
        <w:tc>
          <w:tcPr>
            <w:tcW w:w="851" w:type="dxa"/>
          </w:tcPr>
          <w:p w:rsidR="001F22B5" w:rsidRPr="00C32874" w:rsidRDefault="001F22B5" w:rsidP="002A6DD6">
            <w:pPr>
              <w:jc w:val="both"/>
              <w:rPr>
                <w:rFonts w:ascii="Arial" w:hAnsi="Arial" w:cs="Arial"/>
                <w:color w:val="1F497D"/>
              </w:rPr>
            </w:pPr>
            <w:r w:rsidRPr="00C32874">
              <w:rPr>
                <w:rFonts w:ascii="Arial" w:hAnsi="Arial" w:cs="Arial"/>
                <w:color w:val="1F497D"/>
              </w:rPr>
              <w:t>18.1</w:t>
            </w:r>
          </w:p>
        </w:tc>
        <w:tc>
          <w:tcPr>
            <w:tcW w:w="6946" w:type="dxa"/>
            <w:gridSpan w:val="2"/>
          </w:tcPr>
          <w:p w:rsidR="001F22B5" w:rsidRPr="00C32874" w:rsidRDefault="001F22B5" w:rsidP="002A6DD6">
            <w:pPr>
              <w:jc w:val="both"/>
              <w:rPr>
                <w:rFonts w:ascii="Arial" w:hAnsi="Arial" w:cs="Arial"/>
                <w:color w:val="1F497D"/>
              </w:rPr>
            </w:pPr>
            <w:r w:rsidRPr="00C32874">
              <w:rPr>
                <w:rFonts w:ascii="Arial" w:hAnsi="Arial" w:cs="Arial"/>
                <w:color w:val="1F497D"/>
              </w:rPr>
              <w:t>Temporary payments</w:t>
            </w:r>
          </w:p>
        </w:tc>
        <w:tc>
          <w:tcPr>
            <w:tcW w:w="1276" w:type="dxa"/>
          </w:tcPr>
          <w:p w:rsidR="001F22B5" w:rsidRPr="00C32874" w:rsidRDefault="001F22B5" w:rsidP="00AE6A54">
            <w:pPr>
              <w:jc w:val="center"/>
              <w:rPr>
                <w:rFonts w:ascii="Arial" w:hAnsi="Arial" w:cs="Arial"/>
                <w:color w:val="1F497D"/>
              </w:rPr>
            </w:pPr>
          </w:p>
        </w:tc>
      </w:tr>
      <w:tr w:rsidR="005C1925" w:rsidRPr="00C32874" w:rsidTr="005C1925">
        <w:tc>
          <w:tcPr>
            <w:tcW w:w="675" w:type="dxa"/>
          </w:tcPr>
          <w:p w:rsidR="00EB4E57" w:rsidRPr="00C32874" w:rsidRDefault="00EB4E57" w:rsidP="00AE6A54">
            <w:pPr>
              <w:jc w:val="center"/>
              <w:rPr>
                <w:rFonts w:ascii="Arial" w:hAnsi="Arial" w:cs="Arial"/>
                <w:color w:val="1F497D"/>
              </w:rPr>
            </w:pPr>
            <w:r w:rsidRPr="00C32874">
              <w:rPr>
                <w:rFonts w:ascii="Arial" w:hAnsi="Arial" w:cs="Arial"/>
                <w:color w:val="1F497D"/>
              </w:rPr>
              <w:t>19</w:t>
            </w:r>
          </w:p>
        </w:tc>
        <w:tc>
          <w:tcPr>
            <w:tcW w:w="7797" w:type="dxa"/>
            <w:gridSpan w:val="3"/>
          </w:tcPr>
          <w:p w:rsidR="00EB4E57" w:rsidRPr="00C32874" w:rsidRDefault="00EB4E57" w:rsidP="002A6DD6">
            <w:pPr>
              <w:jc w:val="both"/>
              <w:rPr>
                <w:rFonts w:ascii="Arial" w:hAnsi="Arial" w:cs="Arial"/>
                <w:color w:val="1F497D"/>
              </w:rPr>
            </w:pPr>
            <w:r w:rsidRPr="00C32874">
              <w:rPr>
                <w:rFonts w:ascii="Arial" w:hAnsi="Arial" w:cs="Arial"/>
                <w:color w:val="1F497D"/>
              </w:rPr>
              <w:t>Deputy/Assistant Head Teachers</w:t>
            </w:r>
          </w:p>
        </w:tc>
        <w:tc>
          <w:tcPr>
            <w:tcW w:w="1276" w:type="dxa"/>
          </w:tcPr>
          <w:p w:rsidR="00EB4E57" w:rsidRPr="00C32874" w:rsidRDefault="00EB4E57" w:rsidP="00AE6A54">
            <w:pPr>
              <w:jc w:val="center"/>
              <w:rPr>
                <w:rFonts w:ascii="Arial" w:hAnsi="Arial" w:cs="Arial"/>
                <w:color w:val="1F497D"/>
              </w:rPr>
            </w:pPr>
          </w:p>
        </w:tc>
      </w:tr>
      <w:tr w:rsidR="005C1925" w:rsidRPr="00C32874" w:rsidTr="005C1925">
        <w:tc>
          <w:tcPr>
            <w:tcW w:w="675" w:type="dxa"/>
          </w:tcPr>
          <w:p w:rsidR="00EB4E57" w:rsidRPr="00C32874" w:rsidRDefault="00EB4E57" w:rsidP="00AE6A54">
            <w:pPr>
              <w:jc w:val="center"/>
              <w:rPr>
                <w:rFonts w:ascii="Arial" w:hAnsi="Arial" w:cs="Arial"/>
                <w:color w:val="1F497D"/>
              </w:rPr>
            </w:pPr>
          </w:p>
        </w:tc>
        <w:tc>
          <w:tcPr>
            <w:tcW w:w="851" w:type="dxa"/>
          </w:tcPr>
          <w:p w:rsidR="00EB4E57" w:rsidRPr="00C32874" w:rsidRDefault="00EB4E57" w:rsidP="002A6DD6">
            <w:pPr>
              <w:jc w:val="both"/>
              <w:rPr>
                <w:rFonts w:ascii="Arial" w:hAnsi="Arial" w:cs="Arial"/>
                <w:color w:val="1F497D"/>
              </w:rPr>
            </w:pPr>
            <w:r w:rsidRPr="00C32874">
              <w:rPr>
                <w:rFonts w:ascii="Arial" w:hAnsi="Arial" w:cs="Arial"/>
                <w:color w:val="1F497D"/>
              </w:rPr>
              <w:t>19.1</w:t>
            </w:r>
          </w:p>
        </w:tc>
        <w:tc>
          <w:tcPr>
            <w:tcW w:w="6946" w:type="dxa"/>
            <w:gridSpan w:val="2"/>
          </w:tcPr>
          <w:p w:rsidR="00EB4E57" w:rsidRPr="00C32874" w:rsidRDefault="00EB4E57" w:rsidP="002A6DD6">
            <w:pPr>
              <w:jc w:val="both"/>
              <w:rPr>
                <w:rFonts w:ascii="Arial" w:hAnsi="Arial" w:cs="Arial"/>
                <w:color w:val="1F497D"/>
              </w:rPr>
            </w:pPr>
            <w:r w:rsidRPr="00C32874">
              <w:rPr>
                <w:rFonts w:ascii="Arial" w:hAnsi="Arial" w:cs="Arial"/>
                <w:color w:val="1F497D"/>
              </w:rPr>
              <w:t>Pay on Appointment</w:t>
            </w:r>
          </w:p>
        </w:tc>
        <w:tc>
          <w:tcPr>
            <w:tcW w:w="1276" w:type="dxa"/>
          </w:tcPr>
          <w:p w:rsidR="00EB4E57" w:rsidRPr="00C32874" w:rsidRDefault="00EB4E57" w:rsidP="00AE6A54">
            <w:pPr>
              <w:jc w:val="center"/>
              <w:rPr>
                <w:rFonts w:ascii="Arial" w:hAnsi="Arial" w:cs="Arial"/>
                <w:color w:val="1F497D"/>
              </w:rPr>
            </w:pPr>
          </w:p>
        </w:tc>
      </w:tr>
      <w:tr w:rsidR="005C1925" w:rsidRPr="00C32874" w:rsidTr="005C1925">
        <w:tc>
          <w:tcPr>
            <w:tcW w:w="675" w:type="dxa"/>
          </w:tcPr>
          <w:p w:rsidR="00EB4E57" w:rsidRPr="00C32874" w:rsidRDefault="00EB4E57" w:rsidP="00AE6A54">
            <w:pPr>
              <w:jc w:val="center"/>
              <w:rPr>
                <w:rFonts w:ascii="Arial" w:hAnsi="Arial" w:cs="Arial"/>
                <w:color w:val="1F497D"/>
              </w:rPr>
            </w:pPr>
          </w:p>
        </w:tc>
        <w:tc>
          <w:tcPr>
            <w:tcW w:w="851" w:type="dxa"/>
          </w:tcPr>
          <w:p w:rsidR="00EB4E57" w:rsidRPr="00C32874" w:rsidRDefault="00EB4E57" w:rsidP="002A6DD6">
            <w:pPr>
              <w:jc w:val="both"/>
              <w:rPr>
                <w:rFonts w:ascii="Arial" w:hAnsi="Arial" w:cs="Arial"/>
                <w:color w:val="1F497D"/>
              </w:rPr>
            </w:pPr>
            <w:r w:rsidRPr="00C32874">
              <w:rPr>
                <w:rFonts w:ascii="Arial" w:hAnsi="Arial" w:cs="Arial"/>
                <w:color w:val="1F497D"/>
              </w:rPr>
              <w:t>19.2</w:t>
            </w:r>
          </w:p>
        </w:tc>
        <w:tc>
          <w:tcPr>
            <w:tcW w:w="6946" w:type="dxa"/>
            <w:gridSpan w:val="2"/>
          </w:tcPr>
          <w:p w:rsidR="00EB4E57" w:rsidRPr="00C32874" w:rsidRDefault="00EB4E57" w:rsidP="002A6DD6">
            <w:pPr>
              <w:jc w:val="both"/>
              <w:rPr>
                <w:rFonts w:ascii="Arial" w:hAnsi="Arial" w:cs="Arial"/>
                <w:color w:val="1F497D"/>
              </w:rPr>
            </w:pPr>
            <w:r w:rsidRPr="00C32874">
              <w:rPr>
                <w:rFonts w:ascii="Arial" w:hAnsi="Arial" w:cs="Arial"/>
                <w:color w:val="1F497D"/>
              </w:rPr>
              <w:t>Serving Deputy/Assistant Head Teachers</w:t>
            </w:r>
          </w:p>
        </w:tc>
        <w:tc>
          <w:tcPr>
            <w:tcW w:w="1276" w:type="dxa"/>
          </w:tcPr>
          <w:p w:rsidR="00EB4E57" w:rsidRPr="00C32874" w:rsidRDefault="00EB4E57" w:rsidP="00AE6A54">
            <w:pPr>
              <w:jc w:val="center"/>
              <w:rPr>
                <w:rFonts w:ascii="Arial" w:hAnsi="Arial" w:cs="Arial"/>
                <w:color w:val="1F497D"/>
              </w:rPr>
            </w:pPr>
          </w:p>
        </w:tc>
      </w:tr>
      <w:tr w:rsidR="005C1925" w:rsidRPr="00C32874" w:rsidTr="005C1925">
        <w:tc>
          <w:tcPr>
            <w:tcW w:w="675" w:type="dxa"/>
          </w:tcPr>
          <w:p w:rsidR="00EB4E57" w:rsidRPr="00C32874" w:rsidRDefault="00EB4E57" w:rsidP="00AE6A54">
            <w:pPr>
              <w:jc w:val="center"/>
              <w:rPr>
                <w:rFonts w:ascii="Arial" w:hAnsi="Arial" w:cs="Arial"/>
                <w:color w:val="1F497D"/>
              </w:rPr>
            </w:pPr>
            <w:r w:rsidRPr="00C32874">
              <w:rPr>
                <w:rFonts w:ascii="Arial" w:hAnsi="Arial" w:cs="Arial"/>
                <w:color w:val="1F497D"/>
              </w:rPr>
              <w:t>20</w:t>
            </w:r>
          </w:p>
        </w:tc>
        <w:tc>
          <w:tcPr>
            <w:tcW w:w="7797" w:type="dxa"/>
            <w:gridSpan w:val="3"/>
          </w:tcPr>
          <w:p w:rsidR="00EB4E57" w:rsidRPr="00C32874" w:rsidRDefault="00EB4E57" w:rsidP="002A6DD6">
            <w:pPr>
              <w:jc w:val="both"/>
              <w:rPr>
                <w:rFonts w:ascii="Arial" w:hAnsi="Arial" w:cs="Arial"/>
                <w:color w:val="1F497D"/>
              </w:rPr>
            </w:pPr>
            <w:r w:rsidRPr="00C32874">
              <w:rPr>
                <w:rFonts w:ascii="Arial" w:hAnsi="Arial" w:cs="Arial"/>
                <w:color w:val="1F497D"/>
              </w:rPr>
              <w:t>Classroom Teachers</w:t>
            </w:r>
          </w:p>
        </w:tc>
        <w:tc>
          <w:tcPr>
            <w:tcW w:w="1276" w:type="dxa"/>
          </w:tcPr>
          <w:p w:rsidR="00EB4E57" w:rsidRPr="00C32874" w:rsidRDefault="00EB4E57" w:rsidP="00EF74D6">
            <w:pPr>
              <w:jc w:val="center"/>
              <w:rPr>
                <w:rFonts w:ascii="Arial" w:hAnsi="Arial" w:cs="Arial"/>
                <w:color w:val="1F497D"/>
              </w:rPr>
            </w:pPr>
          </w:p>
        </w:tc>
      </w:tr>
      <w:tr w:rsidR="005C1925" w:rsidRPr="00C32874" w:rsidTr="005C1925">
        <w:tc>
          <w:tcPr>
            <w:tcW w:w="675" w:type="dxa"/>
          </w:tcPr>
          <w:p w:rsidR="00EB4E57" w:rsidRPr="00C32874" w:rsidRDefault="00EB4E57" w:rsidP="00AE6A54">
            <w:pPr>
              <w:jc w:val="center"/>
              <w:rPr>
                <w:rFonts w:ascii="Arial" w:hAnsi="Arial" w:cs="Arial"/>
                <w:color w:val="1F497D"/>
              </w:rPr>
            </w:pPr>
          </w:p>
        </w:tc>
        <w:tc>
          <w:tcPr>
            <w:tcW w:w="851" w:type="dxa"/>
          </w:tcPr>
          <w:p w:rsidR="00EB4E57" w:rsidRPr="00C32874" w:rsidRDefault="00EB4E57" w:rsidP="002A6DD6">
            <w:pPr>
              <w:jc w:val="both"/>
              <w:rPr>
                <w:rFonts w:ascii="Arial" w:hAnsi="Arial" w:cs="Arial"/>
                <w:color w:val="1F497D"/>
              </w:rPr>
            </w:pPr>
            <w:r w:rsidRPr="00C32874">
              <w:rPr>
                <w:rFonts w:ascii="Arial" w:hAnsi="Arial" w:cs="Arial"/>
                <w:color w:val="1F497D"/>
              </w:rPr>
              <w:t>20.1</w:t>
            </w:r>
          </w:p>
        </w:tc>
        <w:tc>
          <w:tcPr>
            <w:tcW w:w="6946" w:type="dxa"/>
            <w:gridSpan w:val="2"/>
          </w:tcPr>
          <w:p w:rsidR="00EB4E57" w:rsidRPr="00C32874" w:rsidRDefault="00EB4E57" w:rsidP="002A6DD6">
            <w:pPr>
              <w:jc w:val="both"/>
              <w:rPr>
                <w:rFonts w:ascii="Arial" w:hAnsi="Arial" w:cs="Arial"/>
                <w:color w:val="1F497D"/>
              </w:rPr>
            </w:pPr>
            <w:r w:rsidRPr="00C32874">
              <w:rPr>
                <w:rFonts w:ascii="Arial" w:hAnsi="Arial" w:cs="Arial"/>
                <w:color w:val="1F497D"/>
              </w:rPr>
              <w:t>Pay on Appointment</w:t>
            </w:r>
          </w:p>
        </w:tc>
        <w:tc>
          <w:tcPr>
            <w:tcW w:w="1276" w:type="dxa"/>
          </w:tcPr>
          <w:p w:rsidR="00EB4E57" w:rsidRPr="00C32874" w:rsidRDefault="00EB4E57" w:rsidP="00AE6A54">
            <w:pPr>
              <w:jc w:val="center"/>
              <w:rPr>
                <w:rFonts w:ascii="Arial" w:hAnsi="Arial" w:cs="Arial"/>
                <w:color w:val="1F497D"/>
              </w:rPr>
            </w:pPr>
          </w:p>
        </w:tc>
      </w:tr>
      <w:tr w:rsidR="005C1925" w:rsidRPr="00C32874" w:rsidTr="005C1925">
        <w:tc>
          <w:tcPr>
            <w:tcW w:w="675" w:type="dxa"/>
          </w:tcPr>
          <w:p w:rsidR="00EB4E57" w:rsidRPr="00C32874" w:rsidRDefault="00EB4E57" w:rsidP="00AE6A54">
            <w:pPr>
              <w:jc w:val="center"/>
              <w:rPr>
                <w:rFonts w:ascii="Arial" w:hAnsi="Arial" w:cs="Arial"/>
                <w:color w:val="1F497D"/>
              </w:rPr>
            </w:pPr>
          </w:p>
        </w:tc>
        <w:tc>
          <w:tcPr>
            <w:tcW w:w="851" w:type="dxa"/>
          </w:tcPr>
          <w:p w:rsidR="00EB4E57" w:rsidRPr="00C32874" w:rsidRDefault="0084340F" w:rsidP="002A6DD6">
            <w:pPr>
              <w:jc w:val="both"/>
              <w:rPr>
                <w:rFonts w:ascii="Arial" w:hAnsi="Arial" w:cs="Arial"/>
                <w:color w:val="1F497D"/>
              </w:rPr>
            </w:pPr>
            <w:r w:rsidRPr="00C32874">
              <w:rPr>
                <w:rFonts w:ascii="Arial" w:hAnsi="Arial" w:cs="Arial"/>
                <w:color w:val="1F497D"/>
              </w:rPr>
              <w:t>20.2</w:t>
            </w:r>
          </w:p>
        </w:tc>
        <w:tc>
          <w:tcPr>
            <w:tcW w:w="6946" w:type="dxa"/>
            <w:gridSpan w:val="2"/>
          </w:tcPr>
          <w:p w:rsidR="00EB4E57" w:rsidRPr="00C32874" w:rsidRDefault="0084340F" w:rsidP="002A6DD6">
            <w:pPr>
              <w:jc w:val="both"/>
              <w:rPr>
                <w:rFonts w:ascii="Arial" w:hAnsi="Arial" w:cs="Arial"/>
                <w:color w:val="1F497D"/>
              </w:rPr>
            </w:pPr>
            <w:r w:rsidRPr="00C32874">
              <w:rPr>
                <w:rFonts w:ascii="Arial" w:hAnsi="Arial" w:cs="Arial"/>
                <w:color w:val="1F497D"/>
              </w:rPr>
              <w:t>Pay Determinations for Existing Main Pay Range Teachers (effective from 1</w:t>
            </w:r>
            <w:r w:rsidRPr="00C32874">
              <w:rPr>
                <w:rFonts w:ascii="Arial" w:hAnsi="Arial" w:cs="Arial"/>
                <w:color w:val="1F497D"/>
                <w:vertAlign w:val="superscript"/>
              </w:rPr>
              <w:t>st</w:t>
            </w:r>
            <w:r w:rsidRPr="00C32874">
              <w:rPr>
                <w:rFonts w:ascii="Arial" w:hAnsi="Arial" w:cs="Arial"/>
                <w:color w:val="1F497D"/>
              </w:rPr>
              <w:t xml:space="preserve"> September </w:t>
            </w:r>
            <w:r w:rsidR="00107339">
              <w:rPr>
                <w:rFonts w:ascii="Arial" w:hAnsi="Arial" w:cs="Arial"/>
                <w:color w:val="1F497D"/>
              </w:rPr>
              <w:t>202</w:t>
            </w:r>
            <w:r w:rsidR="0063202A">
              <w:rPr>
                <w:rFonts w:ascii="Arial" w:hAnsi="Arial" w:cs="Arial"/>
                <w:color w:val="1F497D"/>
              </w:rPr>
              <w:t>2</w:t>
            </w:r>
            <w:r w:rsidRPr="00C32874">
              <w:rPr>
                <w:rFonts w:ascii="Arial" w:hAnsi="Arial" w:cs="Arial"/>
                <w:color w:val="1F497D"/>
              </w:rPr>
              <w:t>)</w:t>
            </w:r>
          </w:p>
        </w:tc>
        <w:tc>
          <w:tcPr>
            <w:tcW w:w="1276" w:type="dxa"/>
          </w:tcPr>
          <w:p w:rsidR="0084340F" w:rsidRPr="00C32874" w:rsidRDefault="0084340F" w:rsidP="00AE6A54">
            <w:pPr>
              <w:jc w:val="center"/>
              <w:rPr>
                <w:rFonts w:ascii="Arial" w:hAnsi="Arial" w:cs="Arial"/>
                <w:color w:val="1F497D"/>
              </w:rPr>
            </w:pPr>
          </w:p>
        </w:tc>
      </w:tr>
      <w:tr w:rsidR="005C1925" w:rsidRPr="00C32874" w:rsidTr="005C1925">
        <w:tc>
          <w:tcPr>
            <w:tcW w:w="675" w:type="dxa"/>
          </w:tcPr>
          <w:p w:rsidR="0084340F" w:rsidRPr="00C32874" w:rsidRDefault="0084340F" w:rsidP="00AE6A54">
            <w:pPr>
              <w:jc w:val="center"/>
              <w:rPr>
                <w:rFonts w:ascii="Arial" w:hAnsi="Arial" w:cs="Arial"/>
                <w:color w:val="1F497D"/>
              </w:rPr>
            </w:pPr>
            <w:r w:rsidRPr="00C32874">
              <w:rPr>
                <w:rFonts w:ascii="Arial" w:hAnsi="Arial" w:cs="Arial"/>
                <w:color w:val="1F497D"/>
              </w:rPr>
              <w:t>21</w:t>
            </w:r>
          </w:p>
        </w:tc>
        <w:tc>
          <w:tcPr>
            <w:tcW w:w="7797" w:type="dxa"/>
            <w:gridSpan w:val="3"/>
          </w:tcPr>
          <w:p w:rsidR="0084340F" w:rsidRPr="00C32874" w:rsidRDefault="0084340F" w:rsidP="0084340F">
            <w:pPr>
              <w:jc w:val="both"/>
              <w:rPr>
                <w:rFonts w:ascii="Arial" w:hAnsi="Arial" w:cs="Arial"/>
                <w:color w:val="1F497D"/>
              </w:rPr>
            </w:pPr>
            <w:r w:rsidRPr="00C32874">
              <w:rPr>
                <w:rFonts w:ascii="Arial" w:hAnsi="Arial" w:cs="Arial"/>
                <w:color w:val="1F497D"/>
              </w:rPr>
              <w:t>Requests to be Paid on the Upper Pay Range</w:t>
            </w:r>
            <w:r w:rsidR="00A41359" w:rsidRPr="00C32874">
              <w:rPr>
                <w:rFonts w:ascii="Arial" w:hAnsi="Arial" w:cs="Arial"/>
                <w:color w:val="1F497D"/>
              </w:rPr>
              <w:t xml:space="preserve"> from 1</w:t>
            </w:r>
            <w:r w:rsidR="00A41359" w:rsidRPr="00C32874">
              <w:rPr>
                <w:rFonts w:ascii="Arial" w:hAnsi="Arial" w:cs="Arial"/>
                <w:color w:val="1F497D"/>
                <w:vertAlign w:val="superscript"/>
              </w:rPr>
              <w:t>st</w:t>
            </w:r>
            <w:r w:rsidR="00A41359" w:rsidRPr="00C32874">
              <w:rPr>
                <w:rFonts w:ascii="Arial" w:hAnsi="Arial" w:cs="Arial"/>
                <w:color w:val="1F497D"/>
              </w:rPr>
              <w:t xml:space="preserve"> September </w:t>
            </w:r>
            <w:r w:rsidR="00107339">
              <w:rPr>
                <w:rFonts w:ascii="Arial" w:hAnsi="Arial" w:cs="Arial"/>
                <w:color w:val="1F497D"/>
              </w:rPr>
              <w:t>202</w:t>
            </w:r>
            <w:r w:rsidR="001C4934">
              <w:rPr>
                <w:rFonts w:ascii="Arial" w:hAnsi="Arial" w:cs="Arial"/>
                <w:color w:val="1F497D"/>
              </w:rPr>
              <w:t>2</w:t>
            </w:r>
          </w:p>
        </w:tc>
        <w:tc>
          <w:tcPr>
            <w:tcW w:w="1276" w:type="dxa"/>
          </w:tcPr>
          <w:p w:rsidR="0084340F" w:rsidRPr="00C32874" w:rsidRDefault="0084340F" w:rsidP="0084340F">
            <w:pPr>
              <w:jc w:val="center"/>
              <w:rPr>
                <w:rFonts w:ascii="Arial" w:hAnsi="Arial" w:cs="Arial"/>
                <w:color w:val="1F497D"/>
              </w:rPr>
            </w:pPr>
          </w:p>
        </w:tc>
      </w:tr>
      <w:tr w:rsidR="005C1925" w:rsidRPr="00C32874" w:rsidTr="005C1925">
        <w:tc>
          <w:tcPr>
            <w:tcW w:w="675" w:type="dxa"/>
          </w:tcPr>
          <w:p w:rsidR="0084340F" w:rsidRPr="00C32874" w:rsidRDefault="0084340F" w:rsidP="00AE6A54">
            <w:pPr>
              <w:jc w:val="center"/>
              <w:rPr>
                <w:rFonts w:ascii="Arial" w:hAnsi="Arial" w:cs="Arial"/>
                <w:color w:val="1F497D"/>
              </w:rPr>
            </w:pPr>
          </w:p>
        </w:tc>
        <w:tc>
          <w:tcPr>
            <w:tcW w:w="851" w:type="dxa"/>
          </w:tcPr>
          <w:p w:rsidR="0084340F" w:rsidRPr="00C32874" w:rsidRDefault="0084340F" w:rsidP="002A6DD6">
            <w:pPr>
              <w:jc w:val="both"/>
              <w:rPr>
                <w:rFonts w:ascii="Arial" w:hAnsi="Arial" w:cs="Arial"/>
                <w:color w:val="1F497D"/>
              </w:rPr>
            </w:pPr>
            <w:r w:rsidRPr="00C32874">
              <w:rPr>
                <w:rFonts w:ascii="Arial" w:hAnsi="Arial" w:cs="Arial"/>
                <w:color w:val="1F497D"/>
              </w:rPr>
              <w:t>21.2</w:t>
            </w:r>
          </w:p>
        </w:tc>
        <w:tc>
          <w:tcPr>
            <w:tcW w:w="6946" w:type="dxa"/>
            <w:gridSpan w:val="2"/>
          </w:tcPr>
          <w:p w:rsidR="0084340F" w:rsidRPr="00C32874" w:rsidRDefault="0084340F" w:rsidP="00A41359">
            <w:pPr>
              <w:jc w:val="both"/>
              <w:rPr>
                <w:rFonts w:ascii="Arial" w:hAnsi="Arial" w:cs="Arial"/>
                <w:color w:val="1F497D"/>
              </w:rPr>
            </w:pPr>
            <w:r w:rsidRPr="00C32874">
              <w:rPr>
                <w:rFonts w:ascii="Arial" w:hAnsi="Arial" w:cs="Arial"/>
                <w:color w:val="1F497D"/>
              </w:rPr>
              <w:t xml:space="preserve">Requests </w:t>
            </w:r>
          </w:p>
        </w:tc>
        <w:tc>
          <w:tcPr>
            <w:tcW w:w="1276" w:type="dxa"/>
          </w:tcPr>
          <w:p w:rsidR="0084340F" w:rsidRPr="00C32874" w:rsidRDefault="0084340F" w:rsidP="00FB5ADC">
            <w:pPr>
              <w:jc w:val="center"/>
              <w:rPr>
                <w:rFonts w:ascii="Arial" w:hAnsi="Arial" w:cs="Arial"/>
                <w:color w:val="1F497D"/>
              </w:rPr>
            </w:pPr>
          </w:p>
        </w:tc>
      </w:tr>
      <w:tr w:rsidR="005C1925" w:rsidRPr="00C32874" w:rsidTr="005C1925">
        <w:tc>
          <w:tcPr>
            <w:tcW w:w="675" w:type="dxa"/>
          </w:tcPr>
          <w:p w:rsidR="00697964" w:rsidRPr="00C32874" w:rsidRDefault="00697964" w:rsidP="00AE6A54">
            <w:pPr>
              <w:jc w:val="center"/>
              <w:rPr>
                <w:rFonts w:ascii="Arial" w:hAnsi="Arial" w:cs="Arial"/>
                <w:color w:val="1F497D"/>
              </w:rPr>
            </w:pPr>
          </w:p>
        </w:tc>
        <w:tc>
          <w:tcPr>
            <w:tcW w:w="851" w:type="dxa"/>
          </w:tcPr>
          <w:p w:rsidR="00697964" w:rsidRPr="00C32874" w:rsidRDefault="00697964" w:rsidP="00AE6A54">
            <w:pPr>
              <w:jc w:val="center"/>
              <w:rPr>
                <w:rFonts w:ascii="Arial" w:hAnsi="Arial" w:cs="Arial"/>
                <w:color w:val="1F497D"/>
              </w:rPr>
            </w:pPr>
          </w:p>
        </w:tc>
        <w:tc>
          <w:tcPr>
            <w:tcW w:w="851" w:type="dxa"/>
          </w:tcPr>
          <w:p w:rsidR="00697964" w:rsidRPr="00C32874" w:rsidRDefault="00697964" w:rsidP="002A6DD6">
            <w:pPr>
              <w:jc w:val="both"/>
              <w:rPr>
                <w:rFonts w:ascii="Arial" w:hAnsi="Arial" w:cs="Arial"/>
                <w:color w:val="1F497D"/>
              </w:rPr>
            </w:pPr>
            <w:r w:rsidRPr="00C32874">
              <w:rPr>
                <w:rFonts w:ascii="Arial" w:hAnsi="Arial" w:cs="Arial"/>
                <w:color w:val="1F497D"/>
                <w:sz w:val="22"/>
              </w:rPr>
              <w:t>21.2.1</w:t>
            </w:r>
          </w:p>
        </w:tc>
        <w:tc>
          <w:tcPr>
            <w:tcW w:w="6095" w:type="dxa"/>
          </w:tcPr>
          <w:p w:rsidR="00697964" w:rsidRPr="00C32874" w:rsidRDefault="00697964" w:rsidP="002A6DD6">
            <w:pPr>
              <w:jc w:val="both"/>
              <w:rPr>
                <w:rFonts w:ascii="Arial" w:hAnsi="Arial" w:cs="Arial"/>
                <w:color w:val="1F497D"/>
                <w:sz w:val="22"/>
              </w:rPr>
            </w:pPr>
            <w:r w:rsidRPr="00C32874">
              <w:rPr>
                <w:rFonts w:ascii="Arial" w:hAnsi="Arial" w:cs="Arial"/>
                <w:color w:val="1F497D"/>
                <w:sz w:val="22"/>
              </w:rPr>
              <w:t>Process</w:t>
            </w:r>
          </w:p>
        </w:tc>
        <w:tc>
          <w:tcPr>
            <w:tcW w:w="1276" w:type="dxa"/>
          </w:tcPr>
          <w:p w:rsidR="00697964" w:rsidRPr="00C32874" w:rsidRDefault="00697964" w:rsidP="00AE6A54">
            <w:pPr>
              <w:jc w:val="center"/>
              <w:rPr>
                <w:rFonts w:ascii="Arial" w:hAnsi="Arial" w:cs="Arial"/>
                <w:color w:val="1F497D"/>
              </w:rPr>
            </w:pPr>
          </w:p>
        </w:tc>
      </w:tr>
      <w:tr w:rsidR="005C1925" w:rsidRPr="00C32874" w:rsidTr="005C1925">
        <w:tc>
          <w:tcPr>
            <w:tcW w:w="675" w:type="dxa"/>
          </w:tcPr>
          <w:p w:rsidR="00697964" w:rsidRPr="00C32874" w:rsidRDefault="00697964" w:rsidP="00AE6A54">
            <w:pPr>
              <w:jc w:val="center"/>
              <w:rPr>
                <w:rFonts w:ascii="Arial" w:hAnsi="Arial" w:cs="Arial"/>
                <w:color w:val="1F497D"/>
              </w:rPr>
            </w:pPr>
          </w:p>
        </w:tc>
        <w:tc>
          <w:tcPr>
            <w:tcW w:w="851" w:type="dxa"/>
          </w:tcPr>
          <w:p w:rsidR="00697964" w:rsidRPr="00C32874" w:rsidRDefault="00697964" w:rsidP="00AE6A54">
            <w:pPr>
              <w:jc w:val="center"/>
              <w:rPr>
                <w:rFonts w:ascii="Arial" w:hAnsi="Arial" w:cs="Arial"/>
                <w:color w:val="1F497D"/>
              </w:rPr>
            </w:pPr>
          </w:p>
        </w:tc>
        <w:tc>
          <w:tcPr>
            <w:tcW w:w="851" w:type="dxa"/>
          </w:tcPr>
          <w:p w:rsidR="00697964" w:rsidRPr="00C32874" w:rsidRDefault="00697964" w:rsidP="002A6DD6">
            <w:pPr>
              <w:jc w:val="both"/>
              <w:rPr>
                <w:rFonts w:ascii="Arial" w:hAnsi="Arial" w:cs="Arial"/>
                <w:color w:val="1F497D"/>
                <w:sz w:val="22"/>
              </w:rPr>
            </w:pPr>
            <w:r w:rsidRPr="00C32874">
              <w:rPr>
                <w:rFonts w:ascii="Arial" w:hAnsi="Arial" w:cs="Arial"/>
                <w:color w:val="1F497D"/>
                <w:sz w:val="22"/>
              </w:rPr>
              <w:t>21.2.2</w:t>
            </w:r>
          </w:p>
        </w:tc>
        <w:tc>
          <w:tcPr>
            <w:tcW w:w="6095" w:type="dxa"/>
          </w:tcPr>
          <w:p w:rsidR="00697964" w:rsidRPr="00C32874" w:rsidRDefault="00697964" w:rsidP="002A6DD6">
            <w:pPr>
              <w:jc w:val="both"/>
              <w:rPr>
                <w:rFonts w:ascii="Arial" w:hAnsi="Arial" w:cs="Arial"/>
                <w:color w:val="1F497D"/>
                <w:sz w:val="22"/>
              </w:rPr>
            </w:pPr>
            <w:r w:rsidRPr="00C32874">
              <w:rPr>
                <w:rFonts w:ascii="Arial" w:hAnsi="Arial" w:cs="Arial"/>
                <w:color w:val="1F497D"/>
                <w:sz w:val="22"/>
              </w:rPr>
              <w:t>Assessment</w:t>
            </w:r>
          </w:p>
        </w:tc>
        <w:tc>
          <w:tcPr>
            <w:tcW w:w="1276" w:type="dxa"/>
          </w:tcPr>
          <w:p w:rsidR="00697964" w:rsidRPr="00C32874" w:rsidRDefault="00697964" w:rsidP="00AE6A54">
            <w:pPr>
              <w:jc w:val="center"/>
              <w:rPr>
                <w:rFonts w:ascii="Arial" w:hAnsi="Arial" w:cs="Arial"/>
                <w:color w:val="1F497D"/>
              </w:rPr>
            </w:pPr>
          </w:p>
        </w:tc>
      </w:tr>
      <w:tr w:rsidR="005C1925" w:rsidRPr="00C32874" w:rsidTr="005C1925">
        <w:tc>
          <w:tcPr>
            <w:tcW w:w="675" w:type="dxa"/>
          </w:tcPr>
          <w:p w:rsidR="00697964" w:rsidRPr="00C32874" w:rsidRDefault="00697964" w:rsidP="00AE6A54">
            <w:pPr>
              <w:jc w:val="center"/>
              <w:rPr>
                <w:rFonts w:ascii="Arial" w:hAnsi="Arial" w:cs="Arial"/>
                <w:color w:val="1F497D"/>
              </w:rPr>
            </w:pPr>
            <w:r w:rsidRPr="00C32874">
              <w:rPr>
                <w:rFonts w:ascii="Arial" w:hAnsi="Arial" w:cs="Arial"/>
                <w:color w:val="1F497D"/>
              </w:rPr>
              <w:t>22</w:t>
            </w:r>
          </w:p>
        </w:tc>
        <w:tc>
          <w:tcPr>
            <w:tcW w:w="7797" w:type="dxa"/>
            <w:gridSpan w:val="3"/>
          </w:tcPr>
          <w:p w:rsidR="00697964" w:rsidRPr="00C32874" w:rsidRDefault="00697964" w:rsidP="002A6DD6">
            <w:pPr>
              <w:jc w:val="both"/>
              <w:rPr>
                <w:rFonts w:ascii="Arial" w:hAnsi="Arial" w:cs="Arial"/>
                <w:color w:val="1F497D"/>
              </w:rPr>
            </w:pPr>
            <w:r w:rsidRPr="00C32874">
              <w:rPr>
                <w:rFonts w:ascii="Arial" w:hAnsi="Arial" w:cs="Arial"/>
                <w:color w:val="1F497D"/>
              </w:rPr>
              <w:t>Upper Pay Range Progression</w:t>
            </w:r>
          </w:p>
        </w:tc>
        <w:tc>
          <w:tcPr>
            <w:tcW w:w="1276" w:type="dxa"/>
          </w:tcPr>
          <w:p w:rsidR="00697964" w:rsidRPr="00C32874" w:rsidRDefault="00697964" w:rsidP="00AE6A54">
            <w:pPr>
              <w:jc w:val="center"/>
              <w:rPr>
                <w:rFonts w:ascii="Arial" w:hAnsi="Arial" w:cs="Arial"/>
                <w:color w:val="1F497D"/>
              </w:rPr>
            </w:pPr>
          </w:p>
        </w:tc>
      </w:tr>
      <w:tr w:rsidR="005C1925" w:rsidRPr="00C32874" w:rsidTr="005C1925">
        <w:tc>
          <w:tcPr>
            <w:tcW w:w="675" w:type="dxa"/>
          </w:tcPr>
          <w:p w:rsidR="003F60F5" w:rsidRPr="00C32874" w:rsidRDefault="003F60F5" w:rsidP="00AE6A54">
            <w:pPr>
              <w:jc w:val="center"/>
              <w:rPr>
                <w:rFonts w:ascii="Arial" w:hAnsi="Arial" w:cs="Arial"/>
                <w:color w:val="1F497D"/>
              </w:rPr>
            </w:pPr>
          </w:p>
        </w:tc>
        <w:tc>
          <w:tcPr>
            <w:tcW w:w="851" w:type="dxa"/>
          </w:tcPr>
          <w:p w:rsidR="003F60F5" w:rsidRPr="00C32874" w:rsidRDefault="003F60F5" w:rsidP="002A6DD6">
            <w:pPr>
              <w:jc w:val="both"/>
              <w:rPr>
                <w:rFonts w:ascii="Arial" w:hAnsi="Arial" w:cs="Arial"/>
                <w:bCs/>
                <w:color w:val="1F497D"/>
                <w:lang w:eastAsia="en-US"/>
              </w:rPr>
            </w:pPr>
            <w:r w:rsidRPr="00C32874">
              <w:rPr>
                <w:rFonts w:ascii="Arial" w:hAnsi="Arial" w:cs="Arial"/>
                <w:bCs/>
                <w:color w:val="1F497D"/>
                <w:lang w:eastAsia="en-US"/>
              </w:rPr>
              <w:t>22.1</w:t>
            </w:r>
          </w:p>
        </w:tc>
        <w:tc>
          <w:tcPr>
            <w:tcW w:w="6946" w:type="dxa"/>
            <w:gridSpan w:val="2"/>
          </w:tcPr>
          <w:p w:rsidR="003F60F5" w:rsidRPr="00C32874" w:rsidRDefault="00BB49ED" w:rsidP="002A6DD6">
            <w:pPr>
              <w:jc w:val="both"/>
              <w:rPr>
                <w:rFonts w:ascii="Arial" w:hAnsi="Arial" w:cs="Arial"/>
                <w:bCs/>
                <w:color w:val="1F497D"/>
                <w:lang w:eastAsia="en-US"/>
              </w:rPr>
            </w:pPr>
            <w:r w:rsidRPr="00C32874">
              <w:rPr>
                <w:rFonts w:ascii="Arial" w:hAnsi="Arial" w:cs="Arial"/>
                <w:bCs/>
                <w:color w:val="1F497D"/>
                <w:lang w:eastAsia="en-US"/>
              </w:rPr>
              <w:t>Pay Scale for Upper Pay Range Teachers</w:t>
            </w:r>
          </w:p>
        </w:tc>
        <w:tc>
          <w:tcPr>
            <w:tcW w:w="1276" w:type="dxa"/>
          </w:tcPr>
          <w:p w:rsidR="003F60F5" w:rsidRPr="00C32874" w:rsidRDefault="003F60F5" w:rsidP="00AE6A54">
            <w:pPr>
              <w:jc w:val="center"/>
              <w:rPr>
                <w:rFonts w:ascii="Arial" w:hAnsi="Arial" w:cs="Arial"/>
                <w:color w:val="1F497D"/>
              </w:rPr>
            </w:pPr>
          </w:p>
        </w:tc>
      </w:tr>
      <w:tr w:rsidR="005C1925" w:rsidRPr="00C32874" w:rsidTr="005C1925">
        <w:tc>
          <w:tcPr>
            <w:tcW w:w="675" w:type="dxa"/>
          </w:tcPr>
          <w:p w:rsidR="003F60F5" w:rsidRPr="00C32874" w:rsidRDefault="003F60F5" w:rsidP="00AE6A54">
            <w:pPr>
              <w:jc w:val="center"/>
              <w:rPr>
                <w:rFonts w:ascii="Arial" w:hAnsi="Arial" w:cs="Arial"/>
                <w:color w:val="1F497D"/>
              </w:rPr>
            </w:pPr>
          </w:p>
        </w:tc>
        <w:tc>
          <w:tcPr>
            <w:tcW w:w="851" w:type="dxa"/>
          </w:tcPr>
          <w:p w:rsidR="003F60F5" w:rsidRPr="00C32874" w:rsidRDefault="003F60F5" w:rsidP="002A6DD6">
            <w:pPr>
              <w:jc w:val="both"/>
              <w:rPr>
                <w:rFonts w:ascii="Arial" w:hAnsi="Arial" w:cs="Arial"/>
                <w:bCs/>
                <w:color w:val="1F497D"/>
                <w:lang w:eastAsia="en-US"/>
              </w:rPr>
            </w:pPr>
            <w:r w:rsidRPr="00C32874">
              <w:rPr>
                <w:rFonts w:ascii="Arial" w:hAnsi="Arial" w:cs="Arial"/>
                <w:bCs/>
                <w:color w:val="1F497D"/>
                <w:lang w:eastAsia="en-US"/>
              </w:rPr>
              <w:t>22.2</w:t>
            </w:r>
          </w:p>
        </w:tc>
        <w:tc>
          <w:tcPr>
            <w:tcW w:w="6946" w:type="dxa"/>
            <w:gridSpan w:val="2"/>
          </w:tcPr>
          <w:p w:rsidR="003F60F5" w:rsidRPr="00C32874" w:rsidRDefault="003F60F5" w:rsidP="002A6DD6">
            <w:pPr>
              <w:jc w:val="both"/>
              <w:rPr>
                <w:rFonts w:ascii="Arial" w:hAnsi="Arial" w:cs="Arial"/>
                <w:bCs/>
                <w:color w:val="1F497D"/>
                <w:lang w:eastAsia="en-US"/>
              </w:rPr>
            </w:pPr>
            <w:r w:rsidRPr="00C32874">
              <w:rPr>
                <w:rFonts w:ascii="Arial" w:hAnsi="Arial" w:cs="Arial"/>
                <w:bCs/>
                <w:color w:val="1F497D"/>
                <w:lang w:eastAsia="en-US"/>
              </w:rPr>
              <w:t>Pay Determinations Effective from 1</w:t>
            </w:r>
            <w:r w:rsidRPr="00C32874">
              <w:rPr>
                <w:rFonts w:ascii="Arial" w:hAnsi="Arial" w:cs="Arial"/>
                <w:bCs/>
                <w:color w:val="1F497D"/>
                <w:vertAlign w:val="superscript"/>
                <w:lang w:eastAsia="en-US"/>
              </w:rPr>
              <w:t>st</w:t>
            </w:r>
            <w:r w:rsidRPr="00C32874">
              <w:rPr>
                <w:rFonts w:ascii="Arial" w:hAnsi="Arial" w:cs="Arial"/>
                <w:bCs/>
                <w:color w:val="1F497D"/>
                <w:lang w:eastAsia="en-US"/>
              </w:rPr>
              <w:t xml:space="preserve"> September </w:t>
            </w:r>
            <w:r w:rsidR="00970F6C">
              <w:rPr>
                <w:rFonts w:ascii="Arial" w:hAnsi="Arial" w:cs="Arial"/>
                <w:bCs/>
                <w:color w:val="1F497D"/>
                <w:lang w:eastAsia="en-US"/>
              </w:rPr>
              <w:t>20</w:t>
            </w:r>
            <w:r w:rsidR="0075475C">
              <w:rPr>
                <w:rFonts w:ascii="Arial" w:hAnsi="Arial" w:cs="Arial"/>
                <w:bCs/>
                <w:color w:val="1F497D"/>
                <w:lang w:eastAsia="en-US"/>
              </w:rPr>
              <w:t>2</w:t>
            </w:r>
            <w:r w:rsidR="001C4934">
              <w:rPr>
                <w:rFonts w:ascii="Arial" w:hAnsi="Arial" w:cs="Arial"/>
                <w:bCs/>
                <w:color w:val="1F497D"/>
                <w:lang w:eastAsia="en-US"/>
              </w:rPr>
              <w:t>2</w:t>
            </w:r>
          </w:p>
        </w:tc>
        <w:tc>
          <w:tcPr>
            <w:tcW w:w="1276" w:type="dxa"/>
          </w:tcPr>
          <w:p w:rsidR="003F60F5" w:rsidRPr="00C32874" w:rsidRDefault="003F60F5" w:rsidP="00BB49ED">
            <w:pPr>
              <w:jc w:val="center"/>
              <w:rPr>
                <w:rFonts w:ascii="Arial" w:hAnsi="Arial" w:cs="Arial"/>
                <w:color w:val="1F497D"/>
              </w:rPr>
            </w:pPr>
          </w:p>
        </w:tc>
      </w:tr>
      <w:tr w:rsidR="005C1925" w:rsidRPr="00C32874" w:rsidTr="005C1925">
        <w:tc>
          <w:tcPr>
            <w:tcW w:w="675" w:type="dxa"/>
          </w:tcPr>
          <w:p w:rsidR="003F60F5" w:rsidRPr="00C32874" w:rsidRDefault="003F60F5" w:rsidP="00AE6A54">
            <w:pPr>
              <w:jc w:val="center"/>
              <w:rPr>
                <w:rFonts w:ascii="Arial" w:hAnsi="Arial" w:cs="Arial"/>
                <w:color w:val="1F497D"/>
              </w:rPr>
            </w:pPr>
            <w:r w:rsidRPr="00C32874">
              <w:rPr>
                <w:rFonts w:ascii="Arial" w:hAnsi="Arial" w:cs="Arial"/>
                <w:color w:val="1F497D"/>
              </w:rPr>
              <w:t>23</w:t>
            </w:r>
          </w:p>
        </w:tc>
        <w:tc>
          <w:tcPr>
            <w:tcW w:w="7797" w:type="dxa"/>
            <w:gridSpan w:val="3"/>
          </w:tcPr>
          <w:p w:rsidR="003F60F5" w:rsidRPr="00C32874" w:rsidRDefault="003F60F5" w:rsidP="002A6DD6">
            <w:pPr>
              <w:jc w:val="both"/>
              <w:rPr>
                <w:rFonts w:ascii="Arial" w:hAnsi="Arial" w:cs="Arial"/>
                <w:color w:val="1F497D"/>
              </w:rPr>
            </w:pPr>
            <w:r w:rsidRPr="00C32874">
              <w:rPr>
                <w:rFonts w:ascii="Arial" w:hAnsi="Arial" w:cs="Arial"/>
                <w:bCs/>
                <w:color w:val="1F497D"/>
                <w:lang w:eastAsia="en-US"/>
              </w:rPr>
              <w:t>Leading Practitioner Posts</w:t>
            </w:r>
          </w:p>
        </w:tc>
        <w:tc>
          <w:tcPr>
            <w:tcW w:w="1276" w:type="dxa"/>
          </w:tcPr>
          <w:p w:rsidR="003F60F5" w:rsidRPr="00C32874" w:rsidRDefault="003F60F5" w:rsidP="00AE6A54">
            <w:pPr>
              <w:jc w:val="center"/>
              <w:rPr>
                <w:rFonts w:ascii="Arial" w:hAnsi="Arial" w:cs="Arial"/>
                <w:color w:val="1F497D"/>
              </w:rPr>
            </w:pPr>
          </w:p>
        </w:tc>
      </w:tr>
      <w:tr w:rsidR="005C1925" w:rsidRPr="00C32874" w:rsidTr="005C1925">
        <w:tc>
          <w:tcPr>
            <w:tcW w:w="675" w:type="dxa"/>
          </w:tcPr>
          <w:p w:rsidR="003F60F5" w:rsidRPr="00C32874" w:rsidRDefault="003F60F5" w:rsidP="00AE6A54">
            <w:pPr>
              <w:jc w:val="center"/>
              <w:rPr>
                <w:rFonts w:ascii="Arial" w:hAnsi="Arial" w:cs="Arial"/>
                <w:color w:val="1F497D"/>
              </w:rPr>
            </w:pPr>
          </w:p>
        </w:tc>
        <w:tc>
          <w:tcPr>
            <w:tcW w:w="851" w:type="dxa"/>
          </w:tcPr>
          <w:p w:rsidR="003F60F5" w:rsidRPr="00C32874" w:rsidRDefault="003F60F5" w:rsidP="002A6DD6">
            <w:pPr>
              <w:jc w:val="both"/>
              <w:rPr>
                <w:rFonts w:ascii="Arial" w:hAnsi="Arial" w:cs="Arial"/>
                <w:bCs/>
                <w:color w:val="1F497D"/>
                <w:lang w:eastAsia="en-US"/>
              </w:rPr>
            </w:pPr>
            <w:r w:rsidRPr="00C32874">
              <w:rPr>
                <w:rFonts w:ascii="Arial" w:hAnsi="Arial" w:cs="Arial"/>
                <w:bCs/>
                <w:color w:val="1F497D"/>
                <w:lang w:eastAsia="en-US"/>
              </w:rPr>
              <w:t>23.1</w:t>
            </w:r>
          </w:p>
        </w:tc>
        <w:tc>
          <w:tcPr>
            <w:tcW w:w="6946" w:type="dxa"/>
            <w:gridSpan w:val="2"/>
          </w:tcPr>
          <w:p w:rsidR="003F60F5" w:rsidRPr="00C32874" w:rsidRDefault="003F60F5" w:rsidP="002A6DD6">
            <w:pPr>
              <w:jc w:val="both"/>
              <w:rPr>
                <w:rFonts w:ascii="Arial" w:hAnsi="Arial" w:cs="Arial"/>
                <w:bCs/>
                <w:color w:val="1F497D"/>
                <w:lang w:eastAsia="en-US"/>
              </w:rPr>
            </w:pPr>
            <w:r w:rsidRPr="00C32874">
              <w:rPr>
                <w:rFonts w:ascii="Arial" w:hAnsi="Arial" w:cs="Arial"/>
                <w:bCs/>
                <w:color w:val="1F497D"/>
                <w:lang w:eastAsia="en-US"/>
              </w:rPr>
              <w:t>Pay on Appointment</w:t>
            </w:r>
          </w:p>
        </w:tc>
        <w:tc>
          <w:tcPr>
            <w:tcW w:w="1276" w:type="dxa"/>
          </w:tcPr>
          <w:p w:rsidR="003F60F5" w:rsidRPr="00C32874" w:rsidRDefault="003F60F5" w:rsidP="00E805DA">
            <w:pPr>
              <w:jc w:val="center"/>
              <w:rPr>
                <w:rFonts w:ascii="Arial" w:hAnsi="Arial" w:cs="Arial"/>
                <w:color w:val="1F497D"/>
              </w:rPr>
            </w:pPr>
          </w:p>
        </w:tc>
      </w:tr>
      <w:tr w:rsidR="005C1925" w:rsidRPr="00C32874" w:rsidTr="005C1925">
        <w:tc>
          <w:tcPr>
            <w:tcW w:w="675" w:type="dxa"/>
          </w:tcPr>
          <w:p w:rsidR="003F60F5" w:rsidRPr="00C32874" w:rsidRDefault="003F60F5" w:rsidP="00AE6A54">
            <w:pPr>
              <w:jc w:val="center"/>
              <w:rPr>
                <w:rFonts w:ascii="Arial" w:hAnsi="Arial" w:cs="Arial"/>
                <w:color w:val="1F497D"/>
              </w:rPr>
            </w:pPr>
          </w:p>
        </w:tc>
        <w:tc>
          <w:tcPr>
            <w:tcW w:w="851" w:type="dxa"/>
          </w:tcPr>
          <w:p w:rsidR="003F60F5" w:rsidRPr="00C32874" w:rsidRDefault="003F60F5" w:rsidP="002A6DD6">
            <w:pPr>
              <w:jc w:val="both"/>
              <w:rPr>
                <w:rFonts w:ascii="Arial" w:hAnsi="Arial" w:cs="Arial"/>
                <w:bCs/>
                <w:color w:val="1F497D"/>
                <w:lang w:eastAsia="en-US"/>
              </w:rPr>
            </w:pPr>
            <w:r w:rsidRPr="00C32874">
              <w:rPr>
                <w:rFonts w:ascii="Arial" w:hAnsi="Arial" w:cs="Arial"/>
                <w:bCs/>
                <w:color w:val="1F497D"/>
                <w:lang w:eastAsia="en-US"/>
              </w:rPr>
              <w:t>23.2</w:t>
            </w:r>
          </w:p>
        </w:tc>
        <w:tc>
          <w:tcPr>
            <w:tcW w:w="6946" w:type="dxa"/>
            <w:gridSpan w:val="2"/>
          </w:tcPr>
          <w:p w:rsidR="003F60F5" w:rsidRPr="00C32874" w:rsidRDefault="003F60F5" w:rsidP="003F60F5">
            <w:pPr>
              <w:jc w:val="both"/>
              <w:rPr>
                <w:rFonts w:ascii="Arial" w:hAnsi="Arial" w:cs="Arial"/>
                <w:bCs/>
                <w:color w:val="1F497D"/>
                <w:lang w:eastAsia="en-US"/>
              </w:rPr>
            </w:pPr>
            <w:r w:rsidRPr="00C32874">
              <w:rPr>
                <w:rFonts w:ascii="Arial" w:hAnsi="Arial" w:cs="Arial"/>
                <w:bCs/>
                <w:color w:val="1F497D"/>
                <w:lang w:eastAsia="en-US"/>
              </w:rPr>
              <w:t>Pay Determinations Effective from 1</w:t>
            </w:r>
            <w:r w:rsidRPr="00C32874">
              <w:rPr>
                <w:rFonts w:ascii="Arial" w:hAnsi="Arial" w:cs="Arial"/>
                <w:bCs/>
                <w:color w:val="1F497D"/>
                <w:vertAlign w:val="superscript"/>
                <w:lang w:eastAsia="en-US"/>
              </w:rPr>
              <w:t>st</w:t>
            </w:r>
            <w:r w:rsidRPr="00C32874">
              <w:rPr>
                <w:rFonts w:ascii="Arial" w:hAnsi="Arial" w:cs="Arial"/>
                <w:bCs/>
                <w:color w:val="1F497D"/>
                <w:lang w:eastAsia="en-US"/>
              </w:rPr>
              <w:t xml:space="preserve"> September </w:t>
            </w:r>
            <w:r w:rsidR="00970F6C">
              <w:rPr>
                <w:rFonts w:ascii="Arial" w:hAnsi="Arial" w:cs="Arial"/>
                <w:bCs/>
                <w:color w:val="1F497D"/>
                <w:lang w:eastAsia="en-US"/>
              </w:rPr>
              <w:t>20</w:t>
            </w:r>
            <w:r w:rsidR="0075475C">
              <w:rPr>
                <w:rFonts w:ascii="Arial" w:hAnsi="Arial" w:cs="Arial"/>
                <w:bCs/>
                <w:color w:val="1F497D"/>
                <w:lang w:eastAsia="en-US"/>
              </w:rPr>
              <w:t>2</w:t>
            </w:r>
            <w:r w:rsidR="001C4934">
              <w:rPr>
                <w:rFonts w:ascii="Arial" w:hAnsi="Arial" w:cs="Arial"/>
                <w:bCs/>
                <w:color w:val="1F497D"/>
                <w:lang w:eastAsia="en-US"/>
              </w:rPr>
              <w:t>2</w:t>
            </w:r>
          </w:p>
        </w:tc>
        <w:tc>
          <w:tcPr>
            <w:tcW w:w="1276" w:type="dxa"/>
          </w:tcPr>
          <w:p w:rsidR="003F60F5" w:rsidRPr="00C32874" w:rsidRDefault="003F60F5" w:rsidP="00E805DA">
            <w:pPr>
              <w:jc w:val="center"/>
              <w:rPr>
                <w:rFonts w:ascii="Arial" w:hAnsi="Arial" w:cs="Arial"/>
                <w:color w:val="1F497D"/>
              </w:rPr>
            </w:pPr>
          </w:p>
        </w:tc>
      </w:tr>
      <w:tr w:rsidR="005C1925" w:rsidRPr="00C32874" w:rsidTr="005C1925">
        <w:tc>
          <w:tcPr>
            <w:tcW w:w="675" w:type="dxa"/>
          </w:tcPr>
          <w:p w:rsidR="003F60F5" w:rsidRPr="00C32874" w:rsidRDefault="003F60F5" w:rsidP="00AE6A54">
            <w:pPr>
              <w:jc w:val="center"/>
              <w:rPr>
                <w:rFonts w:ascii="Arial" w:hAnsi="Arial" w:cs="Arial"/>
                <w:color w:val="1F497D"/>
              </w:rPr>
            </w:pPr>
            <w:r w:rsidRPr="00C32874">
              <w:rPr>
                <w:rFonts w:ascii="Arial" w:hAnsi="Arial" w:cs="Arial"/>
                <w:color w:val="1F497D"/>
              </w:rPr>
              <w:t>24</w:t>
            </w:r>
          </w:p>
        </w:tc>
        <w:tc>
          <w:tcPr>
            <w:tcW w:w="7797" w:type="dxa"/>
            <w:gridSpan w:val="3"/>
          </w:tcPr>
          <w:p w:rsidR="003F60F5" w:rsidRPr="00C32874" w:rsidRDefault="003F60F5" w:rsidP="002A6DD6">
            <w:pPr>
              <w:jc w:val="both"/>
              <w:rPr>
                <w:rFonts w:ascii="Arial" w:hAnsi="Arial" w:cs="Arial"/>
                <w:color w:val="1F497D"/>
              </w:rPr>
            </w:pPr>
            <w:r w:rsidRPr="00C32874">
              <w:rPr>
                <w:rFonts w:ascii="Arial" w:hAnsi="Arial" w:cs="Arial"/>
                <w:bCs/>
                <w:color w:val="1F497D"/>
                <w:lang w:eastAsia="en-US"/>
              </w:rPr>
              <w:t>Unqualified Teachers</w:t>
            </w:r>
          </w:p>
        </w:tc>
        <w:tc>
          <w:tcPr>
            <w:tcW w:w="1276" w:type="dxa"/>
          </w:tcPr>
          <w:p w:rsidR="003F60F5" w:rsidRPr="00C32874" w:rsidRDefault="003F60F5" w:rsidP="00E805DA">
            <w:pPr>
              <w:jc w:val="center"/>
              <w:rPr>
                <w:rFonts w:ascii="Arial" w:hAnsi="Arial" w:cs="Arial"/>
                <w:color w:val="1F497D"/>
              </w:rPr>
            </w:pPr>
          </w:p>
        </w:tc>
      </w:tr>
      <w:tr w:rsidR="005C1925" w:rsidRPr="00C32874" w:rsidTr="005C1925">
        <w:tc>
          <w:tcPr>
            <w:tcW w:w="675" w:type="dxa"/>
          </w:tcPr>
          <w:p w:rsidR="003F60F5" w:rsidRPr="00C32874" w:rsidRDefault="003F60F5" w:rsidP="00AE6A54">
            <w:pPr>
              <w:jc w:val="center"/>
              <w:rPr>
                <w:rFonts w:ascii="Arial" w:hAnsi="Arial" w:cs="Arial"/>
                <w:color w:val="1F497D"/>
              </w:rPr>
            </w:pPr>
          </w:p>
        </w:tc>
        <w:tc>
          <w:tcPr>
            <w:tcW w:w="851" w:type="dxa"/>
          </w:tcPr>
          <w:p w:rsidR="003F60F5" w:rsidRPr="00C32874" w:rsidRDefault="003F60F5" w:rsidP="002A6DD6">
            <w:pPr>
              <w:jc w:val="both"/>
              <w:rPr>
                <w:rFonts w:ascii="Arial" w:hAnsi="Arial" w:cs="Arial"/>
                <w:color w:val="1F497D"/>
              </w:rPr>
            </w:pPr>
            <w:r w:rsidRPr="00C32874">
              <w:rPr>
                <w:rFonts w:ascii="Arial" w:hAnsi="Arial" w:cs="Arial"/>
                <w:color w:val="1F497D"/>
              </w:rPr>
              <w:t>24.1</w:t>
            </w:r>
          </w:p>
        </w:tc>
        <w:tc>
          <w:tcPr>
            <w:tcW w:w="6946" w:type="dxa"/>
            <w:gridSpan w:val="2"/>
          </w:tcPr>
          <w:p w:rsidR="003F60F5" w:rsidRPr="00C32874" w:rsidRDefault="003F60F5" w:rsidP="002A6DD6">
            <w:pPr>
              <w:jc w:val="both"/>
              <w:rPr>
                <w:rFonts w:ascii="Arial" w:hAnsi="Arial" w:cs="Arial"/>
                <w:color w:val="1F497D"/>
              </w:rPr>
            </w:pPr>
            <w:r w:rsidRPr="00C32874">
              <w:rPr>
                <w:rFonts w:ascii="Arial" w:hAnsi="Arial" w:cs="Arial"/>
                <w:color w:val="1F497D"/>
              </w:rPr>
              <w:t>Pay on Appointment</w:t>
            </w:r>
          </w:p>
        </w:tc>
        <w:tc>
          <w:tcPr>
            <w:tcW w:w="1276" w:type="dxa"/>
          </w:tcPr>
          <w:p w:rsidR="003F60F5" w:rsidRPr="00C32874" w:rsidRDefault="003F60F5" w:rsidP="00AE6A54">
            <w:pPr>
              <w:jc w:val="center"/>
              <w:rPr>
                <w:rFonts w:ascii="Arial" w:hAnsi="Arial" w:cs="Arial"/>
                <w:color w:val="1F497D"/>
              </w:rPr>
            </w:pPr>
          </w:p>
        </w:tc>
      </w:tr>
      <w:tr w:rsidR="005C1925" w:rsidRPr="00C32874" w:rsidTr="005C1925">
        <w:tc>
          <w:tcPr>
            <w:tcW w:w="675" w:type="dxa"/>
          </w:tcPr>
          <w:p w:rsidR="000B4A87" w:rsidRPr="00C32874" w:rsidRDefault="000B4A87" w:rsidP="00AE6A54">
            <w:pPr>
              <w:jc w:val="center"/>
              <w:rPr>
                <w:rFonts w:ascii="Arial" w:hAnsi="Arial" w:cs="Arial"/>
                <w:color w:val="1F497D"/>
              </w:rPr>
            </w:pPr>
          </w:p>
        </w:tc>
        <w:tc>
          <w:tcPr>
            <w:tcW w:w="851" w:type="dxa"/>
          </w:tcPr>
          <w:p w:rsidR="000B4A87" w:rsidRPr="00C32874" w:rsidRDefault="000B4A87" w:rsidP="002A6DD6">
            <w:pPr>
              <w:jc w:val="both"/>
              <w:rPr>
                <w:rFonts w:ascii="Arial" w:hAnsi="Arial" w:cs="Arial"/>
                <w:color w:val="1F497D"/>
              </w:rPr>
            </w:pPr>
            <w:r w:rsidRPr="00C32874">
              <w:rPr>
                <w:rFonts w:ascii="Arial" w:hAnsi="Arial" w:cs="Arial"/>
                <w:color w:val="1F497D"/>
              </w:rPr>
              <w:t>24.2</w:t>
            </w:r>
          </w:p>
        </w:tc>
        <w:tc>
          <w:tcPr>
            <w:tcW w:w="6946" w:type="dxa"/>
            <w:gridSpan w:val="2"/>
          </w:tcPr>
          <w:p w:rsidR="000B4A87" w:rsidRPr="00C32874" w:rsidRDefault="000B4A87" w:rsidP="002A6DD6">
            <w:pPr>
              <w:jc w:val="both"/>
              <w:rPr>
                <w:rFonts w:ascii="Arial" w:hAnsi="Arial" w:cs="Arial"/>
                <w:color w:val="1F497D"/>
              </w:rPr>
            </w:pPr>
            <w:r w:rsidRPr="00C32874">
              <w:rPr>
                <w:rFonts w:ascii="Arial" w:hAnsi="Arial" w:cs="Arial"/>
                <w:color w:val="1F497D"/>
              </w:rPr>
              <w:t>Pay Determinations Effective from 1</w:t>
            </w:r>
            <w:r w:rsidRPr="00C32874">
              <w:rPr>
                <w:rFonts w:ascii="Arial" w:hAnsi="Arial" w:cs="Arial"/>
                <w:color w:val="1F497D"/>
                <w:vertAlign w:val="superscript"/>
              </w:rPr>
              <w:t>st</w:t>
            </w:r>
            <w:r w:rsidRPr="00C32874">
              <w:rPr>
                <w:rFonts w:ascii="Arial" w:hAnsi="Arial" w:cs="Arial"/>
                <w:color w:val="1F497D"/>
              </w:rPr>
              <w:t xml:space="preserve"> September </w:t>
            </w:r>
            <w:r w:rsidR="00970F6C">
              <w:rPr>
                <w:rFonts w:ascii="Arial" w:hAnsi="Arial" w:cs="Arial"/>
                <w:color w:val="1F497D"/>
              </w:rPr>
              <w:t>20</w:t>
            </w:r>
            <w:r w:rsidR="0075475C">
              <w:rPr>
                <w:rFonts w:ascii="Arial" w:hAnsi="Arial" w:cs="Arial"/>
                <w:color w:val="1F497D"/>
              </w:rPr>
              <w:t>2</w:t>
            </w:r>
            <w:r w:rsidR="001C4934">
              <w:rPr>
                <w:rFonts w:ascii="Arial" w:hAnsi="Arial" w:cs="Arial"/>
                <w:color w:val="1F497D"/>
              </w:rPr>
              <w:t>2</w:t>
            </w:r>
          </w:p>
        </w:tc>
        <w:tc>
          <w:tcPr>
            <w:tcW w:w="1276" w:type="dxa"/>
          </w:tcPr>
          <w:p w:rsidR="000B4A87" w:rsidRPr="00C32874" w:rsidRDefault="000B4A87" w:rsidP="00AE6A54">
            <w:pPr>
              <w:jc w:val="center"/>
              <w:rPr>
                <w:rFonts w:ascii="Arial" w:hAnsi="Arial" w:cs="Arial"/>
                <w:color w:val="1F497D"/>
              </w:rPr>
            </w:pPr>
          </w:p>
        </w:tc>
      </w:tr>
      <w:tr w:rsidR="005C1925" w:rsidRPr="00C32874" w:rsidTr="005C1925">
        <w:tc>
          <w:tcPr>
            <w:tcW w:w="675" w:type="dxa"/>
          </w:tcPr>
          <w:p w:rsidR="000B4A87" w:rsidRPr="00C32874" w:rsidRDefault="000B4A87" w:rsidP="00AE6A54">
            <w:pPr>
              <w:jc w:val="center"/>
              <w:rPr>
                <w:rFonts w:ascii="Arial" w:hAnsi="Arial" w:cs="Arial"/>
                <w:color w:val="1F497D"/>
              </w:rPr>
            </w:pPr>
            <w:r w:rsidRPr="00C32874">
              <w:rPr>
                <w:rFonts w:ascii="Arial" w:hAnsi="Arial" w:cs="Arial"/>
                <w:color w:val="1F497D"/>
              </w:rPr>
              <w:t>25</w:t>
            </w:r>
          </w:p>
        </w:tc>
        <w:tc>
          <w:tcPr>
            <w:tcW w:w="7797" w:type="dxa"/>
            <w:gridSpan w:val="3"/>
          </w:tcPr>
          <w:p w:rsidR="000B4A87" w:rsidRPr="00C32874" w:rsidRDefault="000B4A87" w:rsidP="002A6DD6">
            <w:pPr>
              <w:jc w:val="both"/>
              <w:rPr>
                <w:rFonts w:ascii="Arial" w:hAnsi="Arial" w:cs="Arial"/>
                <w:color w:val="1F497D"/>
              </w:rPr>
            </w:pPr>
            <w:r w:rsidRPr="00C32874">
              <w:rPr>
                <w:rFonts w:ascii="Arial" w:hAnsi="Arial" w:cs="Arial"/>
                <w:color w:val="1F497D"/>
              </w:rPr>
              <w:t>Teaching and Learning Responsibility Payments (TLR’s) from 1</w:t>
            </w:r>
            <w:r w:rsidRPr="00C32874">
              <w:rPr>
                <w:rFonts w:ascii="Arial" w:hAnsi="Arial" w:cs="Arial"/>
                <w:color w:val="1F497D"/>
                <w:vertAlign w:val="superscript"/>
              </w:rPr>
              <w:t>st</w:t>
            </w:r>
            <w:r w:rsidRPr="00C32874">
              <w:rPr>
                <w:rFonts w:ascii="Arial" w:hAnsi="Arial" w:cs="Arial"/>
                <w:color w:val="1F497D"/>
              </w:rPr>
              <w:t xml:space="preserve"> September </w:t>
            </w:r>
            <w:r w:rsidR="00311376">
              <w:rPr>
                <w:rFonts w:ascii="Arial" w:hAnsi="Arial" w:cs="Arial"/>
                <w:color w:val="1F497D"/>
              </w:rPr>
              <w:t>202</w:t>
            </w:r>
            <w:r w:rsidR="001C4934">
              <w:rPr>
                <w:rFonts w:ascii="Arial" w:hAnsi="Arial" w:cs="Arial"/>
                <w:color w:val="1F497D"/>
              </w:rPr>
              <w:t>2</w:t>
            </w:r>
          </w:p>
        </w:tc>
        <w:tc>
          <w:tcPr>
            <w:tcW w:w="1276" w:type="dxa"/>
          </w:tcPr>
          <w:p w:rsidR="006769A6" w:rsidRPr="00C32874" w:rsidRDefault="006769A6" w:rsidP="00AE6A54">
            <w:pPr>
              <w:jc w:val="center"/>
              <w:rPr>
                <w:rFonts w:ascii="Arial" w:hAnsi="Arial" w:cs="Arial"/>
                <w:color w:val="1F497D"/>
              </w:rPr>
            </w:pPr>
          </w:p>
        </w:tc>
      </w:tr>
      <w:tr w:rsidR="005C1925" w:rsidRPr="00C32874" w:rsidTr="005C1925">
        <w:tc>
          <w:tcPr>
            <w:tcW w:w="675" w:type="dxa"/>
          </w:tcPr>
          <w:p w:rsidR="000B4A87" w:rsidRPr="00C32874" w:rsidRDefault="000B4A87" w:rsidP="00AE6A54">
            <w:pPr>
              <w:jc w:val="center"/>
              <w:rPr>
                <w:rFonts w:ascii="Arial" w:hAnsi="Arial" w:cs="Arial"/>
                <w:color w:val="1F497D"/>
              </w:rPr>
            </w:pPr>
            <w:r w:rsidRPr="00C32874">
              <w:rPr>
                <w:rFonts w:ascii="Arial" w:hAnsi="Arial" w:cs="Arial"/>
                <w:color w:val="1F497D"/>
              </w:rPr>
              <w:t>26</w:t>
            </w:r>
          </w:p>
        </w:tc>
        <w:tc>
          <w:tcPr>
            <w:tcW w:w="7797" w:type="dxa"/>
            <w:gridSpan w:val="3"/>
          </w:tcPr>
          <w:p w:rsidR="000B4A87" w:rsidRPr="00C32874" w:rsidRDefault="000B4A87" w:rsidP="002A6DD6">
            <w:pPr>
              <w:jc w:val="both"/>
              <w:rPr>
                <w:rFonts w:ascii="Arial" w:hAnsi="Arial" w:cs="Arial"/>
                <w:color w:val="1F497D"/>
              </w:rPr>
            </w:pPr>
            <w:r w:rsidRPr="00C32874">
              <w:rPr>
                <w:rFonts w:ascii="Arial" w:hAnsi="Arial" w:cs="Arial"/>
                <w:color w:val="1F497D"/>
              </w:rPr>
              <w:t>Special Needs Allowances</w:t>
            </w:r>
          </w:p>
        </w:tc>
        <w:tc>
          <w:tcPr>
            <w:tcW w:w="1276" w:type="dxa"/>
          </w:tcPr>
          <w:p w:rsidR="000B4A87" w:rsidRPr="00C32874" w:rsidRDefault="000B4A87" w:rsidP="00E805DA">
            <w:pPr>
              <w:jc w:val="center"/>
              <w:rPr>
                <w:rFonts w:ascii="Arial" w:hAnsi="Arial" w:cs="Arial"/>
                <w:color w:val="1F497D"/>
              </w:rPr>
            </w:pPr>
          </w:p>
        </w:tc>
      </w:tr>
      <w:tr w:rsidR="005C1925" w:rsidRPr="00C32874" w:rsidTr="005C1925">
        <w:tc>
          <w:tcPr>
            <w:tcW w:w="675" w:type="dxa"/>
          </w:tcPr>
          <w:p w:rsidR="000B4A87" w:rsidRPr="00C32874" w:rsidRDefault="000B4A87" w:rsidP="00AE6A54">
            <w:pPr>
              <w:jc w:val="center"/>
              <w:rPr>
                <w:rFonts w:ascii="Arial" w:hAnsi="Arial" w:cs="Arial"/>
                <w:color w:val="1F497D"/>
              </w:rPr>
            </w:pPr>
            <w:r w:rsidRPr="00C32874">
              <w:rPr>
                <w:rFonts w:ascii="Arial" w:hAnsi="Arial" w:cs="Arial"/>
                <w:color w:val="1F497D"/>
              </w:rPr>
              <w:t>27</w:t>
            </w:r>
          </w:p>
        </w:tc>
        <w:tc>
          <w:tcPr>
            <w:tcW w:w="7797" w:type="dxa"/>
            <w:gridSpan w:val="3"/>
          </w:tcPr>
          <w:p w:rsidR="000B4A87" w:rsidRPr="00C32874" w:rsidRDefault="000B4A87" w:rsidP="00AE6A54">
            <w:pPr>
              <w:jc w:val="both"/>
              <w:rPr>
                <w:rFonts w:ascii="Arial" w:hAnsi="Arial" w:cs="Arial"/>
                <w:color w:val="1F497D"/>
              </w:rPr>
            </w:pPr>
            <w:r w:rsidRPr="00C32874">
              <w:rPr>
                <w:rFonts w:ascii="Arial" w:hAnsi="Arial" w:cs="Arial"/>
                <w:color w:val="1F497D"/>
                <w:lang w:eastAsia="en-US"/>
              </w:rPr>
              <w:t>Acting Allowances</w:t>
            </w:r>
          </w:p>
        </w:tc>
        <w:tc>
          <w:tcPr>
            <w:tcW w:w="1276" w:type="dxa"/>
          </w:tcPr>
          <w:p w:rsidR="000B4A87" w:rsidRPr="00C32874" w:rsidRDefault="000B4A87" w:rsidP="00AE6A54">
            <w:pPr>
              <w:jc w:val="center"/>
              <w:rPr>
                <w:rFonts w:ascii="Arial" w:hAnsi="Arial" w:cs="Arial"/>
                <w:color w:val="1F497D"/>
              </w:rPr>
            </w:pPr>
          </w:p>
        </w:tc>
      </w:tr>
    </w:tbl>
    <w:p w:rsidR="001F22B5" w:rsidRDefault="001F22B5"/>
    <w:p w:rsidR="001F22B5" w:rsidRDefault="001F22B5">
      <w:r>
        <w:br w:type="page"/>
      </w:r>
    </w:p>
    <w:tbl>
      <w:tblPr>
        <w:tblW w:w="9748" w:type="dxa"/>
        <w:tblLayout w:type="fixed"/>
        <w:tblLook w:val="04A0" w:firstRow="1" w:lastRow="0" w:firstColumn="1" w:lastColumn="0" w:noHBand="0" w:noVBand="1"/>
      </w:tblPr>
      <w:tblGrid>
        <w:gridCol w:w="675"/>
        <w:gridCol w:w="851"/>
        <w:gridCol w:w="7938"/>
        <w:gridCol w:w="284"/>
      </w:tblGrid>
      <w:tr w:rsidR="001F22B5" w:rsidRPr="00C32874" w:rsidTr="001A0D2A">
        <w:tc>
          <w:tcPr>
            <w:tcW w:w="9464" w:type="dxa"/>
            <w:gridSpan w:val="3"/>
            <w:tcBorders>
              <w:right w:val="single" w:sz="4" w:space="0" w:color="1F497D"/>
            </w:tcBorders>
          </w:tcPr>
          <w:p w:rsidR="001F22B5" w:rsidRDefault="001F22B5" w:rsidP="00CF1E7F">
            <w:pPr>
              <w:jc w:val="both"/>
              <w:rPr>
                <w:rFonts w:ascii="Arial" w:hAnsi="Arial" w:cs="Arial"/>
                <w:b/>
                <w:color w:val="1F497D"/>
                <w:u w:val="single"/>
              </w:rPr>
            </w:pPr>
            <w:r w:rsidRPr="00C32874">
              <w:rPr>
                <w:rFonts w:ascii="Arial" w:hAnsi="Arial" w:cs="Arial"/>
                <w:b/>
                <w:color w:val="1F497D"/>
                <w:u w:val="single"/>
              </w:rPr>
              <w:t>Paragraph No.</w:t>
            </w:r>
          </w:p>
          <w:p w:rsidR="00136F23" w:rsidRPr="00C32874" w:rsidRDefault="00136F23" w:rsidP="00CF1E7F">
            <w:pPr>
              <w:jc w:val="both"/>
              <w:rPr>
                <w:rFonts w:ascii="Arial" w:hAnsi="Arial" w:cs="Arial"/>
                <w:b/>
                <w:color w:val="1F497D"/>
                <w:u w:val="single"/>
              </w:rPr>
            </w:pPr>
          </w:p>
        </w:tc>
        <w:tc>
          <w:tcPr>
            <w:tcW w:w="284" w:type="dxa"/>
            <w:tcBorders>
              <w:left w:val="single" w:sz="4" w:space="0" w:color="1F497D"/>
            </w:tcBorders>
          </w:tcPr>
          <w:p w:rsidR="005C1925" w:rsidRPr="00C32874" w:rsidRDefault="005C1925" w:rsidP="008D00A5">
            <w:pPr>
              <w:rPr>
                <w:rFonts w:ascii="Arial" w:hAnsi="Arial" w:cs="Arial"/>
                <w:b/>
                <w:color w:val="1F497D"/>
                <w:u w:val="single"/>
                <w:lang w:val="en-US"/>
              </w:rPr>
            </w:pPr>
          </w:p>
        </w:tc>
      </w:tr>
      <w:tr w:rsidR="001F22B5" w:rsidRPr="00C32874" w:rsidTr="001A0D2A">
        <w:tc>
          <w:tcPr>
            <w:tcW w:w="675" w:type="dxa"/>
          </w:tcPr>
          <w:p w:rsidR="001F22B5" w:rsidRPr="00C32874" w:rsidRDefault="001F22B5" w:rsidP="00AE6A54">
            <w:pPr>
              <w:jc w:val="center"/>
              <w:rPr>
                <w:rFonts w:ascii="Arial" w:hAnsi="Arial" w:cs="Arial"/>
                <w:color w:val="1F497D"/>
              </w:rPr>
            </w:pPr>
            <w:r w:rsidRPr="00C32874">
              <w:rPr>
                <w:rFonts w:ascii="Arial" w:hAnsi="Arial" w:cs="Arial"/>
                <w:color w:val="1F497D"/>
              </w:rPr>
              <w:t>28</w:t>
            </w:r>
          </w:p>
        </w:tc>
        <w:tc>
          <w:tcPr>
            <w:tcW w:w="8789" w:type="dxa"/>
            <w:gridSpan w:val="2"/>
            <w:tcBorders>
              <w:right w:val="single" w:sz="4" w:space="0" w:color="1F497D"/>
            </w:tcBorders>
          </w:tcPr>
          <w:p w:rsidR="001F22B5" w:rsidRPr="00C32874" w:rsidRDefault="001F22B5" w:rsidP="002A6DD6">
            <w:pPr>
              <w:jc w:val="both"/>
              <w:rPr>
                <w:rFonts w:ascii="Arial" w:hAnsi="Arial" w:cs="Arial"/>
                <w:color w:val="1F497D"/>
                <w:lang w:eastAsia="en-US"/>
              </w:rPr>
            </w:pPr>
            <w:r w:rsidRPr="00C32874">
              <w:rPr>
                <w:rFonts w:ascii="Arial" w:hAnsi="Arial" w:cs="Arial"/>
                <w:color w:val="1F497D"/>
                <w:lang w:eastAsia="en-US"/>
              </w:rPr>
              <w:t>Support Staff</w:t>
            </w:r>
          </w:p>
        </w:tc>
        <w:tc>
          <w:tcPr>
            <w:tcW w:w="284" w:type="dxa"/>
            <w:tcBorders>
              <w:left w:val="single" w:sz="4" w:space="0" w:color="1F497D"/>
            </w:tcBorders>
          </w:tcPr>
          <w:p w:rsidR="001F22B5" w:rsidRPr="00C32874" w:rsidRDefault="001F22B5" w:rsidP="00AE6A54">
            <w:pPr>
              <w:jc w:val="center"/>
              <w:rPr>
                <w:rFonts w:ascii="Arial" w:hAnsi="Arial" w:cs="Arial"/>
                <w:color w:val="1F497D"/>
              </w:rPr>
            </w:pPr>
          </w:p>
        </w:tc>
      </w:tr>
      <w:tr w:rsidR="001F22B5" w:rsidRPr="00C32874" w:rsidTr="001A0D2A">
        <w:tc>
          <w:tcPr>
            <w:tcW w:w="675" w:type="dxa"/>
          </w:tcPr>
          <w:p w:rsidR="001F22B5" w:rsidRPr="00C32874" w:rsidRDefault="001F22B5" w:rsidP="00AE6A54">
            <w:pPr>
              <w:jc w:val="center"/>
              <w:rPr>
                <w:rFonts w:ascii="Arial" w:hAnsi="Arial" w:cs="Arial"/>
                <w:color w:val="1F497D"/>
              </w:rPr>
            </w:pPr>
          </w:p>
        </w:tc>
        <w:tc>
          <w:tcPr>
            <w:tcW w:w="851" w:type="dxa"/>
          </w:tcPr>
          <w:p w:rsidR="001F22B5" w:rsidRPr="00C32874" w:rsidRDefault="001F22B5" w:rsidP="002A6DD6">
            <w:pPr>
              <w:jc w:val="both"/>
              <w:rPr>
                <w:rFonts w:ascii="Arial" w:hAnsi="Arial" w:cs="Arial"/>
                <w:color w:val="1F497D"/>
              </w:rPr>
            </w:pPr>
            <w:r w:rsidRPr="00C32874">
              <w:rPr>
                <w:rFonts w:ascii="Arial" w:hAnsi="Arial" w:cs="Arial"/>
                <w:color w:val="1F497D"/>
              </w:rPr>
              <w:t>28.1</w:t>
            </w:r>
          </w:p>
        </w:tc>
        <w:tc>
          <w:tcPr>
            <w:tcW w:w="7938" w:type="dxa"/>
            <w:tcBorders>
              <w:right w:val="single" w:sz="4" w:space="0" w:color="1F497D"/>
            </w:tcBorders>
          </w:tcPr>
          <w:p w:rsidR="001F22B5" w:rsidRPr="00C32874" w:rsidRDefault="001F22B5" w:rsidP="002A6DD6">
            <w:pPr>
              <w:jc w:val="both"/>
              <w:rPr>
                <w:rFonts w:ascii="Arial" w:hAnsi="Arial" w:cs="Arial"/>
                <w:color w:val="1F497D"/>
              </w:rPr>
            </w:pPr>
            <w:r w:rsidRPr="00C32874">
              <w:rPr>
                <w:rFonts w:ascii="Arial" w:hAnsi="Arial" w:cs="Arial"/>
                <w:color w:val="1F497D"/>
              </w:rPr>
              <w:t>The Pay Committee</w:t>
            </w:r>
          </w:p>
        </w:tc>
        <w:tc>
          <w:tcPr>
            <w:tcW w:w="284" w:type="dxa"/>
            <w:tcBorders>
              <w:left w:val="single" w:sz="4" w:space="0" w:color="1F497D"/>
            </w:tcBorders>
          </w:tcPr>
          <w:p w:rsidR="001F22B5" w:rsidRPr="00C32874" w:rsidRDefault="001F22B5" w:rsidP="00AE6A54">
            <w:pPr>
              <w:jc w:val="center"/>
              <w:rPr>
                <w:rFonts w:ascii="Arial" w:hAnsi="Arial" w:cs="Arial"/>
                <w:color w:val="1F497D"/>
              </w:rPr>
            </w:pPr>
          </w:p>
        </w:tc>
      </w:tr>
      <w:tr w:rsidR="001F22B5" w:rsidRPr="00C32874" w:rsidTr="001A0D2A">
        <w:tc>
          <w:tcPr>
            <w:tcW w:w="675" w:type="dxa"/>
          </w:tcPr>
          <w:p w:rsidR="001F22B5" w:rsidRPr="00C32874" w:rsidRDefault="001F22B5" w:rsidP="00AE6A54">
            <w:pPr>
              <w:jc w:val="center"/>
              <w:rPr>
                <w:rFonts w:ascii="Arial" w:hAnsi="Arial" w:cs="Arial"/>
                <w:color w:val="1F497D"/>
              </w:rPr>
            </w:pPr>
          </w:p>
        </w:tc>
        <w:tc>
          <w:tcPr>
            <w:tcW w:w="851" w:type="dxa"/>
          </w:tcPr>
          <w:p w:rsidR="001F22B5" w:rsidRPr="00C32874" w:rsidRDefault="001F22B5" w:rsidP="002A6DD6">
            <w:pPr>
              <w:jc w:val="both"/>
              <w:rPr>
                <w:rFonts w:ascii="Arial" w:hAnsi="Arial" w:cs="Arial"/>
                <w:color w:val="1F497D"/>
              </w:rPr>
            </w:pPr>
            <w:r w:rsidRPr="00C32874">
              <w:rPr>
                <w:rFonts w:ascii="Arial" w:hAnsi="Arial" w:cs="Arial"/>
                <w:color w:val="1F497D"/>
              </w:rPr>
              <w:t>28.2</w:t>
            </w:r>
          </w:p>
        </w:tc>
        <w:tc>
          <w:tcPr>
            <w:tcW w:w="7938" w:type="dxa"/>
            <w:tcBorders>
              <w:right w:val="single" w:sz="4" w:space="0" w:color="1F497D"/>
            </w:tcBorders>
          </w:tcPr>
          <w:p w:rsidR="001F22B5" w:rsidRPr="00C32874" w:rsidRDefault="001F22B5" w:rsidP="002A6DD6">
            <w:pPr>
              <w:jc w:val="both"/>
              <w:rPr>
                <w:rFonts w:ascii="Arial" w:hAnsi="Arial" w:cs="Arial"/>
                <w:color w:val="1F497D"/>
              </w:rPr>
            </w:pPr>
            <w:r w:rsidRPr="00C32874">
              <w:rPr>
                <w:rFonts w:ascii="Arial" w:hAnsi="Arial" w:cs="Arial"/>
                <w:color w:val="1F497D"/>
              </w:rPr>
              <w:t>Grading</w:t>
            </w:r>
          </w:p>
        </w:tc>
        <w:tc>
          <w:tcPr>
            <w:tcW w:w="284" w:type="dxa"/>
            <w:tcBorders>
              <w:left w:val="single" w:sz="4" w:space="0" w:color="1F497D"/>
            </w:tcBorders>
          </w:tcPr>
          <w:p w:rsidR="001F22B5" w:rsidRPr="00C32874" w:rsidRDefault="001F22B5" w:rsidP="00AE6A54">
            <w:pPr>
              <w:jc w:val="center"/>
              <w:rPr>
                <w:rFonts w:ascii="Arial" w:hAnsi="Arial" w:cs="Arial"/>
                <w:color w:val="1F497D"/>
              </w:rPr>
            </w:pPr>
          </w:p>
        </w:tc>
      </w:tr>
      <w:tr w:rsidR="001F22B5" w:rsidRPr="00C32874" w:rsidTr="001A0D2A">
        <w:tc>
          <w:tcPr>
            <w:tcW w:w="675" w:type="dxa"/>
          </w:tcPr>
          <w:p w:rsidR="001F22B5" w:rsidRPr="00C32874" w:rsidRDefault="001F22B5" w:rsidP="00AE6A54">
            <w:pPr>
              <w:jc w:val="center"/>
              <w:rPr>
                <w:rFonts w:ascii="Arial" w:hAnsi="Arial" w:cs="Arial"/>
                <w:color w:val="1F497D"/>
              </w:rPr>
            </w:pPr>
          </w:p>
        </w:tc>
        <w:tc>
          <w:tcPr>
            <w:tcW w:w="851" w:type="dxa"/>
          </w:tcPr>
          <w:p w:rsidR="001F22B5" w:rsidRPr="00C32874" w:rsidRDefault="001F22B5" w:rsidP="002A6DD6">
            <w:pPr>
              <w:jc w:val="both"/>
              <w:rPr>
                <w:rFonts w:ascii="Arial" w:hAnsi="Arial" w:cs="Arial"/>
                <w:color w:val="1F497D"/>
              </w:rPr>
            </w:pPr>
            <w:r w:rsidRPr="00C32874">
              <w:rPr>
                <w:rFonts w:ascii="Arial" w:hAnsi="Arial" w:cs="Arial"/>
                <w:color w:val="1F497D"/>
              </w:rPr>
              <w:t>28.3</w:t>
            </w:r>
          </w:p>
        </w:tc>
        <w:tc>
          <w:tcPr>
            <w:tcW w:w="7938" w:type="dxa"/>
            <w:tcBorders>
              <w:right w:val="single" w:sz="4" w:space="0" w:color="1F497D"/>
            </w:tcBorders>
          </w:tcPr>
          <w:p w:rsidR="001F22B5" w:rsidRPr="00C32874" w:rsidRDefault="001F22B5" w:rsidP="002A6DD6">
            <w:pPr>
              <w:jc w:val="both"/>
              <w:rPr>
                <w:rFonts w:ascii="Arial" w:hAnsi="Arial" w:cs="Arial"/>
                <w:color w:val="1F497D"/>
              </w:rPr>
            </w:pPr>
            <w:r w:rsidRPr="00C32874">
              <w:rPr>
                <w:rFonts w:ascii="Arial" w:hAnsi="Arial" w:cs="Arial"/>
                <w:color w:val="1F497D"/>
              </w:rPr>
              <w:t>Starting Salary for New Appointments</w:t>
            </w:r>
          </w:p>
        </w:tc>
        <w:tc>
          <w:tcPr>
            <w:tcW w:w="284" w:type="dxa"/>
            <w:tcBorders>
              <w:left w:val="single" w:sz="4" w:space="0" w:color="1F497D"/>
            </w:tcBorders>
          </w:tcPr>
          <w:p w:rsidR="001F22B5" w:rsidRPr="00C32874" w:rsidRDefault="001F22B5" w:rsidP="00AE6A54">
            <w:pPr>
              <w:jc w:val="center"/>
              <w:rPr>
                <w:rFonts w:ascii="Arial" w:hAnsi="Arial" w:cs="Arial"/>
                <w:color w:val="1F497D"/>
              </w:rPr>
            </w:pPr>
          </w:p>
        </w:tc>
      </w:tr>
      <w:tr w:rsidR="001F22B5" w:rsidRPr="00C32874" w:rsidTr="001A0D2A">
        <w:tc>
          <w:tcPr>
            <w:tcW w:w="675" w:type="dxa"/>
          </w:tcPr>
          <w:p w:rsidR="001F22B5" w:rsidRPr="00C32874" w:rsidRDefault="001F22B5" w:rsidP="00AE6A54">
            <w:pPr>
              <w:jc w:val="center"/>
              <w:rPr>
                <w:rFonts w:ascii="Arial" w:hAnsi="Arial" w:cs="Arial"/>
                <w:color w:val="1F497D"/>
              </w:rPr>
            </w:pPr>
          </w:p>
        </w:tc>
        <w:tc>
          <w:tcPr>
            <w:tcW w:w="851" w:type="dxa"/>
          </w:tcPr>
          <w:p w:rsidR="001F22B5" w:rsidRPr="00C32874" w:rsidRDefault="001F22B5" w:rsidP="002A6DD6">
            <w:pPr>
              <w:jc w:val="both"/>
              <w:rPr>
                <w:rFonts w:ascii="Arial" w:hAnsi="Arial" w:cs="Arial"/>
                <w:color w:val="1F497D"/>
              </w:rPr>
            </w:pPr>
            <w:r w:rsidRPr="00C32874">
              <w:rPr>
                <w:rFonts w:ascii="Arial" w:hAnsi="Arial" w:cs="Arial"/>
                <w:color w:val="1F497D"/>
              </w:rPr>
              <w:t>28.4</w:t>
            </w:r>
          </w:p>
        </w:tc>
        <w:tc>
          <w:tcPr>
            <w:tcW w:w="7938" w:type="dxa"/>
            <w:tcBorders>
              <w:right w:val="single" w:sz="4" w:space="0" w:color="1F497D"/>
            </w:tcBorders>
          </w:tcPr>
          <w:p w:rsidR="001F22B5" w:rsidRPr="00C32874" w:rsidRDefault="001F22B5" w:rsidP="002A6DD6">
            <w:pPr>
              <w:jc w:val="both"/>
              <w:rPr>
                <w:rFonts w:ascii="Arial" w:hAnsi="Arial" w:cs="Arial"/>
                <w:color w:val="1F497D"/>
              </w:rPr>
            </w:pPr>
            <w:r w:rsidRPr="00C32874">
              <w:rPr>
                <w:rFonts w:ascii="Arial" w:hAnsi="Arial" w:cs="Arial"/>
                <w:color w:val="1F497D"/>
              </w:rPr>
              <w:t>Salary Increments</w:t>
            </w:r>
          </w:p>
        </w:tc>
        <w:tc>
          <w:tcPr>
            <w:tcW w:w="284" w:type="dxa"/>
            <w:tcBorders>
              <w:left w:val="single" w:sz="4" w:space="0" w:color="1F497D"/>
            </w:tcBorders>
          </w:tcPr>
          <w:p w:rsidR="001F22B5" w:rsidRPr="00C32874" w:rsidRDefault="001F22B5" w:rsidP="00AE6A54">
            <w:pPr>
              <w:jc w:val="center"/>
              <w:rPr>
                <w:rFonts w:ascii="Arial" w:hAnsi="Arial" w:cs="Arial"/>
                <w:color w:val="1F497D"/>
              </w:rPr>
            </w:pPr>
          </w:p>
        </w:tc>
      </w:tr>
      <w:tr w:rsidR="001F22B5" w:rsidRPr="00C32874" w:rsidTr="001A0D2A">
        <w:tc>
          <w:tcPr>
            <w:tcW w:w="675" w:type="dxa"/>
          </w:tcPr>
          <w:p w:rsidR="001F22B5" w:rsidRPr="00C32874" w:rsidRDefault="001F22B5" w:rsidP="00AE6A54">
            <w:pPr>
              <w:jc w:val="center"/>
              <w:rPr>
                <w:rFonts w:ascii="Arial" w:hAnsi="Arial" w:cs="Arial"/>
                <w:color w:val="1F497D"/>
              </w:rPr>
            </w:pPr>
          </w:p>
        </w:tc>
        <w:tc>
          <w:tcPr>
            <w:tcW w:w="851" w:type="dxa"/>
          </w:tcPr>
          <w:p w:rsidR="001F22B5" w:rsidRPr="00C32874" w:rsidRDefault="001F22B5" w:rsidP="002A6DD6">
            <w:pPr>
              <w:jc w:val="both"/>
              <w:rPr>
                <w:rFonts w:ascii="Arial" w:hAnsi="Arial" w:cs="Arial"/>
                <w:color w:val="1F497D"/>
              </w:rPr>
            </w:pPr>
            <w:r w:rsidRPr="00C32874">
              <w:rPr>
                <w:rFonts w:ascii="Arial" w:hAnsi="Arial" w:cs="Arial"/>
                <w:color w:val="1F497D"/>
              </w:rPr>
              <w:t>28.5</w:t>
            </w:r>
          </w:p>
        </w:tc>
        <w:tc>
          <w:tcPr>
            <w:tcW w:w="7938" w:type="dxa"/>
            <w:tcBorders>
              <w:right w:val="single" w:sz="4" w:space="0" w:color="1F497D"/>
            </w:tcBorders>
          </w:tcPr>
          <w:p w:rsidR="001F22B5" w:rsidRPr="00C32874" w:rsidRDefault="001F22B5" w:rsidP="002A6DD6">
            <w:pPr>
              <w:jc w:val="both"/>
              <w:rPr>
                <w:rFonts w:ascii="Arial" w:hAnsi="Arial" w:cs="Arial"/>
                <w:color w:val="1F497D"/>
              </w:rPr>
            </w:pPr>
            <w:r w:rsidRPr="00C32874">
              <w:rPr>
                <w:rFonts w:ascii="Arial" w:hAnsi="Arial" w:cs="Arial"/>
                <w:color w:val="1F497D"/>
              </w:rPr>
              <w:t>Temporary Additional Duties</w:t>
            </w:r>
          </w:p>
        </w:tc>
        <w:tc>
          <w:tcPr>
            <w:tcW w:w="284" w:type="dxa"/>
            <w:tcBorders>
              <w:left w:val="single" w:sz="4" w:space="0" w:color="1F497D"/>
            </w:tcBorders>
          </w:tcPr>
          <w:p w:rsidR="001F22B5" w:rsidRPr="00C32874" w:rsidRDefault="001F22B5" w:rsidP="00AE6A54">
            <w:pPr>
              <w:jc w:val="center"/>
              <w:rPr>
                <w:rFonts w:ascii="Arial" w:hAnsi="Arial" w:cs="Arial"/>
                <w:color w:val="1F497D"/>
              </w:rPr>
            </w:pPr>
          </w:p>
        </w:tc>
      </w:tr>
      <w:tr w:rsidR="001F22B5" w:rsidRPr="00C32874" w:rsidTr="001A0D2A">
        <w:tc>
          <w:tcPr>
            <w:tcW w:w="675" w:type="dxa"/>
          </w:tcPr>
          <w:p w:rsidR="001F22B5" w:rsidRPr="00C32874" w:rsidRDefault="001F22B5" w:rsidP="00AE6A54">
            <w:pPr>
              <w:jc w:val="center"/>
              <w:rPr>
                <w:rFonts w:ascii="Arial" w:hAnsi="Arial" w:cs="Arial"/>
                <w:color w:val="1F497D"/>
              </w:rPr>
            </w:pPr>
          </w:p>
        </w:tc>
        <w:tc>
          <w:tcPr>
            <w:tcW w:w="851" w:type="dxa"/>
          </w:tcPr>
          <w:p w:rsidR="001F22B5" w:rsidRPr="00C32874" w:rsidRDefault="001F22B5" w:rsidP="002A6DD6">
            <w:pPr>
              <w:jc w:val="both"/>
              <w:rPr>
                <w:rFonts w:ascii="Arial" w:hAnsi="Arial" w:cs="Arial"/>
                <w:color w:val="1F497D"/>
              </w:rPr>
            </w:pPr>
            <w:r w:rsidRPr="00C32874">
              <w:rPr>
                <w:rFonts w:ascii="Arial" w:hAnsi="Arial" w:cs="Arial"/>
                <w:color w:val="1F497D"/>
              </w:rPr>
              <w:t>28.6</w:t>
            </w:r>
          </w:p>
        </w:tc>
        <w:tc>
          <w:tcPr>
            <w:tcW w:w="7938" w:type="dxa"/>
            <w:tcBorders>
              <w:right w:val="single" w:sz="4" w:space="0" w:color="1F497D"/>
            </w:tcBorders>
          </w:tcPr>
          <w:p w:rsidR="001F22B5" w:rsidRPr="00C32874" w:rsidRDefault="001F22B5" w:rsidP="002A6DD6">
            <w:pPr>
              <w:jc w:val="both"/>
              <w:rPr>
                <w:rFonts w:ascii="Arial" w:hAnsi="Arial" w:cs="Arial"/>
                <w:color w:val="1F497D"/>
              </w:rPr>
            </w:pPr>
            <w:r w:rsidRPr="00C32874">
              <w:rPr>
                <w:rFonts w:ascii="Arial" w:hAnsi="Arial" w:cs="Arial"/>
                <w:color w:val="1F497D"/>
              </w:rPr>
              <w:t>Honoraria Payments</w:t>
            </w:r>
          </w:p>
        </w:tc>
        <w:tc>
          <w:tcPr>
            <w:tcW w:w="284" w:type="dxa"/>
            <w:tcBorders>
              <w:left w:val="single" w:sz="4" w:space="0" w:color="1F497D"/>
            </w:tcBorders>
          </w:tcPr>
          <w:p w:rsidR="001F22B5" w:rsidRPr="00C32874" w:rsidRDefault="001F22B5" w:rsidP="00AE6A54">
            <w:pPr>
              <w:jc w:val="center"/>
              <w:rPr>
                <w:rFonts w:ascii="Arial" w:hAnsi="Arial" w:cs="Arial"/>
                <w:color w:val="1F497D"/>
              </w:rPr>
            </w:pPr>
          </w:p>
        </w:tc>
      </w:tr>
      <w:tr w:rsidR="001F22B5" w:rsidRPr="00C32874" w:rsidTr="001A0D2A">
        <w:tc>
          <w:tcPr>
            <w:tcW w:w="675" w:type="dxa"/>
          </w:tcPr>
          <w:p w:rsidR="001F22B5" w:rsidRPr="00C32874" w:rsidRDefault="001F22B5" w:rsidP="00AE6A54">
            <w:pPr>
              <w:jc w:val="center"/>
              <w:rPr>
                <w:rFonts w:ascii="Arial" w:hAnsi="Arial" w:cs="Arial"/>
                <w:color w:val="1F497D"/>
              </w:rPr>
            </w:pPr>
            <w:r w:rsidRPr="00C32874">
              <w:rPr>
                <w:rFonts w:ascii="Arial" w:hAnsi="Arial" w:cs="Arial"/>
                <w:color w:val="1F497D"/>
              </w:rPr>
              <w:t>29</w:t>
            </w:r>
          </w:p>
        </w:tc>
        <w:tc>
          <w:tcPr>
            <w:tcW w:w="8789" w:type="dxa"/>
            <w:gridSpan w:val="2"/>
            <w:tcBorders>
              <w:right w:val="single" w:sz="4" w:space="0" w:color="1F497D"/>
            </w:tcBorders>
          </w:tcPr>
          <w:p w:rsidR="001F22B5" w:rsidRPr="00C32874" w:rsidRDefault="001F22B5" w:rsidP="002A6DD6">
            <w:pPr>
              <w:jc w:val="both"/>
              <w:rPr>
                <w:rFonts w:ascii="Arial" w:hAnsi="Arial" w:cs="Arial"/>
                <w:color w:val="1F497D"/>
              </w:rPr>
            </w:pPr>
            <w:r w:rsidRPr="00C32874">
              <w:rPr>
                <w:rFonts w:ascii="Arial" w:hAnsi="Arial" w:cs="Arial"/>
                <w:color w:val="1F497D"/>
              </w:rPr>
              <w:t>Part-time Employees</w:t>
            </w:r>
          </w:p>
        </w:tc>
        <w:tc>
          <w:tcPr>
            <w:tcW w:w="284" w:type="dxa"/>
            <w:tcBorders>
              <w:left w:val="single" w:sz="4" w:space="0" w:color="1F497D"/>
            </w:tcBorders>
          </w:tcPr>
          <w:p w:rsidR="001F22B5" w:rsidRPr="00C32874" w:rsidRDefault="001F22B5" w:rsidP="00EF74D6">
            <w:pPr>
              <w:jc w:val="center"/>
              <w:rPr>
                <w:rFonts w:ascii="Arial" w:hAnsi="Arial" w:cs="Arial"/>
                <w:color w:val="1F497D"/>
              </w:rPr>
            </w:pPr>
          </w:p>
        </w:tc>
      </w:tr>
      <w:tr w:rsidR="001F22B5" w:rsidRPr="00C32874" w:rsidTr="001A0D2A">
        <w:tc>
          <w:tcPr>
            <w:tcW w:w="675" w:type="dxa"/>
          </w:tcPr>
          <w:p w:rsidR="001F22B5" w:rsidRPr="00C32874" w:rsidRDefault="001F22B5" w:rsidP="00AE6A54">
            <w:pPr>
              <w:jc w:val="center"/>
              <w:rPr>
                <w:rFonts w:ascii="Arial" w:hAnsi="Arial" w:cs="Arial"/>
                <w:color w:val="1F497D"/>
              </w:rPr>
            </w:pPr>
            <w:r w:rsidRPr="00C32874">
              <w:rPr>
                <w:rFonts w:ascii="Arial" w:hAnsi="Arial" w:cs="Arial"/>
                <w:color w:val="1F497D"/>
              </w:rPr>
              <w:t>30</w:t>
            </w:r>
          </w:p>
        </w:tc>
        <w:tc>
          <w:tcPr>
            <w:tcW w:w="8789" w:type="dxa"/>
            <w:gridSpan w:val="2"/>
            <w:tcBorders>
              <w:right w:val="single" w:sz="4" w:space="0" w:color="1F497D"/>
            </w:tcBorders>
          </w:tcPr>
          <w:p w:rsidR="001F22B5" w:rsidRPr="00C32874" w:rsidRDefault="001F22B5" w:rsidP="002A6DD6">
            <w:pPr>
              <w:jc w:val="both"/>
              <w:rPr>
                <w:rFonts w:ascii="Arial" w:hAnsi="Arial" w:cs="Arial"/>
                <w:color w:val="1F497D"/>
              </w:rPr>
            </w:pPr>
            <w:r w:rsidRPr="00C32874">
              <w:rPr>
                <w:rFonts w:ascii="Arial" w:hAnsi="Arial" w:cs="Arial"/>
                <w:color w:val="1F497D"/>
              </w:rPr>
              <w:t>Teachers Employed on a Short Notice Basis</w:t>
            </w:r>
          </w:p>
        </w:tc>
        <w:tc>
          <w:tcPr>
            <w:tcW w:w="284" w:type="dxa"/>
            <w:tcBorders>
              <w:left w:val="single" w:sz="4" w:space="0" w:color="1F497D"/>
            </w:tcBorders>
          </w:tcPr>
          <w:p w:rsidR="001F22B5" w:rsidRPr="00C32874" w:rsidRDefault="001F22B5" w:rsidP="00FB5ADC">
            <w:pPr>
              <w:jc w:val="center"/>
              <w:rPr>
                <w:rFonts w:ascii="Arial" w:hAnsi="Arial" w:cs="Arial"/>
                <w:color w:val="1F497D"/>
              </w:rPr>
            </w:pPr>
          </w:p>
        </w:tc>
      </w:tr>
      <w:tr w:rsidR="001F22B5" w:rsidRPr="00C32874" w:rsidTr="001A0D2A">
        <w:tc>
          <w:tcPr>
            <w:tcW w:w="675" w:type="dxa"/>
          </w:tcPr>
          <w:p w:rsidR="001F22B5" w:rsidRPr="00C32874" w:rsidRDefault="001F22B5" w:rsidP="00AE6A54">
            <w:pPr>
              <w:jc w:val="center"/>
              <w:rPr>
                <w:rFonts w:ascii="Arial" w:hAnsi="Arial" w:cs="Arial"/>
                <w:color w:val="1F497D"/>
              </w:rPr>
            </w:pPr>
            <w:r w:rsidRPr="00C32874">
              <w:rPr>
                <w:rFonts w:ascii="Arial" w:hAnsi="Arial" w:cs="Arial"/>
                <w:color w:val="1F497D"/>
              </w:rPr>
              <w:t>31</w:t>
            </w:r>
          </w:p>
        </w:tc>
        <w:tc>
          <w:tcPr>
            <w:tcW w:w="8789" w:type="dxa"/>
            <w:gridSpan w:val="2"/>
            <w:tcBorders>
              <w:right w:val="single" w:sz="4" w:space="0" w:color="1F497D"/>
            </w:tcBorders>
          </w:tcPr>
          <w:p w:rsidR="001F22B5" w:rsidRPr="00C32874" w:rsidRDefault="001F22B5" w:rsidP="002A6DD6">
            <w:pPr>
              <w:jc w:val="both"/>
              <w:rPr>
                <w:rFonts w:ascii="Arial" w:hAnsi="Arial" w:cs="Arial"/>
                <w:color w:val="1F497D"/>
              </w:rPr>
            </w:pPr>
            <w:r w:rsidRPr="00C32874">
              <w:rPr>
                <w:rFonts w:ascii="Arial" w:hAnsi="Arial" w:cs="Arial"/>
                <w:bCs/>
                <w:color w:val="1F497D"/>
                <w:lang w:eastAsia="en-US"/>
              </w:rPr>
              <w:t>Additional Payments</w:t>
            </w:r>
          </w:p>
        </w:tc>
        <w:tc>
          <w:tcPr>
            <w:tcW w:w="284" w:type="dxa"/>
            <w:tcBorders>
              <w:left w:val="single" w:sz="4" w:space="0" w:color="1F497D"/>
            </w:tcBorders>
          </w:tcPr>
          <w:p w:rsidR="001F22B5" w:rsidRPr="00C32874" w:rsidRDefault="001F22B5" w:rsidP="00E805DA">
            <w:pPr>
              <w:jc w:val="center"/>
              <w:rPr>
                <w:rFonts w:ascii="Arial" w:hAnsi="Arial" w:cs="Arial"/>
                <w:color w:val="1F497D"/>
              </w:rPr>
            </w:pPr>
          </w:p>
        </w:tc>
      </w:tr>
      <w:tr w:rsidR="001F22B5" w:rsidRPr="00C32874" w:rsidTr="001A0D2A">
        <w:tc>
          <w:tcPr>
            <w:tcW w:w="675" w:type="dxa"/>
          </w:tcPr>
          <w:p w:rsidR="001F22B5" w:rsidRPr="00C32874" w:rsidRDefault="001F22B5" w:rsidP="00AE6A54">
            <w:pPr>
              <w:jc w:val="center"/>
              <w:rPr>
                <w:rFonts w:ascii="Arial" w:hAnsi="Arial" w:cs="Arial"/>
                <w:color w:val="1F497D"/>
              </w:rPr>
            </w:pPr>
            <w:r w:rsidRPr="00C32874">
              <w:rPr>
                <w:rFonts w:ascii="Arial" w:hAnsi="Arial" w:cs="Arial"/>
                <w:color w:val="1F497D"/>
              </w:rPr>
              <w:t>32</w:t>
            </w:r>
          </w:p>
        </w:tc>
        <w:tc>
          <w:tcPr>
            <w:tcW w:w="8789" w:type="dxa"/>
            <w:gridSpan w:val="2"/>
            <w:tcBorders>
              <w:right w:val="single" w:sz="4" w:space="0" w:color="1F497D"/>
            </w:tcBorders>
          </w:tcPr>
          <w:p w:rsidR="001F22B5" w:rsidRPr="00C32874" w:rsidRDefault="001F22B5" w:rsidP="002A6DD6">
            <w:pPr>
              <w:jc w:val="both"/>
              <w:rPr>
                <w:rFonts w:ascii="Arial" w:hAnsi="Arial" w:cs="Arial"/>
                <w:color w:val="1F497D"/>
              </w:rPr>
            </w:pPr>
            <w:r w:rsidRPr="00C32874">
              <w:rPr>
                <w:rFonts w:ascii="Arial" w:hAnsi="Arial" w:cs="Arial"/>
                <w:bCs/>
                <w:color w:val="1F497D"/>
                <w:lang w:eastAsia="en-US"/>
              </w:rPr>
              <w:t>Recruitment and Retention Incentive Benefits</w:t>
            </w:r>
          </w:p>
        </w:tc>
        <w:tc>
          <w:tcPr>
            <w:tcW w:w="284" w:type="dxa"/>
            <w:tcBorders>
              <w:left w:val="single" w:sz="4" w:space="0" w:color="1F497D"/>
            </w:tcBorders>
          </w:tcPr>
          <w:p w:rsidR="001F22B5" w:rsidRPr="00C32874" w:rsidRDefault="001F22B5" w:rsidP="00FB5ADC">
            <w:pPr>
              <w:jc w:val="center"/>
              <w:rPr>
                <w:rFonts w:ascii="Arial" w:hAnsi="Arial" w:cs="Arial"/>
                <w:color w:val="1F497D"/>
              </w:rPr>
            </w:pPr>
          </w:p>
        </w:tc>
      </w:tr>
      <w:tr w:rsidR="001F22B5" w:rsidRPr="00C32874" w:rsidTr="001A0D2A">
        <w:tc>
          <w:tcPr>
            <w:tcW w:w="675" w:type="dxa"/>
          </w:tcPr>
          <w:p w:rsidR="001F22B5" w:rsidRPr="00C32874" w:rsidRDefault="001F22B5" w:rsidP="00AE6A54">
            <w:pPr>
              <w:jc w:val="center"/>
              <w:rPr>
                <w:rFonts w:ascii="Arial" w:hAnsi="Arial" w:cs="Arial"/>
                <w:color w:val="1F497D"/>
              </w:rPr>
            </w:pPr>
            <w:r w:rsidRPr="00C32874">
              <w:rPr>
                <w:rFonts w:ascii="Arial" w:hAnsi="Arial" w:cs="Arial"/>
                <w:color w:val="1F497D"/>
              </w:rPr>
              <w:t>33</w:t>
            </w:r>
          </w:p>
        </w:tc>
        <w:tc>
          <w:tcPr>
            <w:tcW w:w="8789" w:type="dxa"/>
            <w:gridSpan w:val="2"/>
            <w:tcBorders>
              <w:right w:val="single" w:sz="4" w:space="0" w:color="1F497D"/>
            </w:tcBorders>
          </w:tcPr>
          <w:p w:rsidR="001F22B5" w:rsidRPr="00C32874" w:rsidRDefault="001F22B5" w:rsidP="002A6DD6">
            <w:pPr>
              <w:jc w:val="both"/>
              <w:rPr>
                <w:rFonts w:ascii="Arial" w:hAnsi="Arial" w:cs="Arial"/>
                <w:color w:val="1F497D"/>
              </w:rPr>
            </w:pPr>
            <w:r w:rsidRPr="00C32874">
              <w:rPr>
                <w:rFonts w:ascii="Arial" w:hAnsi="Arial" w:cs="Arial"/>
                <w:bCs/>
                <w:color w:val="1F497D"/>
                <w:lang w:eastAsia="en-US"/>
              </w:rPr>
              <w:t>Salary Sacrifice Arrangements</w:t>
            </w:r>
          </w:p>
        </w:tc>
        <w:tc>
          <w:tcPr>
            <w:tcW w:w="284" w:type="dxa"/>
            <w:tcBorders>
              <w:left w:val="single" w:sz="4" w:space="0" w:color="1F497D"/>
            </w:tcBorders>
          </w:tcPr>
          <w:p w:rsidR="001F22B5" w:rsidRPr="00C32874" w:rsidRDefault="001F22B5" w:rsidP="00AE6A54">
            <w:pPr>
              <w:jc w:val="center"/>
              <w:rPr>
                <w:rFonts w:ascii="Arial" w:hAnsi="Arial" w:cs="Arial"/>
                <w:color w:val="1F497D"/>
              </w:rPr>
            </w:pPr>
          </w:p>
        </w:tc>
      </w:tr>
    </w:tbl>
    <w:p w:rsidR="005861C9" w:rsidRPr="00C32874" w:rsidRDefault="005861C9">
      <w:pPr>
        <w:rPr>
          <w:color w:val="1F497D"/>
        </w:rPr>
      </w:pPr>
    </w:p>
    <w:p w:rsidR="000C2124" w:rsidRPr="009A5BD0" w:rsidRDefault="000C2124" w:rsidP="00624D94">
      <w:pPr>
        <w:tabs>
          <w:tab w:val="left" w:pos="0"/>
        </w:tabs>
        <w:overflowPunct w:val="0"/>
        <w:autoSpaceDE w:val="0"/>
        <w:autoSpaceDN w:val="0"/>
        <w:adjustRightInd w:val="0"/>
        <w:textAlignment w:val="baseline"/>
        <w:rPr>
          <w:rFonts w:ascii="Arial" w:hAnsi="Arial" w:cs="Arial"/>
          <w:b/>
          <w:bCs/>
          <w:sz w:val="22"/>
          <w:szCs w:val="22"/>
          <w:lang w:eastAsia="en-US"/>
        </w:rPr>
      </w:pPr>
      <w:r w:rsidRPr="009A5BD0">
        <w:rPr>
          <w:rFonts w:ascii="Arial" w:hAnsi="Arial" w:cs="Arial"/>
          <w:b/>
          <w:bCs/>
          <w:sz w:val="22"/>
          <w:szCs w:val="22"/>
          <w:lang w:eastAsia="en-US"/>
        </w:rPr>
        <w:tab/>
      </w:r>
      <w:r w:rsidRPr="009A5BD0">
        <w:rPr>
          <w:rFonts w:ascii="Arial" w:hAnsi="Arial" w:cs="Arial"/>
          <w:b/>
          <w:bCs/>
          <w:sz w:val="22"/>
          <w:szCs w:val="22"/>
          <w:lang w:eastAsia="en-US"/>
        </w:rPr>
        <w:tab/>
      </w:r>
      <w:r w:rsidRPr="009A5BD0">
        <w:rPr>
          <w:rFonts w:ascii="Arial" w:hAnsi="Arial" w:cs="Arial"/>
          <w:b/>
          <w:bCs/>
          <w:sz w:val="22"/>
          <w:szCs w:val="22"/>
          <w:lang w:eastAsia="en-US"/>
        </w:rPr>
        <w:tab/>
      </w:r>
    </w:p>
    <w:tbl>
      <w:tblPr>
        <w:tblpPr w:leftFromText="180" w:rightFromText="180" w:vertAnchor="text" w:horzAnchor="margin" w:tblpY="137"/>
        <w:tblW w:w="8472" w:type="dxa"/>
        <w:tblLayout w:type="fixed"/>
        <w:tblLook w:val="04A0" w:firstRow="1" w:lastRow="0" w:firstColumn="1" w:lastColumn="0" w:noHBand="0" w:noVBand="1"/>
      </w:tblPr>
      <w:tblGrid>
        <w:gridCol w:w="1526"/>
        <w:gridCol w:w="6946"/>
      </w:tblGrid>
      <w:tr w:rsidR="00317514" w:rsidRPr="00C32874" w:rsidTr="00317514">
        <w:tc>
          <w:tcPr>
            <w:tcW w:w="8472" w:type="dxa"/>
            <w:gridSpan w:val="2"/>
            <w:tcBorders>
              <w:right w:val="single" w:sz="4" w:space="0" w:color="1F497D"/>
            </w:tcBorders>
          </w:tcPr>
          <w:p w:rsidR="00317514" w:rsidRPr="00C32874" w:rsidRDefault="00317514" w:rsidP="00317514">
            <w:pPr>
              <w:jc w:val="both"/>
              <w:rPr>
                <w:rFonts w:ascii="Arial" w:hAnsi="Arial" w:cs="Arial"/>
                <w:b/>
                <w:bCs/>
                <w:i/>
                <w:color w:val="1F497D"/>
                <w:lang w:eastAsia="en-US"/>
              </w:rPr>
            </w:pPr>
            <w:r w:rsidRPr="00C32874">
              <w:rPr>
                <w:rFonts w:ascii="Arial" w:hAnsi="Arial" w:cs="Arial"/>
                <w:b/>
                <w:bCs/>
                <w:i/>
                <w:color w:val="1F497D"/>
                <w:lang w:eastAsia="en-US"/>
              </w:rPr>
              <w:t>Appendices</w:t>
            </w:r>
          </w:p>
        </w:tc>
      </w:tr>
      <w:tr w:rsidR="00317514" w:rsidRPr="00C32874" w:rsidTr="00317514">
        <w:tc>
          <w:tcPr>
            <w:tcW w:w="1526" w:type="dxa"/>
          </w:tcPr>
          <w:p w:rsidR="00317514" w:rsidRPr="00D96315" w:rsidRDefault="00317514" w:rsidP="00317514">
            <w:pPr>
              <w:jc w:val="both"/>
              <w:rPr>
                <w:rFonts w:ascii="Arial" w:hAnsi="Arial" w:cs="Arial"/>
                <w:color w:val="1F497D"/>
                <w:highlight w:val="yellow"/>
              </w:rPr>
            </w:pPr>
            <w:r w:rsidRPr="00D96315">
              <w:rPr>
                <w:rFonts w:ascii="Arial" w:hAnsi="Arial" w:cs="Arial"/>
                <w:bCs/>
                <w:color w:val="1F497D"/>
                <w:highlight w:val="yellow"/>
                <w:lang w:eastAsia="en-US"/>
              </w:rPr>
              <w:t>Appendix 1</w:t>
            </w:r>
          </w:p>
        </w:tc>
        <w:tc>
          <w:tcPr>
            <w:tcW w:w="6946" w:type="dxa"/>
            <w:tcBorders>
              <w:right w:val="single" w:sz="4" w:space="0" w:color="1F497D"/>
            </w:tcBorders>
          </w:tcPr>
          <w:p w:rsidR="00317514" w:rsidRPr="00D96315" w:rsidRDefault="00317514" w:rsidP="00317514">
            <w:pPr>
              <w:jc w:val="both"/>
              <w:rPr>
                <w:rFonts w:ascii="Arial" w:hAnsi="Arial" w:cs="Arial"/>
                <w:color w:val="1F497D"/>
                <w:highlight w:val="yellow"/>
              </w:rPr>
            </w:pPr>
            <w:r w:rsidRPr="00D96315">
              <w:rPr>
                <w:rFonts w:ascii="Arial" w:hAnsi="Arial" w:cs="Arial"/>
                <w:bCs/>
                <w:color w:val="1F497D"/>
                <w:highlight w:val="yellow"/>
                <w:lang w:eastAsia="en-US"/>
              </w:rPr>
              <w:t>School Staffing Structure 202</w:t>
            </w:r>
            <w:r w:rsidR="00E515EA">
              <w:rPr>
                <w:rFonts w:ascii="Arial" w:hAnsi="Arial" w:cs="Arial"/>
                <w:bCs/>
                <w:color w:val="1F497D"/>
                <w:highlight w:val="yellow"/>
                <w:lang w:eastAsia="en-US"/>
              </w:rPr>
              <w:t>2</w:t>
            </w:r>
            <w:r w:rsidRPr="00D96315">
              <w:rPr>
                <w:rFonts w:ascii="Arial" w:hAnsi="Arial" w:cs="Arial"/>
                <w:bCs/>
                <w:color w:val="1F497D"/>
                <w:highlight w:val="yellow"/>
                <w:lang w:eastAsia="en-US"/>
              </w:rPr>
              <w:t>/2</w:t>
            </w:r>
            <w:r w:rsidR="00E515EA">
              <w:rPr>
                <w:rFonts w:ascii="Arial" w:hAnsi="Arial" w:cs="Arial"/>
                <w:bCs/>
                <w:color w:val="1F497D"/>
                <w:highlight w:val="yellow"/>
                <w:lang w:eastAsia="en-US"/>
              </w:rPr>
              <w:t>3</w:t>
            </w:r>
          </w:p>
        </w:tc>
      </w:tr>
    </w:tbl>
    <w:p w:rsidR="00A44A9B" w:rsidRPr="00C32874" w:rsidRDefault="00E33E9E" w:rsidP="001A0D2A">
      <w:pPr>
        <w:rPr>
          <w:rFonts w:ascii="Arial" w:hAnsi="Arial" w:cs="Arial"/>
          <w:b/>
          <w:color w:val="1F497D"/>
          <w:sz w:val="28"/>
          <w:szCs w:val="28"/>
        </w:rPr>
      </w:pPr>
      <w:r w:rsidRPr="009A5BD0">
        <w:rPr>
          <w:rFonts w:ascii="Arial" w:hAnsi="Arial" w:cs="Arial"/>
          <w:sz w:val="28"/>
          <w:szCs w:val="28"/>
        </w:rPr>
        <w:br w:type="page"/>
      </w:r>
      <w:r w:rsidR="006F29CC" w:rsidRPr="00C32874">
        <w:rPr>
          <w:rFonts w:ascii="Arial" w:hAnsi="Arial" w:cs="Arial"/>
          <w:b/>
          <w:color w:val="1F497D"/>
          <w:sz w:val="28"/>
          <w:szCs w:val="28"/>
        </w:rPr>
        <w:t xml:space="preserve">Model </w:t>
      </w:r>
      <w:r w:rsidR="006F7640" w:rsidRPr="00C32874">
        <w:rPr>
          <w:rFonts w:ascii="Arial" w:hAnsi="Arial" w:cs="Arial"/>
          <w:b/>
          <w:color w:val="1F497D"/>
          <w:sz w:val="28"/>
          <w:szCs w:val="28"/>
        </w:rPr>
        <w:t>Pay Policy</w:t>
      </w:r>
      <w:r w:rsidR="006F29CC" w:rsidRPr="00C32874">
        <w:rPr>
          <w:rFonts w:ascii="Arial" w:hAnsi="Arial" w:cs="Arial"/>
          <w:b/>
          <w:color w:val="1F497D"/>
          <w:sz w:val="28"/>
          <w:szCs w:val="28"/>
        </w:rPr>
        <w:t xml:space="preserve"> for </w:t>
      </w:r>
      <w:r w:rsidR="0087647C" w:rsidRPr="00C32874">
        <w:rPr>
          <w:rFonts w:ascii="Arial" w:hAnsi="Arial" w:cs="Arial"/>
          <w:b/>
          <w:color w:val="1F497D"/>
          <w:sz w:val="28"/>
          <w:szCs w:val="28"/>
        </w:rPr>
        <w:t>Solihull</w:t>
      </w:r>
      <w:r w:rsidR="006F29CC" w:rsidRPr="00C32874">
        <w:rPr>
          <w:rFonts w:ascii="Arial" w:hAnsi="Arial" w:cs="Arial"/>
          <w:b/>
          <w:color w:val="1F497D"/>
          <w:sz w:val="28"/>
          <w:szCs w:val="28"/>
        </w:rPr>
        <w:t xml:space="preserve"> Schoo</w:t>
      </w:r>
      <w:r w:rsidR="006E3D19" w:rsidRPr="00C32874">
        <w:rPr>
          <w:rFonts w:ascii="Arial" w:hAnsi="Arial" w:cs="Arial"/>
          <w:b/>
          <w:color w:val="1F497D"/>
          <w:sz w:val="28"/>
          <w:szCs w:val="28"/>
        </w:rPr>
        <w:t>ls</w:t>
      </w:r>
      <w:r w:rsidR="00B359B0" w:rsidRPr="00C32874">
        <w:rPr>
          <w:rFonts w:ascii="Arial" w:hAnsi="Arial" w:cs="Arial"/>
          <w:b/>
          <w:color w:val="1F497D"/>
          <w:sz w:val="28"/>
          <w:szCs w:val="28"/>
        </w:rPr>
        <w:t xml:space="preserve"> (</w:t>
      </w:r>
      <w:r w:rsidR="00AF3425" w:rsidRPr="00C32874">
        <w:rPr>
          <w:rFonts w:ascii="Arial" w:hAnsi="Arial" w:cs="Arial"/>
          <w:b/>
          <w:color w:val="1F497D"/>
          <w:sz w:val="28"/>
          <w:szCs w:val="28"/>
        </w:rPr>
        <w:t>Octo</w:t>
      </w:r>
      <w:r w:rsidR="00A44A9B" w:rsidRPr="00C32874">
        <w:rPr>
          <w:rFonts w:ascii="Arial" w:hAnsi="Arial" w:cs="Arial"/>
          <w:b/>
          <w:color w:val="1F497D"/>
          <w:sz w:val="28"/>
          <w:szCs w:val="28"/>
        </w:rPr>
        <w:t xml:space="preserve">ber </w:t>
      </w:r>
      <w:r w:rsidR="00970F6C">
        <w:rPr>
          <w:rFonts w:ascii="Arial" w:hAnsi="Arial" w:cs="Arial"/>
          <w:b/>
          <w:color w:val="1F497D"/>
          <w:sz w:val="28"/>
          <w:szCs w:val="28"/>
        </w:rPr>
        <w:t>20</w:t>
      </w:r>
      <w:r w:rsidR="000B7D2E">
        <w:rPr>
          <w:rFonts w:ascii="Arial" w:hAnsi="Arial" w:cs="Arial"/>
          <w:b/>
          <w:color w:val="1F497D"/>
          <w:sz w:val="28"/>
          <w:szCs w:val="28"/>
        </w:rPr>
        <w:t>2</w:t>
      </w:r>
      <w:r w:rsidR="00E515EA">
        <w:rPr>
          <w:rFonts w:ascii="Arial" w:hAnsi="Arial" w:cs="Arial"/>
          <w:b/>
          <w:color w:val="1F497D"/>
          <w:sz w:val="28"/>
          <w:szCs w:val="28"/>
        </w:rPr>
        <w:t>2</w:t>
      </w:r>
      <w:r w:rsidR="00B359B0" w:rsidRPr="00C32874">
        <w:rPr>
          <w:rFonts w:ascii="Arial" w:hAnsi="Arial" w:cs="Arial"/>
          <w:b/>
          <w:color w:val="1F497D"/>
          <w:sz w:val="28"/>
          <w:szCs w:val="28"/>
        </w:rPr>
        <w:t>)</w:t>
      </w:r>
    </w:p>
    <w:p w:rsidR="00A44A9B" w:rsidRPr="00C32874" w:rsidRDefault="00A44A9B" w:rsidP="00E91671">
      <w:pPr>
        <w:jc w:val="both"/>
        <w:rPr>
          <w:rFonts w:ascii="Arial" w:hAnsi="Arial" w:cs="Arial"/>
          <w:b/>
          <w:color w:val="1F497D"/>
          <w:sz w:val="22"/>
          <w:szCs w:val="22"/>
        </w:rPr>
      </w:pPr>
    </w:p>
    <w:p w:rsidR="00646E8C" w:rsidRPr="00C32874" w:rsidRDefault="00646E8C" w:rsidP="00725E1F">
      <w:pPr>
        <w:jc w:val="both"/>
        <w:rPr>
          <w:rFonts w:ascii="Arial" w:hAnsi="Arial" w:cs="Arial"/>
          <w:color w:val="1F497D"/>
          <w:sz w:val="22"/>
          <w:szCs w:val="22"/>
        </w:rPr>
      </w:pPr>
    </w:p>
    <w:p w:rsidR="008C06B2" w:rsidRPr="00C32874" w:rsidRDefault="00A44A9B" w:rsidP="00725E1F">
      <w:pPr>
        <w:jc w:val="both"/>
        <w:rPr>
          <w:rFonts w:ascii="Arial" w:hAnsi="Arial" w:cs="Arial"/>
          <w:color w:val="1F497D"/>
          <w:sz w:val="22"/>
          <w:szCs w:val="22"/>
          <w:lang w:val="en-US"/>
        </w:rPr>
      </w:pPr>
      <w:r w:rsidRPr="00C32874">
        <w:rPr>
          <w:rFonts w:ascii="Arial" w:hAnsi="Arial" w:cs="Arial"/>
          <w:color w:val="1F497D"/>
          <w:sz w:val="22"/>
          <w:szCs w:val="22"/>
        </w:rPr>
        <w:t xml:space="preserve">This </w:t>
      </w:r>
      <w:r w:rsidR="00AF3425" w:rsidRPr="00C32874">
        <w:rPr>
          <w:rFonts w:ascii="Arial" w:hAnsi="Arial" w:cs="Arial"/>
          <w:color w:val="1F497D"/>
          <w:sz w:val="22"/>
          <w:szCs w:val="22"/>
        </w:rPr>
        <w:t>M</w:t>
      </w:r>
      <w:r w:rsidRPr="00C32874">
        <w:rPr>
          <w:rFonts w:ascii="Arial" w:hAnsi="Arial" w:cs="Arial"/>
          <w:color w:val="1F497D"/>
          <w:sz w:val="22"/>
          <w:szCs w:val="22"/>
        </w:rPr>
        <w:t xml:space="preserve">odel </w:t>
      </w:r>
      <w:r w:rsidR="006F7640" w:rsidRPr="00C32874">
        <w:rPr>
          <w:rFonts w:ascii="Arial" w:hAnsi="Arial" w:cs="Arial"/>
          <w:color w:val="1F497D"/>
          <w:sz w:val="22"/>
          <w:szCs w:val="22"/>
        </w:rPr>
        <w:t>Pay Policy</w:t>
      </w:r>
      <w:r w:rsidRPr="00C32874">
        <w:rPr>
          <w:rFonts w:ascii="Arial" w:hAnsi="Arial" w:cs="Arial"/>
          <w:color w:val="1F497D"/>
          <w:sz w:val="22"/>
          <w:szCs w:val="22"/>
        </w:rPr>
        <w:t xml:space="preserve"> provides a framework to be adapted by individual schools to suit their own circumstances</w:t>
      </w:r>
      <w:r w:rsidR="00AF3425" w:rsidRPr="00C32874">
        <w:rPr>
          <w:rFonts w:ascii="Arial" w:hAnsi="Arial" w:cs="Arial"/>
          <w:color w:val="1F497D"/>
          <w:sz w:val="22"/>
          <w:szCs w:val="22"/>
        </w:rPr>
        <w:t xml:space="preserve"> and is to be </w:t>
      </w:r>
      <w:r w:rsidR="001C11FA" w:rsidRPr="00C32874">
        <w:rPr>
          <w:rFonts w:ascii="Arial" w:hAnsi="Arial" w:cs="Arial"/>
          <w:color w:val="1F497D"/>
          <w:sz w:val="22"/>
          <w:szCs w:val="22"/>
        </w:rPr>
        <w:t xml:space="preserve">read </w:t>
      </w:r>
      <w:r w:rsidR="007F5740" w:rsidRPr="00C32874">
        <w:rPr>
          <w:rFonts w:ascii="Arial" w:hAnsi="Arial" w:cs="Arial"/>
          <w:color w:val="1F497D"/>
          <w:sz w:val="22"/>
          <w:szCs w:val="22"/>
        </w:rPr>
        <w:t>in conjunction with the</w:t>
      </w:r>
      <w:r w:rsidR="002120B4" w:rsidRPr="00C32874">
        <w:rPr>
          <w:rFonts w:ascii="Arial" w:hAnsi="Arial" w:cs="Arial"/>
          <w:color w:val="1F497D"/>
          <w:sz w:val="22"/>
          <w:szCs w:val="22"/>
        </w:rPr>
        <w:t xml:space="preserve"> separate</w:t>
      </w:r>
      <w:r w:rsidR="007F5740" w:rsidRPr="00C32874">
        <w:rPr>
          <w:rFonts w:ascii="Arial" w:hAnsi="Arial" w:cs="Arial"/>
          <w:color w:val="1F497D"/>
          <w:sz w:val="22"/>
          <w:szCs w:val="22"/>
        </w:rPr>
        <w:t xml:space="preserve"> </w:t>
      </w:r>
      <w:r w:rsidR="00CD6ADE" w:rsidRPr="00C32874">
        <w:rPr>
          <w:rFonts w:ascii="Arial" w:hAnsi="Arial" w:cs="Arial"/>
          <w:color w:val="1F497D"/>
          <w:sz w:val="22"/>
          <w:szCs w:val="22"/>
        </w:rPr>
        <w:t xml:space="preserve">SMBC </w:t>
      </w:r>
      <w:r w:rsidR="006F7640" w:rsidRPr="00C32874">
        <w:rPr>
          <w:rFonts w:ascii="Arial" w:hAnsi="Arial" w:cs="Arial"/>
          <w:color w:val="1F497D"/>
          <w:sz w:val="22"/>
          <w:szCs w:val="22"/>
        </w:rPr>
        <w:t>Pay Policy</w:t>
      </w:r>
      <w:r w:rsidR="006F29CC" w:rsidRPr="00C32874">
        <w:rPr>
          <w:rFonts w:ascii="Arial" w:hAnsi="Arial" w:cs="Arial"/>
          <w:color w:val="1F497D"/>
          <w:sz w:val="22"/>
          <w:szCs w:val="22"/>
        </w:rPr>
        <w:t xml:space="preserve"> </w:t>
      </w:r>
      <w:r w:rsidR="00B13EDA" w:rsidRPr="00C32874">
        <w:rPr>
          <w:rFonts w:ascii="Arial" w:hAnsi="Arial" w:cs="Arial"/>
          <w:color w:val="1F497D"/>
          <w:sz w:val="22"/>
          <w:szCs w:val="22"/>
        </w:rPr>
        <w:t>Guidance</w:t>
      </w:r>
      <w:r w:rsidR="007F5740" w:rsidRPr="00C32874">
        <w:rPr>
          <w:rFonts w:ascii="Arial" w:hAnsi="Arial" w:cs="Arial"/>
          <w:color w:val="1F497D"/>
          <w:sz w:val="22"/>
          <w:szCs w:val="22"/>
        </w:rPr>
        <w:t xml:space="preserve">, </w:t>
      </w:r>
      <w:r w:rsidR="004D4BC6" w:rsidRPr="00C32874">
        <w:rPr>
          <w:rFonts w:ascii="Arial" w:hAnsi="Arial" w:cs="Arial"/>
          <w:color w:val="1F497D"/>
          <w:sz w:val="22"/>
          <w:szCs w:val="22"/>
        </w:rPr>
        <w:t>part</w:t>
      </w:r>
      <w:r w:rsidR="007F5740" w:rsidRPr="00C32874">
        <w:rPr>
          <w:rFonts w:ascii="Arial" w:hAnsi="Arial" w:cs="Arial"/>
          <w:color w:val="1F497D"/>
          <w:sz w:val="22"/>
          <w:szCs w:val="22"/>
        </w:rPr>
        <w:t>icularly the ‘</w:t>
      </w:r>
      <w:r w:rsidR="00AF3425" w:rsidRPr="00C32874">
        <w:rPr>
          <w:rFonts w:ascii="Arial" w:hAnsi="Arial" w:cs="Arial"/>
          <w:color w:val="1F497D"/>
          <w:sz w:val="22"/>
          <w:szCs w:val="22"/>
        </w:rPr>
        <w:t>S</w:t>
      </w:r>
      <w:r w:rsidR="007F5740" w:rsidRPr="00C32874">
        <w:rPr>
          <w:rFonts w:ascii="Arial" w:hAnsi="Arial" w:cs="Arial"/>
          <w:color w:val="1F497D"/>
          <w:sz w:val="22"/>
          <w:szCs w:val="22"/>
        </w:rPr>
        <w:t xml:space="preserve">pecific </w:t>
      </w:r>
      <w:r w:rsidR="00AF3425" w:rsidRPr="00C32874">
        <w:rPr>
          <w:rFonts w:ascii="Arial" w:hAnsi="Arial" w:cs="Arial"/>
          <w:color w:val="1F497D"/>
          <w:sz w:val="22"/>
          <w:szCs w:val="22"/>
        </w:rPr>
        <w:t>A</w:t>
      </w:r>
      <w:r w:rsidR="007F5740" w:rsidRPr="00C32874">
        <w:rPr>
          <w:rFonts w:ascii="Arial" w:hAnsi="Arial" w:cs="Arial"/>
          <w:color w:val="1F497D"/>
          <w:sz w:val="22"/>
          <w:szCs w:val="22"/>
        </w:rPr>
        <w:t>dv</w:t>
      </w:r>
      <w:r w:rsidR="006F29CC" w:rsidRPr="00C32874">
        <w:rPr>
          <w:rFonts w:ascii="Arial" w:hAnsi="Arial" w:cs="Arial"/>
          <w:color w:val="1F497D"/>
          <w:sz w:val="22"/>
          <w:szCs w:val="22"/>
        </w:rPr>
        <w:t>ice/</w:t>
      </w:r>
      <w:r w:rsidR="00AF3425" w:rsidRPr="00C32874">
        <w:rPr>
          <w:rFonts w:ascii="Arial" w:hAnsi="Arial" w:cs="Arial"/>
          <w:color w:val="1F497D"/>
          <w:sz w:val="22"/>
          <w:szCs w:val="22"/>
        </w:rPr>
        <w:t>C</w:t>
      </w:r>
      <w:r w:rsidR="006F29CC" w:rsidRPr="00C32874">
        <w:rPr>
          <w:rFonts w:ascii="Arial" w:hAnsi="Arial" w:cs="Arial"/>
          <w:color w:val="1F497D"/>
          <w:sz w:val="22"/>
          <w:szCs w:val="22"/>
        </w:rPr>
        <w:t>omments’ in relation to pay progression</w:t>
      </w:r>
      <w:r w:rsidR="0039273B" w:rsidRPr="00C32874">
        <w:rPr>
          <w:rFonts w:ascii="Arial" w:hAnsi="Arial" w:cs="Arial"/>
          <w:color w:val="1F497D"/>
          <w:sz w:val="22"/>
          <w:szCs w:val="22"/>
        </w:rPr>
        <w:t xml:space="preserve"> and the Appraisal Policy.</w:t>
      </w:r>
      <w:r w:rsidR="001C11FA" w:rsidRPr="00C32874">
        <w:rPr>
          <w:rFonts w:ascii="Arial" w:hAnsi="Arial" w:cs="Arial"/>
          <w:color w:val="1F497D"/>
          <w:sz w:val="22"/>
          <w:szCs w:val="22"/>
        </w:rPr>
        <w:t xml:space="preserve"> </w:t>
      </w:r>
      <w:r w:rsidR="008C06B2" w:rsidRPr="00C32874">
        <w:rPr>
          <w:rFonts w:ascii="Arial" w:hAnsi="Arial" w:cs="Arial"/>
          <w:color w:val="1F497D"/>
          <w:sz w:val="22"/>
          <w:szCs w:val="22"/>
          <w:lang w:val="en-US"/>
        </w:rPr>
        <w:t xml:space="preserve"> </w:t>
      </w:r>
    </w:p>
    <w:p w:rsidR="00646E8C" w:rsidRPr="00C32874" w:rsidRDefault="00646E8C" w:rsidP="00725E1F">
      <w:pPr>
        <w:jc w:val="both"/>
        <w:rPr>
          <w:rFonts w:ascii="Arial" w:hAnsi="Arial" w:cs="Arial"/>
          <w:color w:val="1F497D"/>
          <w:sz w:val="22"/>
          <w:szCs w:val="22"/>
          <w:lang w:val="en-US"/>
        </w:rPr>
      </w:pPr>
    </w:p>
    <w:tbl>
      <w:tblPr>
        <w:tblW w:w="0" w:type="auto"/>
        <w:tblLook w:val="04A0" w:firstRow="1" w:lastRow="0" w:firstColumn="1" w:lastColumn="0" w:noHBand="0" w:noVBand="1"/>
      </w:tblPr>
      <w:tblGrid>
        <w:gridCol w:w="2613"/>
        <w:gridCol w:w="2767"/>
        <w:gridCol w:w="3017"/>
      </w:tblGrid>
      <w:tr w:rsidR="00085AE9" w:rsidRPr="00C32874" w:rsidTr="00085AE9">
        <w:tc>
          <w:tcPr>
            <w:tcW w:w="2613" w:type="dxa"/>
            <w:shd w:val="clear" w:color="auto" w:fill="auto"/>
          </w:tcPr>
          <w:p w:rsidR="00085AE9" w:rsidRPr="00085AE9" w:rsidRDefault="00085AE9" w:rsidP="00725E1F">
            <w:pPr>
              <w:jc w:val="both"/>
              <w:rPr>
                <w:rFonts w:ascii="Arial" w:hAnsi="Arial" w:cs="Arial"/>
                <w:b/>
                <w:color w:val="1F497D"/>
                <w:sz w:val="22"/>
                <w:szCs w:val="22"/>
                <w:lang w:val="en-US"/>
              </w:rPr>
            </w:pPr>
            <w:r w:rsidRPr="00085AE9">
              <w:rPr>
                <w:rFonts w:ascii="Arial" w:hAnsi="Arial" w:cs="Arial"/>
                <w:b/>
                <w:color w:val="1F497D"/>
                <w:sz w:val="22"/>
                <w:szCs w:val="22"/>
                <w:lang w:val="en-US"/>
              </w:rPr>
              <w:t>The Governing Body of</w:t>
            </w:r>
          </w:p>
        </w:tc>
        <w:tc>
          <w:tcPr>
            <w:tcW w:w="5784" w:type="dxa"/>
            <w:gridSpan w:val="2"/>
            <w:tcBorders>
              <w:bottom w:val="single" w:sz="4" w:space="0" w:color="1F497D"/>
            </w:tcBorders>
            <w:shd w:val="clear" w:color="auto" w:fill="auto"/>
          </w:tcPr>
          <w:p w:rsidR="00085AE9" w:rsidRPr="00085AE9" w:rsidRDefault="00085AE9" w:rsidP="00725E1F">
            <w:pPr>
              <w:jc w:val="both"/>
              <w:rPr>
                <w:rFonts w:ascii="Arial" w:hAnsi="Arial" w:cs="Arial"/>
                <w:b/>
                <w:color w:val="1F497D"/>
                <w:sz w:val="22"/>
                <w:szCs w:val="22"/>
                <w:lang w:val="en-US"/>
              </w:rPr>
            </w:pPr>
            <w:r w:rsidRPr="00085AE9">
              <w:rPr>
                <w:rFonts w:ascii="Arial" w:hAnsi="Arial" w:cs="Arial"/>
                <w:b/>
                <w:color w:val="1F497D"/>
                <w:sz w:val="22"/>
                <w:szCs w:val="22"/>
                <w:lang w:val="en-US"/>
              </w:rPr>
              <w:t>Coppice Junior School</w:t>
            </w:r>
          </w:p>
        </w:tc>
      </w:tr>
      <w:tr w:rsidR="00085AE9" w:rsidRPr="00C32874" w:rsidTr="00085AE9">
        <w:trPr>
          <w:gridAfter w:val="1"/>
          <w:wAfter w:w="3017" w:type="dxa"/>
        </w:trPr>
        <w:tc>
          <w:tcPr>
            <w:tcW w:w="2613" w:type="dxa"/>
            <w:shd w:val="clear" w:color="auto" w:fill="auto"/>
          </w:tcPr>
          <w:p w:rsidR="00085AE9" w:rsidRPr="00085AE9" w:rsidRDefault="00085AE9" w:rsidP="00725E1F">
            <w:pPr>
              <w:jc w:val="both"/>
              <w:rPr>
                <w:rFonts w:ascii="Arial" w:hAnsi="Arial" w:cs="Arial"/>
                <w:b/>
                <w:color w:val="1F497D"/>
                <w:sz w:val="22"/>
                <w:szCs w:val="22"/>
                <w:lang w:val="en-US"/>
              </w:rPr>
            </w:pPr>
            <w:r w:rsidRPr="00085AE9">
              <w:rPr>
                <w:rFonts w:ascii="Arial" w:hAnsi="Arial" w:cs="Arial"/>
                <w:b/>
                <w:color w:val="1F497D"/>
                <w:sz w:val="22"/>
                <w:szCs w:val="22"/>
                <w:lang w:val="en-US"/>
              </w:rPr>
              <w:t>adopted this policy on</w:t>
            </w:r>
          </w:p>
        </w:tc>
        <w:tc>
          <w:tcPr>
            <w:tcW w:w="2767" w:type="dxa"/>
            <w:shd w:val="clear" w:color="auto" w:fill="auto"/>
          </w:tcPr>
          <w:p w:rsidR="00085AE9" w:rsidRPr="00085AE9" w:rsidRDefault="00085AE9" w:rsidP="00725E1F">
            <w:pPr>
              <w:jc w:val="center"/>
              <w:rPr>
                <w:rFonts w:ascii="Arial" w:hAnsi="Arial" w:cs="Arial"/>
                <w:b/>
                <w:color w:val="1F497D"/>
                <w:sz w:val="22"/>
                <w:szCs w:val="22"/>
                <w:lang w:val="en-US"/>
              </w:rPr>
            </w:pPr>
            <w:r w:rsidRPr="00085AE9">
              <w:rPr>
                <w:rFonts w:ascii="Arial" w:hAnsi="Arial" w:cs="Arial"/>
                <w:b/>
                <w:color w:val="1F497D"/>
                <w:sz w:val="22"/>
                <w:szCs w:val="22"/>
                <w:lang w:val="en-US"/>
              </w:rPr>
              <w:t>03/ 11/ 23</w:t>
            </w:r>
          </w:p>
        </w:tc>
      </w:tr>
    </w:tbl>
    <w:p w:rsidR="001B7F27" w:rsidRPr="00C32874" w:rsidRDefault="001B7F27" w:rsidP="00725E1F">
      <w:pPr>
        <w:jc w:val="both"/>
        <w:rPr>
          <w:rFonts w:ascii="Arial" w:hAnsi="Arial" w:cs="Arial"/>
          <w:b/>
          <w:color w:val="1F497D"/>
          <w:sz w:val="22"/>
          <w:szCs w:val="22"/>
          <w:lang w:val="en-US"/>
        </w:rPr>
      </w:pPr>
    </w:p>
    <w:p w:rsidR="008C06B2" w:rsidRPr="00C32874" w:rsidRDefault="008C06B2" w:rsidP="00725E1F">
      <w:pPr>
        <w:jc w:val="both"/>
        <w:rPr>
          <w:rFonts w:ascii="Arial" w:hAnsi="Arial" w:cs="Arial"/>
          <w:color w:val="1F497D"/>
          <w:sz w:val="22"/>
          <w:szCs w:val="22"/>
          <w:lang w:val="en-US"/>
        </w:rPr>
      </w:pPr>
      <w:r w:rsidRPr="00C32874">
        <w:rPr>
          <w:rFonts w:ascii="Arial" w:hAnsi="Arial" w:cs="Arial"/>
          <w:color w:val="1F497D"/>
          <w:sz w:val="22"/>
          <w:szCs w:val="22"/>
          <w:lang w:val="en-US"/>
        </w:rPr>
        <w:t xml:space="preserve">This </w:t>
      </w:r>
      <w:r w:rsidR="00836C1D" w:rsidRPr="00C32874">
        <w:rPr>
          <w:rFonts w:ascii="Arial" w:hAnsi="Arial" w:cs="Arial"/>
          <w:color w:val="1F497D"/>
          <w:sz w:val="22"/>
          <w:szCs w:val="22"/>
          <w:lang w:val="en-US"/>
        </w:rPr>
        <w:t>P</w:t>
      </w:r>
      <w:r w:rsidRPr="00C32874">
        <w:rPr>
          <w:rFonts w:ascii="Arial" w:hAnsi="Arial" w:cs="Arial"/>
          <w:color w:val="1F497D"/>
          <w:sz w:val="22"/>
          <w:szCs w:val="22"/>
          <w:lang w:val="en-US"/>
        </w:rPr>
        <w:t xml:space="preserve">olicy will be reviewed </w:t>
      </w:r>
      <w:r w:rsidR="009A5BD0" w:rsidRPr="00C32874">
        <w:rPr>
          <w:rFonts w:ascii="Arial" w:hAnsi="Arial" w:cs="Arial"/>
          <w:color w:val="1F497D"/>
          <w:sz w:val="22"/>
          <w:szCs w:val="22"/>
          <w:lang w:val="en-US"/>
        </w:rPr>
        <w:t>(</w:t>
      </w:r>
      <w:r w:rsidRPr="00C32874">
        <w:rPr>
          <w:rFonts w:ascii="Arial" w:hAnsi="Arial" w:cs="Arial"/>
          <w:color w:val="1F497D"/>
          <w:sz w:val="22"/>
          <w:szCs w:val="22"/>
          <w:lang w:val="en-US"/>
        </w:rPr>
        <w:t xml:space="preserve">insert </w:t>
      </w:r>
      <w:r w:rsidR="004E372B" w:rsidRPr="00C32874">
        <w:rPr>
          <w:rFonts w:ascii="Arial" w:hAnsi="Arial" w:cs="Arial"/>
          <w:color w:val="1F497D"/>
          <w:sz w:val="22"/>
          <w:szCs w:val="22"/>
          <w:lang w:val="en-US"/>
        </w:rPr>
        <w:t>when to be reviewed</w:t>
      </w:r>
      <w:r w:rsidR="009A5BD0" w:rsidRPr="00C32874">
        <w:rPr>
          <w:rFonts w:ascii="Arial" w:hAnsi="Arial" w:cs="Arial"/>
          <w:color w:val="1F497D"/>
          <w:sz w:val="22"/>
          <w:szCs w:val="22"/>
          <w:lang w:val="en-US"/>
        </w:rPr>
        <w:t xml:space="preserve">- </w:t>
      </w:r>
      <w:r w:rsidRPr="00C32874">
        <w:rPr>
          <w:rFonts w:ascii="Arial" w:hAnsi="Arial" w:cs="Arial"/>
          <w:color w:val="1F497D"/>
          <w:sz w:val="22"/>
          <w:szCs w:val="22"/>
          <w:lang w:val="en-US"/>
        </w:rPr>
        <w:t>recommend</w:t>
      </w:r>
      <w:r w:rsidR="00836C1D" w:rsidRPr="00C32874">
        <w:rPr>
          <w:rFonts w:ascii="Arial" w:hAnsi="Arial" w:cs="Arial"/>
          <w:color w:val="1F497D"/>
          <w:sz w:val="22"/>
          <w:szCs w:val="22"/>
          <w:lang w:val="en-US"/>
        </w:rPr>
        <w:t>ed</w:t>
      </w:r>
      <w:r w:rsidRPr="00C32874">
        <w:rPr>
          <w:rFonts w:ascii="Arial" w:hAnsi="Arial" w:cs="Arial"/>
          <w:color w:val="1F497D"/>
          <w:sz w:val="22"/>
          <w:szCs w:val="22"/>
          <w:lang w:val="en-US"/>
        </w:rPr>
        <w:t xml:space="preserve"> annually)</w:t>
      </w:r>
      <w:r w:rsidR="00836C1D" w:rsidRPr="00C32874">
        <w:rPr>
          <w:rFonts w:ascii="Arial" w:hAnsi="Arial" w:cs="Arial"/>
          <w:color w:val="1F497D"/>
          <w:sz w:val="22"/>
          <w:szCs w:val="22"/>
          <w:lang w:val="en-US"/>
        </w:rPr>
        <w:t>.</w:t>
      </w:r>
      <w:r w:rsidRPr="00C32874">
        <w:rPr>
          <w:rFonts w:ascii="Arial" w:hAnsi="Arial" w:cs="Arial"/>
          <w:color w:val="1F497D"/>
          <w:sz w:val="22"/>
          <w:szCs w:val="22"/>
          <w:lang w:val="en-US"/>
        </w:rPr>
        <w:t xml:space="preserve"> </w:t>
      </w:r>
      <w:r w:rsidRPr="00C32874">
        <w:rPr>
          <w:rFonts w:ascii="Arial" w:hAnsi="Arial" w:cs="Arial"/>
          <w:color w:val="1F497D"/>
          <w:sz w:val="22"/>
          <w:szCs w:val="22"/>
          <w:lang w:val="en-US"/>
        </w:rPr>
        <w:tab/>
      </w:r>
    </w:p>
    <w:p w:rsidR="001B7F27" w:rsidRPr="00C32874" w:rsidRDefault="001B7F27" w:rsidP="00725E1F">
      <w:pPr>
        <w:jc w:val="both"/>
        <w:rPr>
          <w:rFonts w:ascii="Arial" w:hAnsi="Arial" w:cs="Arial"/>
          <w:color w:val="1F497D"/>
          <w:sz w:val="22"/>
          <w:szCs w:val="22"/>
          <w:lang w:val="en-US"/>
        </w:rPr>
      </w:pPr>
    </w:p>
    <w:p w:rsidR="008C06B2" w:rsidRPr="00C32874" w:rsidRDefault="008C06B2" w:rsidP="008C49E6">
      <w:pPr>
        <w:tabs>
          <w:tab w:val="left" w:pos="567"/>
        </w:tabs>
        <w:jc w:val="both"/>
        <w:rPr>
          <w:rFonts w:ascii="Arial" w:hAnsi="Arial" w:cs="Arial"/>
          <w:b/>
          <w:color w:val="1F497D"/>
          <w:sz w:val="22"/>
          <w:szCs w:val="22"/>
          <w:lang w:val="en-US"/>
        </w:rPr>
      </w:pPr>
      <w:r w:rsidRPr="00C32874">
        <w:rPr>
          <w:rFonts w:ascii="Arial" w:hAnsi="Arial" w:cs="Arial"/>
          <w:b/>
          <w:color w:val="1F497D"/>
          <w:sz w:val="22"/>
          <w:szCs w:val="22"/>
          <w:lang w:val="en-US"/>
        </w:rPr>
        <w:t>1</w:t>
      </w:r>
      <w:r w:rsidR="00F54F7B" w:rsidRPr="00C32874">
        <w:rPr>
          <w:rFonts w:ascii="Arial" w:hAnsi="Arial" w:cs="Arial"/>
          <w:b/>
          <w:color w:val="1F497D"/>
          <w:sz w:val="22"/>
          <w:szCs w:val="22"/>
          <w:lang w:val="en-US"/>
        </w:rPr>
        <w:t>.</w:t>
      </w:r>
      <w:r w:rsidRPr="00C32874">
        <w:rPr>
          <w:rFonts w:ascii="Arial" w:hAnsi="Arial" w:cs="Arial"/>
          <w:b/>
          <w:color w:val="1F497D"/>
          <w:sz w:val="22"/>
          <w:szCs w:val="22"/>
          <w:lang w:val="en-US"/>
        </w:rPr>
        <w:tab/>
        <w:t>Introduction</w:t>
      </w:r>
    </w:p>
    <w:p w:rsidR="008C06B2" w:rsidRPr="00C32874" w:rsidRDefault="008C06B2" w:rsidP="00725E1F">
      <w:pPr>
        <w:jc w:val="both"/>
        <w:rPr>
          <w:rFonts w:ascii="Arial" w:hAnsi="Arial" w:cs="Arial"/>
          <w:color w:val="1F497D"/>
          <w:sz w:val="22"/>
          <w:szCs w:val="22"/>
          <w:lang w:val="en-US"/>
        </w:rPr>
      </w:pPr>
    </w:p>
    <w:p w:rsidR="008C06B2" w:rsidRPr="00C32874" w:rsidRDefault="008C06B2" w:rsidP="008C49E6">
      <w:pPr>
        <w:numPr>
          <w:ilvl w:val="1"/>
          <w:numId w:val="19"/>
        </w:numPr>
        <w:tabs>
          <w:tab w:val="left" w:pos="1134"/>
        </w:tabs>
        <w:ind w:left="1134" w:hanging="567"/>
        <w:jc w:val="both"/>
        <w:rPr>
          <w:rFonts w:ascii="Arial" w:hAnsi="Arial" w:cs="Arial"/>
          <w:color w:val="1F497D"/>
          <w:sz w:val="22"/>
          <w:szCs w:val="22"/>
          <w:lang w:val="en-US"/>
        </w:rPr>
      </w:pPr>
      <w:r w:rsidRPr="00C32874">
        <w:rPr>
          <w:rFonts w:ascii="Arial" w:hAnsi="Arial" w:cs="Arial"/>
          <w:color w:val="1F497D"/>
          <w:sz w:val="22"/>
          <w:szCs w:val="22"/>
          <w:lang w:val="en-US"/>
        </w:rPr>
        <w:t xml:space="preserve">The </w:t>
      </w:r>
      <w:r w:rsidR="005B2375" w:rsidRPr="00C32874">
        <w:rPr>
          <w:rFonts w:ascii="Arial" w:hAnsi="Arial" w:cs="Arial"/>
          <w:color w:val="1F497D"/>
          <w:sz w:val="22"/>
          <w:szCs w:val="22"/>
          <w:lang w:val="en-US"/>
        </w:rPr>
        <w:t>Governing Body</w:t>
      </w:r>
      <w:r w:rsidR="00133CFB" w:rsidRPr="00C32874">
        <w:rPr>
          <w:rFonts w:ascii="Arial" w:hAnsi="Arial" w:cs="Arial"/>
          <w:color w:val="1F497D"/>
          <w:sz w:val="22"/>
          <w:szCs w:val="22"/>
          <w:lang w:val="en-US"/>
        </w:rPr>
        <w:t xml:space="preserve"> has adopted the P</w:t>
      </w:r>
      <w:r w:rsidRPr="00C32874">
        <w:rPr>
          <w:rFonts w:ascii="Arial" w:hAnsi="Arial" w:cs="Arial"/>
          <w:color w:val="1F497D"/>
          <w:sz w:val="22"/>
          <w:szCs w:val="22"/>
          <w:lang w:val="en-US"/>
        </w:rPr>
        <w:t>olicy set out</w:t>
      </w:r>
      <w:r w:rsidR="0012609E" w:rsidRPr="00C32874">
        <w:rPr>
          <w:rFonts w:ascii="Arial" w:hAnsi="Arial" w:cs="Arial"/>
          <w:color w:val="1F497D"/>
          <w:sz w:val="22"/>
          <w:szCs w:val="22"/>
          <w:lang w:val="en-US"/>
        </w:rPr>
        <w:t xml:space="preserve"> in this document to provide a </w:t>
      </w:r>
      <w:r w:rsidRPr="00C32874">
        <w:rPr>
          <w:rFonts w:ascii="Arial" w:hAnsi="Arial" w:cs="Arial"/>
          <w:color w:val="1F497D"/>
          <w:sz w:val="22"/>
          <w:szCs w:val="22"/>
          <w:lang w:val="en-US"/>
        </w:rPr>
        <w:t>clear framework for the management of pay an</w:t>
      </w:r>
      <w:r w:rsidR="00D8033A" w:rsidRPr="00C32874">
        <w:rPr>
          <w:rFonts w:ascii="Arial" w:hAnsi="Arial" w:cs="Arial"/>
          <w:color w:val="1F497D"/>
          <w:sz w:val="22"/>
          <w:szCs w:val="22"/>
          <w:lang w:val="en-US"/>
        </w:rPr>
        <w:t xml:space="preserve">d grading issues for all staff </w:t>
      </w:r>
      <w:r w:rsidRPr="00C32874">
        <w:rPr>
          <w:rFonts w:ascii="Arial" w:hAnsi="Arial" w:cs="Arial"/>
          <w:color w:val="1F497D"/>
          <w:sz w:val="22"/>
          <w:szCs w:val="22"/>
          <w:lang w:val="en-US"/>
        </w:rPr>
        <w:t>employed in the school.</w:t>
      </w:r>
    </w:p>
    <w:p w:rsidR="008C06B2" w:rsidRPr="00C32874" w:rsidRDefault="008C06B2" w:rsidP="008C49E6">
      <w:pPr>
        <w:tabs>
          <w:tab w:val="left" w:pos="1134"/>
        </w:tabs>
        <w:ind w:left="1134" w:hanging="567"/>
        <w:jc w:val="both"/>
        <w:rPr>
          <w:rFonts w:ascii="Arial" w:hAnsi="Arial" w:cs="Arial"/>
          <w:color w:val="1F497D"/>
          <w:sz w:val="22"/>
          <w:szCs w:val="22"/>
          <w:lang w:val="en-US"/>
        </w:rPr>
      </w:pPr>
    </w:p>
    <w:p w:rsidR="004E372B" w:rsidRPr="00C32874" w:rsidRDefault="004E372B" w:rsidP="008C49E6">
      <w:pPr>
        <w:numPr>
          <w:ilvl w:val="1"/>
          <w:numId w:val="19"/>
        </w:numPr>
        <w:tabs>
          <w:tab w:val="left" w:pos="1134"/>
        </w:tabs>
        <w:ind w:left="1134" w:hanging="567"/>
        <w:jc w:val="both"/>
        <w:rPr>
          <w:rFonts w:ascii="Arial" w:hAnsi="Arial" w:cs="Arial"/>
          <w:color w:val="1F497D"/>
          <w:sz w:val="22"/>
          <w:szCs w:val="22"/>
          <w:lang w:val="en-US"/>
        </w:rPr>
      </w:pPr>
      <w:r w:rsidRPr="00C32874">
        <w:rPr>
          <w:rFonts w:ascii="Arial" w:hAnsi="Arial" w:cs="Arial"/>
          <w:color w:val="1F497D"/>
          <w:sz w:val="22"/>
          <w:szCs w:val="22"/>
          <w:lang w:val="en-US"/>
        </w:rPr>
        <w:t xml:space="preserve">The </w:t>
      </w:r>
      <w:r w:rsidR="005B2375" w:rsidRPr="00C32874">
        <w:rPr>
          <w:rFonts w:ascii="Arial" w:hAnsi="Arial" w:cs="Arial"/>
          <w:color w:val="1F497D"/>
          <w:sz w:val="22"/>
          <w:szCs w:val="22"/>
          <w:lang w:val="en-US"/>
        </w:rPr>
        <w:t>Governing Body</w:t>
      </w:r>
      <w:r w:rsidR="008C06B2" w:rsidRPr="00C32874">
        <w:rPr>
          <w:rFonts w:ascii="Arial" w:hAnsi="Arial" w:cs="Arial"/>
          <w:color w:val="1F497D"/>
          <w:sz w:val="22"/>
          <w:szCs w:val="22"/>
          <w:lang w:val="en-US"/>
        </w:rPr>
        <w:t xml:space="preserve"> is committed to taking decisions in accordance with the ‘key principles of public life’: objectivity, openness and accountability.  It recognises the requirement for a fair and transparent </w:t>
      </w:r>
      <w:r w:rsidR="00133CFB" w:rsidRPr="00C32874">
        <w:rPr>
          <w:rFonts w:ascii="Arial" w:hAnsi="Arial" w:cs="Arial"/>
          <w:color w:val="1F497D"/>
          <w:sz w:val="22"/>
          <w:szCs w:val="22"/>
          <w:lang w:val="en-US"/>
        </w:rPr>
        <w:t>P</w:t>
      </w:r>
      <w:r w:rsidR="008C06B2" w:rsidRPr="00C32874">
        <w:rPr>
          <w:rFonts w:ascii="Arial" w:hAnsi="Arial" w:cs="Arial"/>
          <w:color w:val="1F497D"/>
          <w:sz w:val="22"/>
          <w:szCs w:val="22"/>
          <w:lang w:val="en-US"/>
        </w:rPr>
        <w:t xml:space="preserve">olicy to determine the pay and grading for all staff employed in the school, which takes account of the conditions of service under which staff are employed and </w:t>
      </w:r>
      <w:r w:rsidR="00011124" w:rsidRPr="00C32874">
        <w:rPr>
          <w:rFonts w:ascii="Arial" w:hAnsi="Arial" w:cs="Arial"/>
          <w:color w:val="1F497D"/>
          <w:sz w:val="22"/>
          <w:szCs w:val="22"/>
          <w:lang w:val="en-US"/>
        </w:rPr>
        <w:t>relevant statutory requirements.</w:t>
      </w:r>
    </w:p>
    <w:p w:rsidR="00011124" w:rsidRPr="00C32874" w:rsidRDefault="00011124" w:rsidP="00011124">
      <w:pPr>
        <w:tabs>
          <w:tab w:val="left" w:pos="1134"/>
        </w:tabs>
        <w:jc w:val="both"/>
        <w:rPr>
          <w:rFonts w:ascii="Arial" w:hAnsi="Arial" w:cs="Arial"/>
          <w:color w:val="1F497D"/>
          <w:sz w:val="22"/>
          <w:szCs w:val="22"/>
          <w:lang w:val="en-US"/>
        </w:rPr>
      </w:pPr>
    </w:p>
    <w:p w:rsidR="00AC4D41" w:rsidRPr="00C32874" w:rsidRDefault="00AC4D41" w:rsidP="008C49E6">
      <w:pPr>
        <w:numPr>
          <w:ilvl w:val="0"/>
          <w:numId w:val="34"/>
        </w:numPr>
        <w:tabs>
          <w:tab w:val="left" w:pos="1418"/>
        </w:tabs>
        <w:ind w:left="1418" w:hanging="284"/>
        <w:jc w:val="both"/>
        <w:rPr>
          <w:rFonts w:ascii="Arial" w:hAnsi="Arial" w:cs="Arial"/>
          <w:color w:val="1F497D"/>
          <w:sz w:val="22"/>
          <w:szCs w:val="22"/>
          <w:lang w:val="en-US"/>
        </w:rPr>
      </w:pPr>
      <w:r w:rsidRPr="00C32874">
        <w:rPr>
          <w:rFonts w:ascii="Arial" w:hAnsi="Arial" w:cs="Arial"/>
          <w:color w:val="1F497D"/>
          <w:sz w:val="22"/>
          <w:szCs w:val="22"/>
          <w:lang w:val="en-US"/>
        </w:rPr>
        <w:t>Equality Act 201</w:t>
      </w:r>
      <w:r w:rsidR="001B7F27" w:rsidRPr="00C32874">
        <w:rPr>
          <w:rFonts w:ascii="Arial" w:hAnsi="Arial" w:cs="Arial"/>
          <w:color w:val="1F497D"/>
          <w:sz w:val="22"/>
          <w:szCs w:val="22"/>
          <w:lang w:val="en-US"/>
        </w:rPr>
        <w:t>0</w:t>
      </w:r>
      <w:r w:rsidR="00192477" w:rsidRPr="00C32874">
        <w:rPr>
          <w:rFonts w:ascii="Arial" w:hAnsi="Arial" w:cs="Arial"/>
          <w:color w:val="1F497D"/>
          <w:sz w:val="22"/>
          <w:szCs w:val="22"/>
          <w:lang w:val="en-US"/>
        </w:rPr>
        <w:t>.</w:t>
      </w:r>
    </w:p>
    <w:p w:rsidR="00AC4D41" w:rsidRPr="00C32874" w:rsidRDefault="00AC4D41" w:rsidP="008C49E6">
      <w:pPr>
        <w:numPr>
          <w:ilvl w:val="0"/>
          <w:numId w:val="34"/>
        </w:numPr>
        <w:tabs>
          <w:tab w:val="left" w:pos="1418"/>
        </w:tabs>
        <w:ind w:left="1418" w:hanging="284"/>
        <w:jc w:val="both"/>
        <w:rPr>
          <w:rFonts w:ascii="Arial" w:hAnsi="Arial" w:cs="Arial"/>
          <w:color w:val="1F497D"/>
          <w:sz w:val="22"/>
          <w:szCs w:val="22"/>
          <w:lang w:val="en-US"/>
        </w:rPr>
      </w:pPr>
      <w:r w:rsidRPr="00C32874">
        <w:rPr>
          <w:rFonts w:ascii="Arial" w:hAnsi="Arial" w:cs="Arial"/>
          <w:color w:val="1F497D"/>
          <w:sz w:val="22"/>
          <w:szCs w:val="22"/>
          <w:lang w:val="en-US"/>
        </w:rPr>
        <w:t>Employment Rights Act 1996</w:t>
      </w:r>
      <w:r w:rsidR="00192477" w:rsidRPr="00C32874">
        <w:rPr>
          <w:rFonts w:ascii="Arial" w:hAnsi="Arial" w:cs="Arial"/>
          <w:color w:val="1F497D"/>
          <w:sz w:val="22"/>
          <w:szCs w:val="22"/>
          <w:lang w:val="en-US"/>
        </w:rPr>
        <w:t>.</w:t>
      </w:r>
    </w:p>
    <w:p w:rsidR="00953470" w:rsidRPr="00C32874" w:rsidRDefault="00953470" w:rsidP="008C49E6">
      <w:pPr>
        <w:numPr>
          <w:ilvl w:val="0"/>
          <w:numId w:val="34"/>
        </w:numPr>
        <w:tabs>
          <w:tab w:val="left" w:pos="1418"/>
        </w:tabs>
        <w:ind w:left="1418" w:hanging="284"/>
        <w:jc w:val="both"/>
        <w:rPr>
          <w:rFonts w:ascii="Arial" w:hAnsi="Arial" w:cs="Arial"/>
          <w:color w:val="1F497D"/>
          <w:sz w:val="22"/>
          <w:szCs w:val="22"/>
          <w:lang w:val="en-US"/>
        </w:rPr>
      </w:pPr>
      <w:r w:rsidRPr="00C32874">
        <w:rPr>
          <w:rFonts w:ascii="Arial" w:hAnsi="Arial" w:cs="Arial"/>
          <w:color w:val="1F497D"/>
          <w:sz w:val="22"/>
          <w:szCs w:val="22"/>
          <w:lang w:val="en-US"/>
        </w:rPr>
        <w:t>Employment Relations Act 1999</w:t>
      </w:r>
      <w:r w:rsidR="00192477" w:rsidRPr="00C32874">
        <w:rPr>
          <w:rFonts w:ascii="Arial" w:hAnsi="Arial" w:cs="Arial"/>
          <w:color w:val="1F497D"/>
          <w:sz w:val="22"/>
          <w:szCs w:val="22"/>
          <w:lang w:val="en-US"/>
        </w:rPr>
        <w:t>.</w:t>
      </w:r>
    </w:p>
    <w:p w:rsidR="00AC4D41" w:rsidRPr="00C32874" w:rsidRDefault="004D4BC6" w:rsidP="008C49E6">
      <w:pPr>
        <w:numPr>
          <w:ilvl w:val="0"/>
          <w:numId w:val="34"/>
        </w:numPr>
        <w:tabs>
          <w:tab w:val="left" w:pos="1418"/>
        </w:tabs>
        <w:ind w:left="1418" w:hanging="284"/>
        <w:jc w:val="both"/>
        <w:rPr>
          <w:rFonts w:ascii="Arial" w:hAnsi="Arial" w:cs="Arial"/>
          <w:color w:val="1F497D"/>
          <w:sz w:val="22"/>
          <w:szCs w:val="22"/>
          <w:lang w:val="en-US"/>
        </w:rPr>
      </w:pPr>
      <w:r w:rsidRPr="00C32874">
        <w:rPr>
          <w:rFonts w:ascii="Arial" w:hAnsi="Arial" w:cs="Arial"/>
          <w:color w:val="1F497D"/>
          <w:sz w:val="22"/>
          <w:szCs w:val="22"/>
          <w:lang w:val="en-US"/>
        </w:rPr>
        <w:t>Part</w:t>
      </w:r>
      <w:r w:rsidR="00192477" w:rsidRPr="00C32874">
        <w:rPr>
          <w:rFonts w:ascii="Arial" w:hAnsi="Arial" w:cs="Arial"/>
          <w:color w:val="1F497D"/>
          <w:sz w:val="22"/>
          <w:szCs w:val="22"/>
          <w:lang w:val="en-US"/>
        </w:rPr>
        <w:t>-</w:t>
      </w:r>
      <w:r w:rsidR="00AC4D41" w:rsidRPr="00C32874">
        <w:rPr>
          <w:rFonts w:ascii="Arial" w:hAnsi="Arial" w:cs="Arial"/>
          <w:color w:val="1F497D"/>
          <w:sz w:val="22"/>
          <w:szCs w:val="22"/>
          <w:lang w:val="en-US"/>
        </w:rPr>
        <w:t xml:space="preserve">time </w:t>
      </w:r>
      <w:r w:rsidR="00192477" w:rsidRPr="00C32874">
        <w:rPr>
          <w:rFonts w:ascii="Arial" w:hAnsi="Arial" w:cs="Arial"/>
          <w:color w:val="1F497D"/>
          <w:sz w:val="22"/>
          <w:szCs w:val="22"/>
          <w:lang w:val="en-US"/>
        </w:rPr>
        <w:t>W</w:t>
      </w:r>
      <w:r w:rsidR="00AC4D41" w:rsidRPr="00C32874">
        <w:rPr>
          <w:rFonts w:ascii="Arial" w:hAnsi="Arial" w:cs="Arial"/>
          <w:color w:val="1F497D"/>
          <w:sz w:val="22"/>
          <w:szCs w:val="22"/>
          <w:lang w:val="en-US"/>
        </w:rPr>
        <w:t>orkers (</w:t>
      </w:r>
      <w:r w:rsidR="00192477" w:rsidRPr="00C32874">
        <w:rPr>
          <w:rFonts w:ascii="Arial" w:hAnsi="Arial" w:cs="Arial"/>
          <w:color w:val="1F497D"/>
          <w:sz w:val="22"/>
          <w:szCs w:val="22"/>
          <w:lang w:val="en-US"/>
        </w:rPr>
        <w:t>P</w:t>
      </w:r>
      <w:r w:rsidR="00AC4D41" w:rsidRPr="00C32874">
        <w:rPr>
          <w:rFonts w:ascii="Arial" w:hAnsi="Arial" w:cs="Arial"/>
          <w:color w:val="1F497D"/>
          <w:sz w:val="22"/>
          <w:szCs w:val="22"/>
          <w:lang w:val="en-US"/>
        </w:rPr>
        <w:t xml:space="preserve">revention of </w:t>
      </w:r>
      <w:r w:rsidR="00192477" w:rsidRPr="00C32874">
        <w:rPr>
          <w:rFonts w:ascii="Arial" w:hAnsi="Arial" w:cs="Arial"/>
          <w:color w:val="1F497D"/>
          <w:sz w:val="22"/>
          <w:szCs w:val="22"/>
          <w:lang w:val="en-US"/>
        </w:rPr>
        <w:t>L</w:t>
      </w:r>
      <w:r w:rsidR="00AC4D41" w:rsidRPr="00C32874">
        <w:rPr>
          <w:rFonts w:ascii="Arial" w:hAnsi="Arial" w:cs="Arial"/>
          <w:color w:val="1F497D"/>
          <w:sz w:val="22"/>
          <w:szCs w:val="22"/>
          <w:lang w:val="en-US"/>
        </w:rPr>
        <w:t xml:space="preserve">ess </w:t>
      </w:r>
      <w:r w:rsidR="00192477" w:rsidRPr="00C32874">
        <w:rPr>
          <w:rFonts w:ascii="Arial" w:hAnsi="Arial" w:cs="Arial"/>
          <w:color w:val="1F497D"/>
          <w:sz w:val="22"/>
          <w:szCs w:val="22"/>
          <w:lang w:val="en-US"/>
        </w:rPr>
        <w:t>F</w:t>
      </w:r>
      <w:r w:rsidR="00AC4D41" w:rsidRPr="00C32874">
        <w:rPr>
          <w:rFonts w:ascii="Arial" w:hAnsi="Arial" w:cs="Arial"/>
          <w:color w:val="1F497D"/>
          <w:sz w:val="22"/>
          <w:szCs w:val="22"/>
          <w:lang w:val="en-US"/>
        </w:rPr>
        <w:t xml:space="preserve">avourable </w:t>
      </w:r>
      <w:r w:rsidR="00192477" w:rsidRPr="00C32874">
        <w:rPr>
          <w:rFonts w:ascii="Arial" w:hAnsi="Arial" w:cs="Arial"/>
          <w:color w:val="1F497D"/>
          <w:sz w:val="22"/>
          <w:szCs w:val="22"/>
          <w:lang w:val="en-US"/>
        </w:rPr>
        <w:t>T</w:t>
      </w:r>
      <w:r w:rsidR="00AC4D41" w:rsidRPr="00C32874">
        <w:rPr>
          <w:rFonts w:ascii="Arial" w:hAnsi="Arial" w:cs="Arial"/>
          <w:color w:val="1F497D"/>
          <w:sz w:val="22"/>
          <w:szCs w:val="22"/>
          <w:lang w:val="en-US"/>
        </w:rPr>
        <w:t xml:space="preserve">reatment) </w:t>
      </w:r>
      <w:r w:rsidR="00192477" w:rsidRPr="00C32874">
        <w:rPr>
          <w:rFonts w:ascii="Arial" w:hAnsi="Arial" w:cs="Arial"/>
          <w:color w:val="1F497D"/>
          <w:sz w:val="22"/>
          <w:szCs w:val="22"/>
          <w:lang w:val="en-US"/>
        </w:rPr>
        <w:t>R</w:t>
      </w:r>
      <w:r w:rsidR="00AC4D41" w:rsidRPr="00C32874">
        <w:rPr>
          <w:rFonts w:ascii="Arial" w:hAnsi="Arial" w:cs="Arial"/>
          <w:color w:val="1F497D"/>
          <w:sz w:val="22"/>
          <w:szCs w:val="22"/>
          <w:lang w:val="en-US"/>
        </w:rPr>
        <w:t>egulations 2000</w:t>
      </w:r>
      <w:r w:rsidR="00192477" w:rsidRPr="00C32874">
        <w:rPr>
          <w:rFonts w:ascii="Arial" w:hAnsi="Arial" w:cs="Arial"/>
          <w:color w:val="1F497D"/>
          <w:sz w:val="22"/>
          <w:szCs w:val="22"/>
          <w:lang w:val="en-US"/>
        </w:rPr>
        <w:t>.</w:t>
      </w:r>
    </w:p>
    <w:p w:rsidR="00AC4D41" w:rsidRPr="00C32874" w:rsidRDefault="00AC4D41" w:rsidP="008C49E6">
      <w:pPr>
        <w:numPr>
          <w:ilvl w:val="0"/>
          <w:numId w:val="34"/>
        </w:numPr>
        <w:tabs>
          <w:tab w:val="left" w:pos="1418"/>
        </w:tabs>
        <w:ind w:left="1418" w:hanging="284"/>
        <w:jc w:val="both"/>
        <w:rPr>
          <w:rFonts w:ascii="Arial" w:hAnsi="Arial" w:cs="Arial"/>
          <w:color w:val="1F497D"/>
          <w:sz w:val="22"/>
          <w:szCs w:val="22"/>
          <w:lang w:val="en-US"/>
        </w:rPr>
      </w:pPr>
      <w:r w:rsidRPr="00C32874">
        <w:rPr>
          <w:rFonts w:ascii="Arial" w:hAnsi="Arial" w:cs="Arial"/>
          <w:color w:val="1F497D"/>
          <w:sz w:val="22"/>
          <w:szCs w:val="22"/>
          <w:lang w:val="en-US"/>
        </w:rPr>
        <w:t>Fixed</w:t>
      </w:r>
      <w:r w:rsidR="00192477" w:rsidRPr="00C32874">
        <w:rPr>
          <w:rFonts w:ascii="Arial" w:hAnsi="Arial" w:cs="Arial"/>
          <w:color w:val="1F497D"/>
          <w:sz w:val="22"/>
          <w:szCs w:val="22"/>
          <w:lang w:val="en-US"/>
        </w:rPr>
        <w:t xml:space="preserve"> T</w:t>
      </w:r>
      <w:r w:rsidRPr="00C32874">
        <w:rPr>
          <w:rFonts w:ascii="Arial" w:hAnsi="Arial" w:cs="Arial"/>
          <w:color w:val="1F497D"/>
          <w:sz w:val="22"/>
          <w:szCs w:val="22"/>
          <w:lang w:val="en-US"/>
        </w:rPr>
        <w:t xml:space="preserve">erm </w:t>
      </w:r>
      <w:r w:rsidR="00192477" w:rsidRPr="00C32874">
        <w:rPr>
          <w:rFonts w:ascii="Arial" w:hAnsi="Arial" w:cs="Arial"/>
          <w:color w:val="1F497D"/>
          <w:sz w:val="22"/>
          <w:szCs w:val="22"/>
          <w:lang w:val="en-US"/>
        </w:rPr>
        <w:t>E</w:t>
      </w:r>
      <w:r w:rsidRPr="00C32874">
        <w:rPr>
          <w:rFonts w:ascii="Arial" w:hAnsi="Arial" w:cs="Arial"/>
          <w:color w:val="1F497D"/>
          <w:sz w:val="22"/>
          <w:szCs w:val="22"/>
          <w:lang w:val="en-US"/>
        </w:rPr>
        <w:t>mployees (</w:t>
      </w:r>
      <w:r w:rsidR="00192477" w:rsidRPr="00C32874">
        <w:rPr>
          <w:rFonts w:ascii="Arial" w:hAnsi="Arial" w:cs="Arial"/>
          <w:color w:val="1F497D"/>
          <w:sz w:val="22"/>
          <w:szCs w:val="22"/>
          <w:lang w:val="en-US"/>
        </w:rPr>
        <w:t>P</w:t>
      </w:r>
      <w:r w:rsidRPr="00C32874">
        <w:rPr>
          <w:rFonts w:ascii="Arial" w:hAnsi="Arial" w:cs="Arial"/>
          <w:color w:val="1F497D"/>
          <w:sz w:val="22"/>
          <w:szCs w:val="22"/>
          <w:lang w:val="en-US"/>
        </w:rPr>
        <w:t xml:space="preserve">revention of </w:t>
      </w:r>
      <w:r w:rsidR="00192477" w:rsidRPr="00C32874">
        <w:rPr>
          <w:rFonts w:ascii="Arial" w:hAnsi="Arial" w:cs="Arial"/>
          <w:color w:val="1F497D"/>
          <w:sz w:val="22"/>
          <w:szCs w:val="22"/>
          <w:lang w:val="en-US"/>
        </w:rPr>
        <w:t>L</w:t>
      </w:r>
      <w:r w:rsidRPr="00C32874">
        <w:rPr>
          <w:rFonts w:ascii="Arial" w:hAnsi="Arial" w:cs="Arial"/>
          <w:color w:val="1F497D"/>
          <w:sz w:val="22"/>
          <w:szCs w:val="22"/>
          <w:lang w:val="en-US"/>
        </w:rPr>
        <w:t xml:space="preserve">ess </w:t>
      </w:r>
      <w:r w:rsidR="00192477" w:rsidRPr="00C32874">
        <w:rPr>
          <w:rFonts w:ascii="Arial" w:hAnsi="Arial" w:cs="Arial"/>
          <w:color w:val="1F497D"/>
          <w:sz w:val="22"/>
          <w:szCs w:val="22"/>
          <w:lang w:val="en-US"/>
        </w:rPr>
        <w:t>F</w:t>
      </w:r>
      <w:r w:rsidRPr="00C32874">
        <w:rPr>
          <w:rFonts w:ascii="Arial" w:hAnsi="Arial" w:cs="Arial"/>
          <w:color w:val="1F497D"/>
          <w:sz w:val="22"/>
          <w:szCs w:val="22"/>
          <w:lang w:val="en-US"/>
        </w:rPr>
        <w:t xml:space="preserve">avourable </w:t>
      </w:r>
      <w:r w:rsidR="00192477" w:rsidRPr="00C32874">
        <w:rPr>
          <w:rFonts w:ascii="Arial" w:hAnsi="Arial" w:cs="Arial"/>
          <w:color w:val="1F497D"/>
          <w:sz w:val="22"/>
          <w:szCs w:val="22"/>
          <w:lang w:val="en-US"/>
        </w:rPr>
        <w:t>T</w:t>
      </w:r>
      <w:r w:rsidRPr="00C32874">
        <w:rPr>
          <w:rFonts w:ascii="Arial" w:hAnsi="Arial" w:cs="Arial"/>
          <w:color w:val="1F497D"/>
          <w:sz w:val="22"/>
          <w:szCs w:val="22"/>
          <w:lang w:val="en-US"/>
        </w:rPr>
        <w:t xml:space="preserve">reatment) </w:t>
      </w:r>
      <w:r w:rsidR="00192477" w:rsidRPr="00C32874">
        <w:rPr>
          <w:rFonts w:ascii="Arial" w:hAnsi="Arial" w:cs="Arial"/>
          <w:color w:val="1F497D"/>
          <w:sz w:val="22"/>
          <w:szCs w:val="22"/>
          <w:lang w:val="en-US"/>
        </w:rPr>
        <w:t>R</w:t>
      </w:r>
      <w:r w:rsidRPr="00C32874">
        <w:rPr>
          <w:rFonts w:ascii="Arial" w:hAnsi="Arial" w:cs="Arial"/>
          <w:color w:val="1F497D"/>
          <w:sz w:val="22"/>
          <w:szCs w:val="22"/>
          <w:lang w:val="en-US"/>
        </w:rPr>
        <w:t>egulations 2002</w:t>
      </w:r>
      <w:r w:rsidR="00192477" w:rsidRPr="00C32874">
        <w:rPr>
          <w:rFonts w:ascii="Arial" w:hAnsi="Arial" w:cs="Arial"/>
          <w:color w:val="1F497D"/>
          <w:sz w:val="22"/>
          <w:szCs w:val="22"/>
          <w:lang w:val="en-US"/>
        </w:rPr>
        <w:t>.</w:t>
      </w:r>
    </w:p>
    <w:p w:rsidR="00AC4D41" w:rsidRPr="00C32874" w:rsidRDefault="00AC4D41" w:rsidP="008C49E6">
      <w:pPr>
        <w:numPr>
          <w:ilvl w:val="0"/>
          <w:numId w:val="34"/>
        </w:numPr>
        <w:tabs>
          <w:tab w:val="left" w:pos="1418"/>
        </w:tabs>
        <w:ind w:left="1418" w:hanging="284"/>
        <w:jc w:val="both"/>
        <w:rPr>
          <w:rFonts w:ascii="Arial" w:hAnsi="Arial" w:cs="Arial"/>
          <w:color w:val="1F497D"/>
          <w:sz w:val="22"/>
          <w:szCs w:val="22"/>
          <w:lang w:val="en-US"/>
        </w:rPr>
      </w:pPr>
      <w:r w:rsidRPr="00C32874">
        <w:rPr>
          <w:rFonts w:ascii="Arial" w:hAnsi="Arial" w:cs="Arial"/>
          <w:color w:val="1F497D"/>
          <w:sz w:val="22"/>
          <w:szCs w:val="22"/>
          <w:lang w:val="en-US"/>
        </w:rPr>
        <w:t xml:space="preserve">Agency </w:t>
      </w:r>
      <w:r w:rsidR="00192477" w:rsidRPr="00C32874">
        <w:rPr>
          <w:rFonts w:ascii="Arial" w:hAnsi="Arial" w:cs="Arial"/>
          <w:color w:val="1F497D"/>
          <w:sz w:val="22"/>
          <w:szCs w:val="22"/>
          <w:lang w:val="en-US"/>
        </w:rPr>
        <w:t>W</w:t>
      </w:r>
      <w:r w:rsidRPr="00C32874">
        <w:rPr>
          <w:rFonts w:ascii="Arial" w:hAnsi="Arial" w:cs="Arial"/>
          <w:color w:val="1F497D"/>
          <w:sz w:val="22"/>
          <w:szCs w:val="22"/>
          <w:lang w:val="en-US"/>
        </w:rPr>
        <w:t xml:space="preserve">orker </w:t>
      </w:r>
      <w:r w:rsidR="00192477" w:rsidRPr="00C32874">
        <w:rPr>
          <w:rFonts w:ascii="Arial" w:hAnsi="Arial" w:cs="Arial"/>
          <w:color w:val="1F497D"/>
          <w:sz w:val="22"/>
          <w:szCs w:val="22"/>
          <w:lang w:val="en-US"/>
        </w:rPr>
        <w:t>R</w:t>
      </w:r>
      <w:r w:rsidRPr="00C32874">
        <w:rPr>
          <w:rFonts w:ascii="Arial" w:hAnsi="Arial" w:cs="Arial"/>
          <w:color w:val="1F497D"/>
          <w:sz w:val="22"/>
          <w:szCs w:val="22"/>
          <w:lang w:val="en-US"/>
        </w:rPr>
        <w:t>egulations 2010</w:t>
      </w:r>
      <w:r w:rsidR="00192477" w:rsidRPr="00C32874">
        <w:rPr>
          <w:rFonts w:ascii="Arial" w:hAnsi="Arial" w:cs="Arial"/>
          <w:color w:val="1F497D"/>
          <w:sz w:val="22"/>
          <w:szCs w:val="22"/>
          <w:lang w:val="en-US"/>
        </w:rPr>
        <w:t>.</w:t>
      </w:r>
    </w:p>
    <w:p w:rsidR="001C76AB" w:rsidRPr="00C32874" w:rsidRDefault="001C76AB" w:rsidP="00167FDA">
      <w:pPr>
        <w:tabs>
          <w:tab w:val="left" w:pos="851"/>
          <w:tab w:val="left" w:pos="1134"/>
        </w:tabs>
        <w:jc w:val="both"/>
        <w:rPr>
          <w:rFonts w:ascii="Arial" w:hAnsi="Arial" w:cs="Arial"/>
          <w:color w:val="1F497D"/>
          <w:sz w:val="22"/>
          <w:szCs w:val="22"/>
          <w:lang w:val="en-US"/>
        </w:rPr>
      </w:pPr>
    </w:p>
    <w:p w:rsidR="00AC4D41" w:rsidRPr="009A5BD0" w:rsidRDefault="00AC4D41" w:rsidP="00725E1F">
      <w:pPr>
        <w:pStyle w:val="ListParagraph"/>
        <w:ind w:left="851" w:hanging="851"/>
        <w:rPr>
          <w:rFonts w:ascii="Arial" w:hAnsi="Arial" w:cs="Arial"/>
          <w:sz w:val="22"/>
          <w:szCs w:val="22"/>
          <w:lang w:val="en-US"/>
        </w:rPr>
      </w:pPr>
    </w:p>
    <w:p w:rsidR="008C06B2" w:rsidRPr="00C32874" w:rsidRDefault="008C06B2" w:rsidP="00065DD2">
      <w:pPr>
        <w:numPr>
          <w:ilvl w:val="1"/>
          <w:numId w:val="19"/>
        </w:numPr>
        <w:tabs>
          <w:tab w:val="left" w:pos="1134"/>
        </w:tabs>
        <w:ind w:left="1134" w:hanging="567"/>
        <w:jc w:val="both"/>
        <w:rPr>
          <w:rFonts w:ascii="Arial" w:hAnsi="Arial" w:cs="Arial"/>
          <w:color w:val="1F497D"/>
          <w:sz w:val="22"/>
          <w:szCs w:val="22"/>
          <w:lang w:val="en-US"/>
        </w:rPr>
      </w:pPr>
      <w:r w:rsidRPr="00C32874">
        <w:rPr>
          <w:rFonts w:ascii="Arial" w:hAnsi="Arial" w:cs="Arial"/>
          <w:color w:val="1F497D"/>
          <w:sz w:val="22"/>
          <w:szCs w:val="22"/>
          <w:lang w:val="en-US"/>
        </w:rPr>
        <w:t xml:space="preserve">This </w:t>
      </w:r>
      <w:r w:rsidR="00836C1D" w:rsidRPr="00C32874">
        <w:rPr>
          <w:rFonts w:ascii="Arial" w:hAnsi="Arial" w:cs="Arial"/>
          <w:color w:val="1F497D"/>
          <w:sz w:val="22"/>
          <w:szCs w:val="22"/>
          <w:lang w:val="en-US"/>
        </w:rPr>
        <w:t>P</w:t>
      </w:r>
      <w:r w:rsidRPr="00C32874">
        <w:rPr>
          <w:rFonts w:ascii="Arial" w:hAnsi="Arial" w:cs="Arial"/>
          <w:color w:val="1F497D"/>
          <w:sz w:val="22"/>
          <w:szCs w:val="22"/>
          <w:lang w:val="en-US"/>
        </w:rPr>
        <w:t>olicy is based on a whole</w:t>
      </w:r>
      <w:r w:rsidR="00133CFB" w:rsidRPr="00C32874">
        <w:rPr>
          <w:rFonts w:ascii="Arial" w:hAnsi="Arial" w:cs="Arial"/>
          <w:color w:val="1F497D"/>
          <w:sz w:val="22"/>
          <w:szCs w:val="22"/>
          <w:lang w:val="en-US"/>
        </w:rPr>
        <w:t>-</w:t>
      </w:r>
      <w:r w:rsidRPr="00C32874">
        <w:rPr>
          <w:rFonts w:ascii="Arial" w:hAnsi="Arial" w:cs="Arial"/>
          <w:color w:val="1F497D"/>
          <w:sz w:val="22"/>
          <w:szCs w:val="22"/>
          <w:lang w:val="en-US"/>
        </w:rPr>
        <w:t xml:space="preserve">school approach to pay issues.  The school staffing structure will support the school improvement plan.  The </w:t>
      </w:r>
      <w:r w:rsidR="005B2375" w:rsidRPr="00C32874">
        <w:rPr>
          <w:rFonts w:ascii="Arial" w:hAnsi="Arial" w:cs="Arial"/>
          <w:color w:val="1F497D"/>
          <w:sz w:val="22"/>
          <w:szCs w:val="22"/>
          <w:lang w:val="en-US"/>
        </w:rPr>
        <w:t>Governing Body</w:t>
      </w:r>
      <w:r w:rsidRPr="00C32874">
        <w:rPr>
          <w:rFonts w:ascii="Arial" w:hAnsi="Arial" w:cs="Arial"/>
          <w:color w:val="1F497D"/>
          <w:sz w:val="22"/>
          <w:szCs w:val="22"/>
          <w:lang w:val="en-US"/>
        </w:rPr>
        <w:t xml:space="preserve"> will exercise its discretionary powers using fair, transparent and objective criteria</w:t>
      </w:r>
      <w:r w:rsidR="00133CFB" w:rsidRPr="00C32874">
        <w:rPr>
          <w:rFonts w:ascii="Arial" w:hAnsi="Arial" w:cs="Arial"/>
          <w:color w:val="1F497D"/>
          <w:sz w:val="22"/>
          <w:szCs w:val="22"/>
          <w:lang w:val="en-US"/>
        </w:rPr>
        <w:t>,</w:t>
      </w:r>
      <w:r w:rsidRPr="00C32874">
        <w:rPr>
          <w:rFonts w:ascii="Arial" w:hAnsi="Arial" w:cs="Arial"/>
          <w:color w:val="1F497D"/>
          <w:sz w:val="22"/>
          <w:szCs w:val="22"/>
          <w:lang w:val="en-US"/>
        </w:rPr>
        <w:t xml:space="preserve"> in order to secure a consistent approach in school pay decisions.</w:t>
      </w:r>
    </w:p>
    <w:p w:rsidR="004E372B" w:rsidRPr="00C32874" w:rsidRDefault="004E372B" w:rsidP="00065DD2">
      <w:pPr>
        <w:tabs>
          <w:tab w:val="left" w:pos="1134"/>
        </w:tabs>
        <w:ind w:left="1134" w:hanging="567"/>
        <w:jc w:val="both"/>
        <w:rPr>
          <w:rFonts w:ascii="Arial" w:hAnsi="Arial" w:cs="Arial"/>
          <w:color w:val="1F497D"/>
          <w:sz w:val="22"/>
          <w:szCs w:val="22"/>
          <w:lang w:val="en-US"/>
        </w:rPr>
      </w:pPr>
    </w:p>
    <w:p w:rsidR="004E372B" w:rsidRPr="00C32874" w:rsidRDefault="004E372B" w:rsidP="00065DD2">
      <w:pPr>
        <w:numPr>
          <w:ilvl w:val="1"/>
          <w:numId w:val="19"/>
        </w:numPr>
        <w:tabs>
          <w:tab w:val="left" w:pos="1134"/>
        </w:tabs>
        <w:ind w:left="1134" w:hanging="567"/>
        <w:jc w:val="both"/>
        <w:rPr>
          <w:rFonts w:ascii="Arial" w:hAnsi="Arial" w:cs="Arial"/>
          <w:color w:val="1F497D"/>
          <w:sz w:val="22"/>
          <w:szCs w:val="22"/>
          <w:lang w:val="en-US"/>
        </w:rPr>
      </w:pPr>
      <w:r w:rsidRPr="00C32874">
        <w:rPr>
          <w:rFonts w:ascii="Arial" w:hAnsi="Arial" w:cs="Arial"/>
          <w:color w:val="1F497D"/>
          <w:sz w:val="22"/>
          <w:szCs w:val="22"/>
          <w:lang w:val="en-US"/>
        </w:rPr>
        <w:t xml:space="preserve">The </w:t>
      </w:r>
      <w:r w:rsidR="005B2375" w:rsidRPr="00C32874">
        <w:rPr>
          <w:rFonts w:ascii="Arial" w:hAnsi="Arial" w:cs="Arial"/>
          <w:color w:val="1F497D"/>
          <w:sz w:val="22"/>
          <w:szCs w:val="22"/>
          <w:lang w:val="en-US"/>
        </w:rPr>
        <w:t>Governing Body</w:t>
      </w:r>
      <w:r w:rsidRPr="00C32874">
        <w:rPr>
          <w:rFonts w:ascii="Arial" w:hAnsi="Arial" w:cs="Arial"/>
          <w:color w:val="1F497D"/>
          <w:sz w:val="22"/>
          <w:szCs w:val="22"/>
          <w:lang w:val="en-US"/>
        </w:rPr>
        <w:t xml:space="preserve"> accepts that </w:t>
      </w:r>
      <w:r w:rsidRPr="00C32874">
        <w:rPr>
          <w:rFonts w:ascii="Arial" w:hAnsi="Arial" w:cs="Arial"/>
          <w:color w:val="1F497D"/>
          <w:sz w:val="22"/>
          <w:szCs w:val="22"/>
        </w:rPr>
        <w:t>adjustments will need to be made to take account of special circumstances, e</w:t>
      </w:r>
      <w:r w:rsidR="003D7DFA" w:rsidRPr="00C32874">
        <w:rPr>
          <w:rFonts w:ascii="Arial" w:hAnsi="Arial" w:cs="Arial"/>
          <w:color w:val="1F497D"/>
          <w:sz w:val="22"/>
          <w:szCs w:val="22"/>
        </w:rPr>
        <w:t>.</w:t>
      </w:r>
      <w:r w:rsidRPr="00C32874">
        <w:rPr>
          <w:rFonts w:ascii="Arial" w:hAnsi="Arial" w:cs="Arial"/>
          <w:color w:val="1F497D"/>
          <w:sz w:val="22"/>
          <w:szCs w:val="22"/>
        </w:rPr>
        <w:t>g</w:t>
      </w:r>
      <w:r w:rsidR="003D7DFA" w:rsidRPr="00C32874">
        <w:rPr>
          <w:rFonts w:ascii="Arial" w:hAnsi="Arial" w:cs="Arial"/>
          <w:color w:val="1F497D"/>
          <w:sz w:val="22"/>
          <w:szCs w:val="22"/>
        </w:rPr>
        <w:t>.</w:t>
      </w:r>
      <w:r w:rsidRPr="00C32874">
        <w:rPr>
          <w:rFonts w:ascii="Arial" w:hAnsi="Arial" w:cs="Arial"/>
          <w:color w:val="1F497D"/>
          <w:sz w:val="22"/>
          <w:szCs w:val="22"/>
        </w:rPr>
        <w:t xml:space="preserve"> an absence </w:t>
      </w:r>
      <w:r w:rsidR="0090781E" w:rsidRPr="00C32874">
        <w:rPr>
          <w:rFonts w:ascii="Arial" w:hAnsi="Arial" w:cs="Arial"/>
          <w:color w:val="1F497D"/>
          <w:sz w:val="22"/>
          <w:szCs w:val="22"/>
        </w:rPr>
        <w:t>due to</w:t>
      </w:r>
      <w:r w:rsidRPr="00C32874">
        <w:rPr>
          <w:rFonts w:ascii="Arial" w:hAnsi="Arial" w:cs="Arial"/>
          <w:color w:val="1F497D"/>
          <w:sz w:val="22"/>
          <w:szCs w:val="22"/>
        </w:rPr>
        <w:t xml:space="preserve"> maternity or long-term sick leave.  The exact adjustments will be made on a case-by-case basis (with HR advice as necessary) and will depend </w:t>
      </w:r>
      <w:r w:rsidR="0090781E" w:rsidRPr="00C32874">
        <w:rPr>
          <w:rFonts w:ascii="Arial" w:hAnsi="Arial" w:cs="Arial"/>
          <w:color w:val="1F497D"/>
          <w:sz w:val="22"/>
          <w:szCs w:val="22"/>
        </w:rPr>
        <w:t>up</w:t>
      </w:r>
      <w:r w:rsidRPr="00C32874">
        <w:rPr>
          <w:rFonts w:ascii="Arial" w:hAnsi="Arial" w:cs="Arial"/>
          <w:color w:val="1F497D"/>
          <w:sz w:val="22"/>
          <w:szCs w:val="22"/>
        </w:rPr>
        <w:t xml:space="preserve">on the individual </w:t>
      </w:r>
      <w:r w:rsidR="00E02C97" w:rsidRPr="00C32874">
        <w:rPr>
          <w:rFonts w:ascii="Arial" w:hAnsi="Arial" w:cs="Arial"/>
          <w:color w:val="1F497D"/>
          <w:sz w:val="22"/>
          <w:szCs w:val="22"/>
        </w:rPr>
        <w:t>Teacher</w:t>
      </w:r>
      <w:r w:rsidRPr="00C32874">
        <w:rPr>
          <w:rFonts w:ascii="Arial" w:hAnsi="Arial" w:cs="Arial"/>
          <w:color w:val="1F497D"/>
          <w:sz w:val="22"/>
          <w:szCs w:val="22"/>
        </w:rPr>
        <w:t>’s</w:t>
      </w:r>
      <w:r w:rsidR="0090781E" w:rsidRPr="00C32874">
        <w:rPr>
          <w:rFonts w:ascii="Arial" w:hAnsi="Arial" w:cs="Arial"/>
          <w:color w:val="1F497D"/>
          <w:sz w:val="22"/>
          <w:szCs w:val="22"/>
        </w:rPr>
        <w:t>, and the school’s,</w:t>
      </w:r>
      <w:r w:rsidRPr="00C32874">
        <w:rPr>
          <w:rFonts w:ascii="Arial" w:hAnsi="Arial" w:cs="Arial"/>
          <w:color w:val="1F497D"/>
          <w:sz w:val="22"/>
          <w:szCs w:val="22"/>
        </w:rPr>
        <w:t xml:space="preserve"> circumstances.</w:t>
      </w:r>
    </w:p>
    <w:p w:rsidR="008C06B2" w:rsidRPr="00C32874" w:rsidRDefault="008C06B2" w:rsidP="00065DD2">
      <w:pPr>
        <w:tabs>
          <w:tab w:val="left" w:pos="1134"/>
        </w:tabs>
        <w:ind w:left="1134" w:hanging="567"/>
        <w:jc w:val="both"/>
        <w:rPr>
          <w:rFonts w:ascii="Arial" w:hAnsi="Arial" w:cs="Arial"/>
          <w:color w:val="1F497D"/>
          <w:sz w:val="22"/>
          <w:szCs w:val="22"/>
          <w:lang w:val="en-US"/>
        </w:rPr>
      </w:pPr>
    </w:p>
    <w:p w:rsidR="003D4ECA" w:rsidRPr="00C32874" w:rsidRDefault="008C06B2" w:rsidP="00065DD2">
      <w:pPr>
        <w:numPr>
          <w:ilvl w:val="1"/>
          <w:numId w:val="19"/>
        </w:numPr>
        <w:tabs>
          <w:tab w:val="left" w:pos="1134"/>
        </w:tabs>
        <w:ind w:left="1134" w:hanging="567"/>
        <w:jc w:val="both"/>
        <w:rPr>
          <w:rFonts w:ascii="Arial" w:hAnsi="Arial" w:cs="Arial"/>
          <w:color w:val="1F497D"/>
          <w:sz w:val="22"/>
          <w:szCs w:val="22"/>
          <w:lang w:val="en-US"/>
        </w:rPr>
      </w:pPr>
      <w:r w:rsidRPr="00C32874">
        <w:rPr>
          <w:rFonts w:ascii="Arial" w:hAnsi="Arial" w:cs="Arial"/>
          <w:color w:val="1F497D"/>
          <w:sz w:val="22"/>
          <w:szCs w:val="22"/>
          <w:lang w:val="en-US"/>
        </w:rPr>
        <w:t xml:space="preserve">The </w:t>
      </w:r>
      <w:r w:rsidR="005B2375" w:rsidRPr="00C32874">
        <w:rPr>
          <w:rFonts w:ascii="Arial" w:hAnsi="Arial" w:cs="Arial"/>
          <w:color w:val="1F497D"/>
          <w:sz w:val="22"/>
          <w:szCs w:val="22"/>
          <w:lang w:val="en-US"/>
        </w:rPr>
        <w:t>Governing Body</w:t>
      </w:r>
      <w:r w:rsidRPr="00C32874">
        <w:rPr>
          <w:rFonts w:ascii="Arial" w:hAnsi="Arial" w:cs="Arial"/>
          <w:color w:val="1F497D"/>
          <w:sz w:val="22"/>
          <w:szCs w:val="22"/>
          <w:lang w:val="en-US"/>
        </w:rPr>
        <w:t xml:space="preserve"> recognises the requirement that all pay progression decisions for all teaching staff must </w:t>
      </w:r>
      <w:r w:rsidR="00CE63E4" w:rsidRPr="00C32874">
        <w:rPr>
          <w:rFonts w:ascii="Arial" w:hAnsi="Arial" w:cs="Arial"/>
          <w:color w:val="1F497D"/>
          <w:sz w:val="22"/>
          <w:szCs w:val="22"/>
          <w:lang w:val="en-US"/>
        </w:rPr>
        <w:t>arise from</w:t>
      </w:r>
      <w:r w:rsidRPr="00C32874">
        <w:rPr>
          <w:rFonts w:ascii="Arial" w:hAnsi="Arial" w:cs="Arial"/>
          <w:color w:val="1F497D"/>
          <w:sz w:val="22"/>
          <w:szCs w:val="22"/>
          <w:lang w:val="en-US"/>
        </w:rPr>
        <w:t xml:space="preserve"> annual appraisal</w:t>
      </w:r>
      <w:r w:rsidR="0090781E" w:rsidRPr="00C32874">
        <w:rPr>
          <w:rFonts w:ascii="Arial" w:hAnsi="Arial" w:cs="Arial"/>
          <w:color w:val="1F497D"/>
          <w:sz w:val="22"/>
          <w:szCs w:val="22"/>
          <w:lang w:val="en-US"/>
        </w:rPr>
        <w:t>s</w:t>
      </w:r>
      <w:r w:rsidRPr="00C32874">
        <w:rPr>
          <w:rFonts w:ascii="Arial" w:hAnsi="Arial" w:cs="Arial"/>
          <w:color w:val="1F497D"/>
          <w:sz w:val="22"/>
          <w:szCs w:val="22"/>
          <w:lang w:val="en-US"/>
        </w:rPr>
        <w:t xml:space="preserve"> of performance.  The procedures set out in this </w:t>
      </w:r>
      <w:r w:rsidR="0090781E" w:rsidRPr="00C32874">
        <w:rPr>
          <w:rFonts w:ascii="Arial" w:hAnsi="Arial" w:cs="Arial"/>
          <w:color w:val="1F497D"/>
          <w:sz w:val="22"/>
          <w:szCs w:val="22"/>
          <w:lang w:val="en-US"/>
        </w:rPr>
        <w:t>P</w:t>
      </w:r>
      <w:r w:rsidRPr="00C32874">
        <w:rPr>
          <w:rFonts w:ascii="Arial" w:hAnsi="Arial" w:cs="Arial"/>
          <w:color w:val="1F497D"/>
          <w:sz w:val="22"/>
          <w:szCs w:val="22"/>
          <w:lang w:val="en-US"/>
        </w:rPr>
        <w:t>olicy seek to ensure that this is achieved in a fair</w:t>
      </w:r>
      <w:r w:rsidR="0090781E" w:rsidRPr="00C32874">
        <w:rPr>
          <w:rFonts w:ascii="Arial" w:hAnsi="Arial" w:cs="Arial"/>
          <w:color w:val="1F497D"/>
          <w:sz w:val="22"/>
          <w:szCs w:val="22"/>
          <w:lang w:val="en-US"/>
        </w:rPr>
        <w:t>,</w:t>
      </w:r>
      <w:r w:rsidRPr="00C32874">
        <w:rPr>
          <w:rFonts w:ascii="Arial" w:hAnsi="Arial" w:cs="Arial"/>
          <w:color w:val="1F497D"/>
          <w:sz w:val="22"/>
          <w:szCs w:val="22"/>
          <w:lang w:val="en-US"/>
        </w:rPr>
        <w:t xml:space="preserve"> equitable and transparent way.  The </w:t>
      </w:r>
      <w:r w:rsidR="005B2375" w:rsidRPr="00C32874">
        <w:rPr>
          <w:rFonts w:ascii="Arial" w:hAnsi="Arial" w:cs="Arial"/>
          <w:color w:val="1F497D"/>
          <w:sz w:val="22"/>
          <w:szCs w:val="22"/>
          <w:lang w:val="en-US"/>
        </w:rPr>
        <w:t>Governing Body</w:t>
      </w:r>
      <w:r w:rsidRPr="00C32874">
        <w:rPr>
          <w:rFonts w:ascii="Arial" w:hAnsi="Arial" w:cs="Arial"/>
          <w:color w:val="1F497D"/>
          <w:sz w:val="22"/>
          <w:szCs w:val="22"/>
          <w:lang w:val="en-US"/>
        </w:rPr>
        <w:t xml:space="preserve"> also recognises the importance of annual </w:t>
      </w:r>
      <w:r w:rsidR="0090781E" w:rsidRPr="00C32874">
        <w:rPr>
          <w:rFonts w:ascii="Arial" w:hAnsi="Arial" w:cs="Arial"/>
          <w:color w:val="1F497D"/>
          <w:sz w:val="22"/>
          <w:szCs w:val="22"/>
          <w:lang w:val="en-US"/>
        </w:rPr>
        <w:t>performance a</w:t>
      </w:r>
      <w:r w:rsidRPr="00C32874">
        <w:rPr>
          <w:rFonts w:ascii="Arial" w:hAnsi="Arial" w:cs="Arial"/>
          <w:color w:val="1F497D"/>
          <w:sz w:val="22"/>
          <w:szCs w:val="22"/>
          <w:lang w:val="en-US"/>
        </w:rPr>
        <w:t>ppraisal</w:t>
      </w:r>
      <w:r w:rsidR="0090781E" w:rsidRPr="00C32874">
        <w:rPr>
          <w:rFonts w:ascii="Arial" w:hAnsi="Arial" w:cs="Arial"/>
          <w:color w:val="1F497D"/>
          <w:sz w:val="22"/>
          <w:szCs w:val="22"/>
          <w:lang w:val="en-US"/>
        </w:rPr>
        <w:t>s</w:t>
      </w:r>
      <w:r w:rsidRPr="00C32874">
        <w:rPr>
          <w:rFonts w:ascii="Arial" w:hAnsi="Arial" w:cs="Arial"/>
          <w:color w:val="1F497D"/>
          <w:sz w:val="22"/>
          <w:szCs w:val="22"/>
          <w:lang w:val="en-US"/>
        </w:rPr>
        <w:t xml:space="preserve"> for support staff and how this may link to pay</w:t>
      </w:r>
      <w:r w:rsidR="000876C0" w:rsidRPr="00C32874">
        <w:rPr>
          <w:rFonts w:ascii="Arial" w:hAnsi="Arial" w:cs="Arial"/>
          <w:color w:val="1F497D"/>
          <w:sz w:val="22"/>
          <w:szCs w:val="22"/>
          <w:lang w:val="en-US"/>
        </w:rPr>
        <w:t>.</w:t>
      </w:r>
    </w:p>
    <w:p w:rsidR="008C06B2" w:rsidRPr="00C32874" w:rsidRDefault="008C06B2" w:rsidP="00065DD2">
      <w:pPr>
        <w:tabs>
          <w:tab w:val="left" w:pos="567"/>
          <w:tab w:val="left" w:pos="1134"/>
        </w:tabs>
        <w:ind w:left="1134" w:hanging="567"/>
        <w:jc w:val="both"/>
        <w:rPr>
          <w:rFonts w:ascii="Arial" w:hAnsi="Arial" w:cs="Arial"/>
          <w:color w:val="1F497D"/>
          <w:sz w:val="22"/>
          <w:szCs w:val="22"/>
          <w:lang w:val="en-US"/>
        </w:rPr>
      </w:pPr>
    </w:p>
    <w:p w:rsidR="008C06B2" w:rsidRPr="00C32874" w:rsidRDefault="008C06B2" w:rsidP="00065DD2">
      <w:pPr>
        <w:numPr>
          <w:ilvl w:val="1"/>
          <w:numId w:val="19"/>
        </w:numPr>
        <w:tabs>
          <w:tab w:val="left" w:pos="1134"/>
        </w:tabs>
        <w:ind w:left="1134" w:hanging="567"/>
        <w:jc w:val="both"/>
        <w:rPr>
          <w:rFonts w:ascii="Arial" w:hAnsi="Arial" w:cs="Arial"/>
          <w:color w:val="1F497D"/>
          <w:sz w:val="22"/>
          <w:szCs w:val="22"/>
          <w:lang w:val="en-US"/>
        </w:rPr>
      </w:pPr>
      <w:r w:rsidRPr="00C32874">
        <w:rPr>
          <w:rFonts w:ascii="Arial" w:hAnsi="Arial" w:cs="Arial"/>
          <w:color w:val="1F497D"/>
          <w:sz w:val="22"/>
          <w:szCs w:val="22"/>
          <w:lang w:val="en-US"/>
        </w:rPr>
        <w:t xml:space="preserve">This </w:t>
      </w:r>
      <w:r w:rsidR="00435302" w:rsidRPr="00C32874">
        <w:rPr>
          <w:rFonts w:ascii="Arial" w:hAnsi="Arial" w:cs="Arial"/>
          <w:color w:val="1F497D"/>
          <w:sz w:val="22"/>
          <w:szCs w:val="22"/>
          <w:lang w:val="en-US"/>
        </w:rPr>
        <w:t>P</w:t>
      </w:r>
      <w:r w:rsidRPr="00C32874">
        <w:rPr>
          <w:rFonts w:ascii="Arial" w:hAnsi="Arial" w:cs="Arial"/>
          <w:color w:val="1F497D"/>
          <w:sz w:val="22"/>
          <w:szCs w:val="22"/>
          <w:lang w:val="en-US"/>
        </w:rPr>
        <w:t xml:space="preserve">olicy has been agreed by the </w:t>
      </w:r>
      <w:r w:rsidR="00085AE9">
        <w:rPr>
          <w:rFonts w:ascii="Arial" w:hAnsi="Arial" w:cs="Arial"/>
          <w:color w:val="1F497D"/>
          <w:sz w:val="22"/>
          <w:szCs w:val="22"/>
          <w:lang w:val="en-US"/>
        </w:rPr>
        <w:t xml:space="preserve">full </w:t>
      </w:r>
      <w:r w:rsidR="005B2375" w:rsidRPr="00C32874">
        <w:rPr>
          <w:rFonts w:ascii="Arial" w:hAnsi="Arial" w:cs="Arial"/>
          <w:color w:val="1F497D"/>
          <w:sz w:val="22"/>
          <w:szCs w:val="22"/>
          <w:lang w:val="en-US"/>
        </w:rPr>
        <w:t>Governing Body</w:t>
      </w:r>
      <w:r w:rsidRPr="00C32874">
        <w:rPr>
          <w:rFonts w:ascii="Arial" w:hAnsi="Arial" w:cs="Arial"/>
          <w:color w:val="1F497D"/>
          <w:sz w:val="22"/>
          <w:szCs w:val="22"/>
          <w:lang w:val="en-US"/>
        </w:rPr>
        <w:t xml:space="preserve"> following consultation with staff and the </w:t>
      </w:r>
      <w:r w:rsidR="0090351B" w:rsidRPr="00C32874">
        <w:rPr>
          <w:rFonts w:ascii="Arial" w:hAnsi="Arial" w:cs="Arial"/>
          <w:color w:val="1F497D"/>
          <w:sz w:val="22"/>
          <w:szCs w:val="22"/>
          <w:lang w:val="en-US"/>
        </w:rPr>
        <w:t>recognised</w:t>
      </w:r>
      <w:r w:rsidR="00435302" w:rsidRPr="00C32874">
        <w:rPr>
          <w:rFonts w:ascii="Arial" w:hAnsi="Arial" w:cs="Arial"/>
          <w:color w:val="1F497D"/>
          <w:sz w:val="22"/>
          <w:szCs w:val="22"/>
          <w:lang w:val="en-US"/>
        </w:rPr>
        <w:t xml:space="preserve"> T</w:t>
      </w:r>
      <w:r w:rsidRPr="00C32874">
        <w:rPr>
          <w:rFonts w:ascii="Arial" w:hAnsi="Arial" w:cs="Arial"/>
          <w:color w:val="1F497D"/>
          <w:sz w:val="22"/>
          <w:szCs w:val="22"/>
          <w:lang w:val="en-US"/>
        </w:rPr>
        <w:t xml:space="preserve">rade </w:t>
      </w:r>
      <w:r w:rsidR="00435302" w:rsidRPr="00C32874">
        <w:rPr>
          <w:rFonts w:ascii="Arial" w:hAnsi="Arial" w:cs="Arial"/>
          <w:color w:val="1F497D"/>
          <w:sz w:val="22"/>
          <w:szCs w:val="22"/>
          <w:lang w:val="en-US"/>
        </w:rPr>
        <w:t>U</w:t>
      </w:r>
      <w:r w:rsidRPr="00C32874">
        <w:rPr>
          <w:rFonts w:ascii="Arial" w:hAnsi="Arial" w:cs="Arial"/>
          <w:color w:val="1F497D"/>
          <w:sz w:val="22"/>
          <w:szCs w:val="22"/>
          <w:lang w:val="en-US"/>
        </w:rPr>
        <w:t>nions</w:t>
      </w:r>
      <w:r w:rsidR="004D7080" w:rsidRPr="00C32874">
        <w:rPr>
          <w:rFonts w:ascii="Arial" w:hAnsi="Arial" w:cs="Arial"/>
          <w:color w:val="1F497D"/>
          <w:sz w:val="22"/>
          <w:szCs w:val="22"/>
          <w:lang w:val="en-US"/>
        </w:rPr>
        <w:t xml:space="preserve"> (TUs)</w:t>
      </w:r>
      <w:r w:rsidRPr="00C32874">
        <w:rPr>
          <w:rFonts w:ascii="Arial" w:hAnsi="Arial" w:cs="Arial"/>
          <w:color w:val="1F497D"/>
          <w:sz w:val="22"/>
          <w:szCs w:val="22"/>
          <w:lang w:val="en-US"/>
        </w:rPr>
        <w:t xml:space="preserve">.  The </w:t>
      </w:r>
      <w:r w:rsidR="00435302" w:rsidRPr="00C32874">
        <w:rPr>
          <w:rFonts w:ascii="Arial" w:hAnsi="Arial" w:cs="Arial"/>
          <w:color w:val="1F497D"/>
          <w:sz w:val="22"/>
          <w:szCs w:val="22"/>
          <w:lang w:val="en-US"/>
        </w:rPr>
        <w:t>[name of relevant] Committee*</w:t>
      </w:r>
      <w:r w:rsidRPr="00C32874">
        <w:rPr>
          <w:rFonts w:ascii="Arial" w:hAnsi="Arial" w:cs="Arial"/>
          <w:color w:val="1F497D"/>
          <w:sz w:val="22"/>
          <w:szCs w:val="22"/>
          <w:lang w:val="en-US"/>
        </w:rPr>
        <w:t xml:space="preserve"> wi</w:t>
      </w:r>
      <w:r w:rsidR="00EC5FD4" w:rsidRPr="00C32874">
        <w:rPr>
          <w:rFonts w:ascii="Arial" w:hAnsi="Arial" w:cs="Arial"/>
          <w:color w:val="1F497D"/>
          <w:sz w:val="22"/>
          <w:szCs w:val="22"/>
          <w:lang w:val="en-US"/>
        </w:rPr>
        <w:t xml:space="preserve">ll have full authority to take </w:t>
      </w:r>
      <w:r w:rsidRPr="00C32874">
        <w:rPr>
          <w:rFonts w:ascii="Arial" w:hAnsi="Arial" w:cs="Arial"/>
          <w:color w:val="1F497D"/>
          <w:sz w:val="22"/>
          <w:szCs w:val="22"/>
          <w:lang w:val="en-US"/>
        </w:rPr>
        <w:t xml:space="preserve">decisions on behalf of the </w:t>
      </w:r>
      <w:r w:rsidR="005B2375" w:rsidRPr="00C32874">
        <w:rPr>
          <w:rFonts w:ascii="Arial" w:hAnsi="Arial" w:cs="Arial"/>
          <w:color w:val="1F497D"/>
          <w:sz w:val="22"/>
          <w:szCs w:val="22"/>
          <w:lang w:val="en-US"/>
        </w:rPr>
        <w:t>Governing Body</w:t>
      </w:r>
      <w:r w:rsidRPr="00C32874">
        <w:rPr>
          <w:rFonts w:ascii="Arial" w:hAnsi="Arial" w:cs="Arial"/>
          <w:color w:val="1F497D"/>
          <w:sz w:val="22"/>
          <w:szCs w:val="22"/>
          <w:lang w:val="en-US"/>
        </w:rPr>
        <w:t xml:space="preserve"> on pay matte</w:t>
      </w:r>
      <w:r w:rsidR="00EC5FD4" w:rsidRPr="00C32874">
        <w:rPr>
          <w:rFonts w:ascii="Arial" w:hAnsi="Arial" w:cs="Arial"/>
          <w:color w:val="1F497D"/>
          <w:sz w:val="22"/>
          <w:szCs w:val="22"/>
          <w:lang w:val="en-US"/>
        </w:rPr>
        <w:t>rs</w:t>
      </w:r>
      <w:r w:rsidR="00435302" w:rsidRPr="00C32874">
        <w:rPr>
          <w:rFonts w:ascii="Arial" w:hAnsi="Arial" w:cs="Arial"/>
          <w:color w:val="1F497D"/>
          <w:sz w:val="22"/>
          <w:szCs w:val="22"/>
          <w:lang w:val="en-US"/>
        </w:rPr>
        <w:t>,</w:t>
      </w:r>
      <w:r w:rsidR="00EC5FD4" w:rsidRPr="00C32874">
        <w:rPr>
          <w:rFonts w:ascii="Arial" w:hAnsi="Arial" w:cs="Arial"/>
          <w:color w:val="1F497D"/>
          <w:sz w:val="22"/>
          <w:szCs w:val="22"/>
          <w:lang w:val="en-US"/>
        </w:rPr>
        <w:t xml:space="preserve"> as defined in this </w:t>
      </w:r>
      <w:r w:rsidR="00435302" w:rsidRPr="00C32874">
        <w:rPr>
          <w:rFonts w:ascii="Arial" w:hAnsi="Arial" w:cs="Arial"/>
          <w:color w:val="1F497D"/>
          <w:sz w:val="22"/>
          <w:szCs w:val="22"/>
          <w:lang w:val="en-US"/>
        </w:rPr>
        <w:t>P</w:t>
      </w:r>
      <w:r w:rsidR="00EC5FD4" w:rsidRPr="00C32874">
        <w:rPr>
          <w:rFonts w:ascii="Arial" w:hAnsi="Arial" w:cs="Arial"/>
          <w:color w:val="1F497D"/>
          <w:sz w:val="22"/>
          <w:szCs w:val="22"/>
          <w:lang w:val="en-US"/>
        </w:rPr>
        <w:t xml:space="preserve">olicy.  </w:t>
      </w:r>
      <w:r w:rsidR="006804D6" w:rsidRPr="00C32874">
        <w:rPr>
          <w:rFonts w:ascii="Arial" w:hAnsi="Arial" w:cs="Arial"/>
          <w:color w:val="1F497D"/>
          <w:sz w:val="22"/>
          <w:szCs w:val="22"/>
          <w:lang w:val="en-US"/>
        </w:rPr>
        <w:t>R</w:t>
      </w:r>
      <w:r w:rsidR="004E372B" w:rsidRPr="00C32874">
        <w:rPr>
          <w:rFonts w:ascii="Arial" w:hAnsi="Arial" w:cs="Arial"/>
          <w:color w:val="1F497D"/>
          <w:sz w:val="22"/>
          <w:szCs w:val="22"/>
          <w:lang w:val="en-US"/>
        </w:rPr>
        <w:t xml:space="preserve">ecommended </w:t>
      </w:r>
      <w:r w:rsidR="00435302" w:rsidRPr="00C32874">
        <w:rPr>
          <w:rFonts w:ascii="Arial" w:hAnsi="Arial" w:cs="Arial"/>
          <w:color w:val="1F497D"/>
          <w:sz w:val="22"/>
          <w:szCs w:val="22"/>
          <w:lang w:val="en-US"/>
        </w:rPr>
        <w:t>T</w:t>
      </w:r>
      <w:r w:rsidR="004E372B" w:rsidRPr="00C32874">
        <w:rPr>
          <w:rFonts w:ascii="Arial" w:hAnsi="Arial" w:cs="Arial"/>
          <w:color w:val="1F497D"/>
          <w:sz w:val="22"/>
          <w:szCs w:val="22"/>
          <w:lang w:val="en-US"/>
        </w:rPr>
        <w:t xml:space="preserve">erms of </w:t>
      </w:r>
      <w:r w:rsidR="00435302" w:rsidRPr="00C32874">
        <w:rPr>
          <w:rFonts w:ascii="Arial" w:hAnsi="Arial" w:cs="Arial"/>
          <w:color w:val="1F497D"/>
          <w:sz w:val="22"/>
          <w:szCs w:val="22"/>
          <w:lang w:val="en-US"/>
        </w:rPr>
        <w:t>R</w:t>
      </w:r>
      <w:r w:rsidR="004E372B" w:rsidRPr="00C32874">
        <w:rPr>
          <w:rFonts w:ascii="Arial" w:hAnsi="Arial" w:cs="Arial"/>
          <w:color w:val="1F497D"/>
          <w:sz w:val="22"/>
          <w:szCs w:val="22"/>
          <w:lang w:val="en-US"/>
        </w:rPr>
        <w:t>eference for this</w:t>
      </w:r>
      <w:r w:rsidRPr="00C32874">
        <w:rPr>
          <w:rFonts w:ascii="Arial" w:hAnsi="Arial" w:cs="Arial"/>
          <w:color w:val="1F497D"/>
          <w:sz w:val="22"/>
          <w:szCs w:val="22"/>
          <w:lang w:val="en-US"/>
        </w:rPr>
        <w:t xml:space="preserve"> Committee </w:t>
      </w:r>
      <w:r w:rsidR="006804D6" w:rsidRPr="00C32874">
        <w:rPr>
          <w:rFonts w:ascii="Arial" w:hAnsi="Arial" w:cs="Arial"/>
          <w:color w:val="1F497D"/>
          <w:sz w:val="22"/>
          <w:szCs w:val="22"/>
          <w:lang w:val="en-US"/>
        </w:rPr>
        <w:t>are</w:t>
      </w:r>
      <w:r w:rsidR="004E372B" w:rsidRPr="00C32874">
        <w:rPr>
          <w:rFonts w:ascii="Arial" w:hAnsi="Arial" w:cs="Arial"/>
          <w:color w:val="1F497D"/>
          <w:sz w:val="22"/>
          <w:szCs w:val="22"/>
          <w:lang w:val="en-US"/>
        </w:rPr>
        <w:t xml:space="preserve"> outlined in the </w:t>
      </w:r>
      <w:r w:rsidR="006F7640" w:rsidRPr="00C32874">
        <w:rPr>
          <w:rFonts w:ascii="Arial" w:hAnsi="Arial" w:cs="Arial"/>
          <w:color w:val="1F497D"/>
          <w:sz w:val="22"/>
          <w:szCs w:val="22"/>
          <w:lang w:val="en-US"/>
        </w:rPr>
        <w:t>Pay Policy</w:t>
      </w:r>
      <w:r w:rsidR="004E372B" w:rsidRPr="00C32874">
        <w:rPr>
          <w:rFonts w:ascii="Arial" w:hAnsi="Arial" w:cs="Arial"/>
          <w:color w:val="1F497D"/>
          <w:sz w:val="22"/>
          <w:szCs w:val="22"/>
          <w:lang w:val="en-US"/>
        </w:rPr>
        <w:t xml:space="preserve"> </w:t>
      </w:r>
      <w:r w:rsidR="00B13EDA" w:rsidRPr="00C32874">
        <w:rPr>
          <w:rFonts w:ascii="Arial" w:hAnsi="Arial" w:cs="Arial"/>
          <w:color w:val="1F497D"/>
          <w:sz w:val="22"/>
          <w:szCs w:val="22"/>
          <w:lang w:val="en-US"/>
        </w:rPr>
        <w:t>Guidance</w:t>
      </w:r>
      <w:r w:rsidR="004E372B" w:rsidRPr="00C32874">
        <w:rPr>
          <w:rFonts w:ascii="Arial" w:hAnsi="Arial" w:cs="Arial"/>
          <w:color w:val="1F497D"/>
          <w:sz w:val="22"/>
          <w:szCs w:val="22"/>
          <w:lang w:val="en-US"/>
        </w:rPr>
        <w:t>.</w:t>
      </w:r>
    </w:p>
    <w:p w:rsidR="000F750E" w:rsidRPr="00C32874" w:rsidRDefault="000F750E" w:rsidP="00725E1F">
      <w:pPr>
        <w:tabs>
          <w:tab w:val="left" w:pos="851"/>
        </w:tabs>
        <w:ind w:left="851" w:hanging="851"/>
        <w:jc w:val="both"/>
        <w:rPr>
          <w:rFonts w:ascii="Arial" w:hAnsi="Arial" w:cs="Arial"/>
          <w:color w:val="1F497D"/>
          <w:sz w:val="22"/>
          <w:szCs w:val="22"/>
          <w:lang w:val="en-US"/>
        </w:rPr>
      </w:pPr>
    </w:p>
    <w:p w:rsidR="000F750E" w:rsidRPr="00C32874" w:rsidRDefault="000F750E" w:rsidP="00A41765">
      <w:pPr>
        <w:ind w:left="1134"/>
        <w:jc w:val="both"/>
        <w:rPr>
          <w:rFonts w:ascii="Arial" w:hAnsi="Arial" w:cs="Arial"/>
          <w:i/>
          <w:color w:val="1F497D"/>
          <w:sz w:val="22"/>
          <w:szCs w:val="22"/>
          <w:lang w:val="en-US"/>
        </w:rPr>
      </w:pPr>
      <w:r w:rsidRPr="00C32874">
        <w:rPr>
          <w:rFonts w:ascii="Arial" w:hAnsi="Arial" w:cs="Arial"/>
          <w:i/>
          <w:color w:val="1F497D"/>
          <w:sz w:val="22"/>
          <w:szCs w:val="22"/>
          <w:lang w:val="en-US"/>
        </w:rPr>
        <w:t xml:space="preserve">*For the purposes of this </w:t>
      </w:r>
      <w:r w:rsidR="00435302" w:rsidRPr="00C32874">
        <w:rPr>
          <w:rFonts w:ascii="Arial" w:hAnsi="Arial" w:cs="Arial"/>
          <w:i/>
          <w:color w:val="1F497D"/>
          <w:sz w:val="22"/>
          <w:szCs w:val="22"/>
          <w:lang w:val="en-US"/>
        </w:rPr>
        <w:t>P</w:t>
      </w:r>
      <w:r w:rsidRPr="00C32874">
        <w:rPr>
          <w:rFonts w:ascii="Arial" w:hAnsi="Arial" w:cs="Arial"/>
          <w:i/>
          <w:color w:val="1F497D"/>
          <w:sz w:val="22"/>
          <w:szCs w:val="22"/>
          <w:lang w:val="en-US"/>
        </w:rPr>
        <w:t>olicy, this will be referred to as “</w:t>
      </w:r>
      <w:r w:rsidR="00435302" w:rsidRPr="00C32874">
        <w:rPr>
          <w:rFonts w:ascii="Arial" w:hAnsi="Arial" w:cs="Arial"/>
          <w:i/>
          <w:color w:val="1F497D"/>
          <w:sz w:val="22"/>
          <w:szCs w:val="22"/>
          <w:lang w:val="en-US"/>
        </w:rPr>
        <w:t>T</w:t>
      </w:r>
      <w:r w:rsidRPr="00C32874">
        <w:rPr>
          <w:rFonts w:ascii="Arial" w:hAnsi="Arial" w:cs="Arial"/>
          <w:i/>
          <w:color w:val="1F497D"/>
          <w:sz w:val="22"/>
          <w:szCs w:val="22"/>
          <w:lang w:val="en-US"/>
        </w:rPr>
        <w:t xml:space="preserve">he </w:t>
      </w:r>
      <w:r w:rsidR="008F6791" w:rsidRPr="00C32874">
        <w:rPr>
          <w:rFonts w:ascii="Arial" w:hAnsi="Arial" w:cs="Arial"/>
          <w:i/>
          <w:color w:val="1F497D"/>
          <w:sz w:val="22"/>
          <w:szCs w:val="22"/>
          <w:lang w:val="en-US"/>
        </w:rPr>
        <w:t>Pay Committee</w:t>
      </w:r>
      <w:r w:rsidRPr="00C32874">
        <w:rPr>
          <w:rFonts w:ascii="Arial" w:hAnsi="Arial" w:cs="Arial"/>
          <w:i/>
          <w:color w:val="1F497D"/>
          <w:sz w:val="22"/>
          <w:szCs w:val="22"/>
          <w:lang w:val="en-US"/>
        </w:rPr>
        <w:t>”</w:t>
      </w:r>
      <w:r w:rsidR="00435302" w:rsidRPr="00C32874">
        <w:rPr>
          <w:rFonts w:ascii="Arial" w:hAnsi="Arial" w:cs="Arial"/>
          <w:i/>
          <w:color w:val="1F497D"/>
          <w:sz w:val="22"/>
          <w:szCs w:val="22"/>
          <w:lang w:val="en-US"/>
        </w:rPr>
        <w:t>.</w:t>
      </w:r>
    </w:p>
    <w:p w:rsidR="008C06B2" w:rsidRPr="00C32874" w:rsidRDefault="008C06B2" w:rsidP="00725E1F">
      <w:pPr>
        <w:ind w:left="851" w:hanging="851"/>
        <w:jc w:val="both"/>
        <w:rPr>
          <w:rFonts w:ascii="Arial" w:hAnsi="Arial" w:cs="Arial"/>
          <w:color w:val="1F497D"/>
          <w:sz w:val="22"/>
          <w:szCs w:val="22"/>
          <w:lang w:val="en-US"/>
        </w:rPr>
      </w:pPr>
    </w:p>
    <w:p w:rsidR="008C06B2" w:rsidRPr="00C32874" w:rsidRDefault="00E20126" w:rsidP="00A41765">
      <w:pPr>
        <w:tabs>
          <w:tab w:val="left" w:pos="1134"/>
        </w:tabs>
        <w:ind w:left="1134" w:hanging="567"/>
        <w:jc w:val="both"/>
        <w:rPr>
          <w:rFonts w:ascii="Arial" w:hAnsi="Arial" w:cs="Arial"/>
          <w:color w:val="1F497D"/>
          <w:sz w:val="22"/>
          <w:szCs w:val="22"/>
          <w:lang w:val="en-US"/>
        </w:rPr>
      </w:pPr>
      <w:r w:rsidRPr="00C32874">
        <w:rPr>
          <w:rFonts w:ascii="Arial" w:hAnsi="Arial" w:cs="Arial"/>
          <w:b/>
          <w:color w:val="1F497D"/>
          <w:sz w:val="22"/>
          <w:szCs w:val="22"/>
          <w:lang w:val="en-US"/>
        </w:rPr>
        <w:t>1.8</w:t>
      </w:r>
      <w:r w:rsidR="008C06B2" w:rsidRPr="00C32874">
        <w:rPr>
          <w:rFonts w:ascii="Arial" w:hAnsi="Arial" w:cs="Arial"/>
          <w:color w:val="1F497D"/>
          <w:sz w:val="22"/>
          <w:szCs w:val="22"/>
          <w:lang w:val="en-US"/>
        </w:rPr>
        <w:tab/>
        <w:t xml:space="preserve">The school staffing structure </w:t>
      </w:r>
      <w:r w:rsidR="000876C0" w:rsidRPr="00C32874">
        <w:rPr>
          <w:rFonts w:ascii="Arial" w:hAnsi="Arial" w:cs="Arial"/>
          <w:color w:val="1F497D"/>
          <w:sz w:val="22"/>
          <w:szCs w:val="22"/>
          <w:lang w:val="en-US"/>
        </w:rPr>
        <w:t>is</w:t>
      </w:r>
      <w:r w:rsidR="008C06B2" w:rsidRPr="00C32874">
        <w:rPr>
          <w:rFonts w:ascii="Arial" w:hAnsi="Arial" w:cs="Arial"/>
          <w:color w:val="1F497D"/>
          <w:sz w:val="22"/>
          <w:szCs w:val="22"/>
          <w:lang w:val="en-US"/>
        </w:rPr>
        <w:t xml:space="preserve"> published as an </w:t>
      </w:r>
      <w:r w:rsidR="00AC4618" w:rsidRPr="00C32874">
        <w:rPr>
          <w:rFonts w:ascii="Arial" w:hAnsi="Arial" w:cs="Arial"/>
          <w:color w:val="1F497D"/>
          <w:sz w:val="22"/>
          <w:szCs w:val="22"/>
          <w:lang w:val="en-US"/>
        </w:rPr>
        <w:t xml:space="preserve">Appendix to this Policy.  Any </w:t>
      </w:r>
      <w:r w:rsidR="00435302" w:rsidRPr="00C32874">
        <w:rPr>
          <w:rFonts w:ascii="Arial" w:hAnsi="Arial" w:cs="Arial"/>
          <w:color w:val="1F497D"/>
          <w:sz w:val="22"/>
          <w:szCs w:val="22"/>
          <w:lang w:val="en-US"/>
        </w:rPr>
        <w:t>s</w:t>
      </w:r>
      <w:r w:rsidR="008C06B2" w:rsidRPr="00C32874">
        <w:rPr>
          <w:rFonts w:ascii="Arial" w:hAnsi="Arial" w:cs="Arial"/>
          <w:color w:val="1F497D"/>
          <w:sz w:val="22"/>
          <w:szCs w:val="22"/>
          <w:lang w:val="en-US"/>
        </w:rPr>
        <w:t>ubsequent changes to the staffing structure will be subject to consultation.</w:t>
      </w:r>
    </w:p>
    <w:p w:rsidR="00253E24" w:rsidRPr="00C32874" w:rsidRDefault="00253E24" w:rsidP="00A41765">
      <w:pPr>
        <w:tabs>
          <w:tab w:val="left" w:pos="1134"/>
        </w:tabs>
        <w:ind w:left="1134" w:hanging="567"/>
        <w:jc w:val="both"/>
        <w:rPr>
          <w:rFonts w:ascii="Arial" w:hAnsi="Arial" w:cs="Arial"/>
          <w:color w:val="1F497D"/>
          <w:sz w:val="22"/>
          <w:szCs w:val="22"/>
          <w:lang w:val="en-US"/>
        </w:rPr>
      </w:pPr>
    </w:p>
    <w:p w:rsidR="00253E24" w:rsidRPr="009A5BD0" w:rsidRDefault="00253E24" w:rsidP="00A41765">
      <w:pPr>
        <w:tabs>
          <w:tab w:val="left" w:pos="1134"/>
        </w:tabs>
        <w:overflowPunct w:val="0"/>
        <w:autoSpaceDE w:val="0"/>
        <w:autoSpaceDN w:val="0"/>
        <w:adjustRightInd w:val="0"/>
        <w:ind w:left="1134" w:hanging="567"/>
        <w:jc w:val="both"/>
        <w:textAlignment w:val="baseline"/>
        <w:rPr>
          <w:rFonts w:ascii="Arial" w:hAnsi="Arial" w:cs="Arial"/>
          <w:sz w:val="22"/>
          <w:szCs w:val="22"/>
        </w:rPr>
      </w:pPr>
      <w:r w:rsidRPr="00C32874">
        <w:rPr>
          <w:rFonts w:ascii="Arial" w:hAnsi="Arial" w:cs="Arial"/>
          <w:b/>
          <w:color w:val="1F497D"/>
          <w:sz w:val="22"/>
          <w:szCs w:val="22"/>
          <w:lang w:val="en-US"/>
        </w:rPr>
        <w:t>1.9</w:t>
      </w:r>
      <w:r w:rsidRPr="00C32874">
        <w:rPr>
          <w:rFonts w:ascii="Arial" w:hAnsi="Arial" w:cs="Arial"/>
          <w:color w:val="1F497D"/>
          <w:sz w:val="22"/>
          <w:szCs w:val="22"/>
          <w:lang w:val="en-US"/>
        </w:rPr>
        <w:tab/>
        <w:t>R</w:t>
      </w:r>
      <w:r w:rsidRPr="00C32874">
        <w:rPr>
          <w:rFonts w:ascii="Arial" w:hAnsi="Arial" w:cs="Arial"/>
          <w:color w:val="1F497D"/>
          <w:sz w:val="22"/>
          <w:szCs w:val="22"/>
        </w:rPr>
        <w:t xml:space="preserve">eferences to specific paragraphs in “STPCD” refer to the </w:t>
      </w:r>
      <w:r w:rsidR="001C76AB" w:rsidRPr="00C32874">
        <w:rPr>
          <w:rFonts w:ascii="Arial" w:hAnsi="Arial" w:cs="Arial"/>
          <w:color w:val="1F497D"/>
          <w:sz w:val="22"/>
          <w:szCs w:val="22"/>
        </w:rPr>
        <w:t xml:space="preserve">School Teachers’ Pay and Conditions Document </w:t>
      </w:r>
      <w:r w:rsidR="00970F6C">
        <w:rPr>
          <w:rFonts w:ascii="Arial" w:hAnsi="Arial" w:cs="Arial"/>
          <w:color w:val="1F497D"/>
          <w:sz w:val="22"/>
          <w:szCs w:val="22"/>
        </w:rPr>
        <w:t>20</w:t>
      </w:r>
      <w:r w:rsidR="000B7D2E">
        <w:rPr>
          <w:rFonts w:ascii="Arial" w:hAnsi="Arial" w:cs="Arial"/>
          <w:color w:val="1F497D"/>
          <w:sz w:val="22"/>
          <w:szCs w:val="22"/>
        </w:rPr>
        <w:t>2</w:t>
      </w:r>
      <w:r w:rsidR="00E515EA">
        <w:rPr>
          <w:rFonts w:ascii="Arial" w:hAnsi="Arial" w:cs="Arial"/>
          <w:color w:val="1F497D"/>
          <w:sz w:val="22"/>
          <w:szCs w:val="22"/>
        </w:rPr>
        <w:t>2</w:t>
      </w:r>
    </w:p>
    <w:p w:rsidR="008C06B2" w:rsidRPr="009A5BD0" w:rsidRDefault="008C06B2" w:rsidP="00725E1F">
      <w:pPr>
        <w:ind w:left="851" w:hanging="851"/>
        <w:jc w:val="both"/>
        <w:rPr>
          <w:rFonts w:ascii="Arial" w:hAnsi="Arial" w:cs="Arial"/>
          <w:b/>
          <w:sz w:val="22"/>
          <w:szCs w:val="22"/>
        </w:rPr>
      </w:pPr>
    </w:p>
    <w:p w:rsidR="00EA1087" w:rsidRPr="00C32874" w:rsidRDefault="004E372B" w:rsidP="005F6844">
      <w:pPr>
        <w:tabs>
          <w:tab w:val="left" w:pos="567"/>
        </w:tabs>
        <w:overflowPunct w:val="0"/>
        <w:autoSpaceDE w:val="0"/>
        <w:autoSpaceDN w:val="0"/>
        <w:adjustRightInd w:val="0"/>
        <w:jc w:val="both"/>
        <w:textAlignment w:val="baseline"/>
        <w:rPr>
          <w:rFonts w:ascii="Arial" w:hAnsi="Arial" w:cs="Arial"/>
          <w:b/>
          <w:color w:val="1F497D"/>
          <w:sz w:val="22"/>
          <w:szCs w:val="22"/>
        </w:rPr>
      </w:pPr>
      <w:r w:rsidRPr="00C32874">
        <w:rPr>
          <w:rFonts w:ascii="Arial" w:hAnsi="Arial" w:cs="Arial"/>
          <w:b/>
          <w:color w:val="1F497D"/>
          <w:sz w:val="22"/>
          <w:szCs w:val="22"/>
        </w:rPr>
        <w:t>2</w:t>
      </w:r>
      <w:r w:rsidR="00F54F7B" w:rsidRPr="00C32874">
        <w:rPr>
          <w:rFonts w:ascii="Arial" w:hAnsi="Arial" w:cs="Arial"/>
          <w:b/>
          <w:color w:val="1F497D"/>
          <w:sz w:val="22"/>
          <w:szCs w:val="22"/>
        </w:rPr>
        <w:t>.</w:t>
      </w:r>
      <w:r w:rsidR="005F6844" w:rsidRPr="00C32874">
        <w:rPr>
          <w:rFonts w:ascii="Arial" w:hAnsi="Arial" w:cs="Arial"/>
          <w:b/>
          <w:color w:val="1F497D"/>
          <w:sz w:val="22"/>
          <w:szCs w:val="22"/>
        </w:rPr>
        <w:tab/>
      </w:r>
      <w:r w:rsidR="00E95E46" w:rsidRPr="00C32874">
        <w:rPr>
          <w:rFonts w:ascii="Arial" w:hAnsi="Arial" w:cs="Arial"/>
          <w:b/>
          <w:color w:val="1F497D"/>
          <w:sz w:val="22"/>
          <w:szCs w:val="22"/>
        </w:rPr>
        <w:t>The Aim of the Policy</w:t>
      </w:r>
    </w:p>
    <w:p w:rsidR="00EA1087" w:rsidRPr="00C32874" w:rsidRDefault="00EA1087" w:rsidP="00725E1F">
      <w:pPr>
        <w:tabs>
          <w:tab w:val="left" w:pos="851"/>
        </w:tabs>
        <w:overflowPunct w:val="0"/>
        <w:autoSpaceDE w:val="0"/>
        <w:autoSpaceDN w:val="0"/>
        <w:adjustRightInd w:val="0"/>
        <w:ind w:left="851" w:hanging="851"/>
        <w:jc w:val="both"/>
        <w:textAlignment w:val="baseline"/>
        <w:rPr>
          <w:rFonts w:ascii="Arial" w:hAnsi="Arial" w:cs="Arial"/>
          <w:b/>
          <w:color w:val="1F497D"/>
          <w:sz w:val="22"/>
          <w:szCs w:val="22"/>
        </w:rPr>
      </w:pPr>
    </w:p>
    <w:p w:rsidR="00EA1087" w:rsidRPr="00C32874" w:rsidRDefault="00EA1087" w:rsidP="00B637DB">
      <w:pPr>
        <w:ind w:left="567"/>
        <w:jc w:val="both"/>
        <w:rPr>
          <w:rFonts w:ascii="Arial" w:hAnsi="Arial" w:cs="Arial"/>
          <w:color w:val="1F497D"/>
          <w:sz w:val="22"/>
          <w:szCs w:val="22"/>
          <w:lang w:eastAsia="en-US"/>
        </w:rPr>
      </w:pPr>
      <w:r w:rsidRPr="00C32874">
        <w:rPr>
          <w:rFonts w:ascii="Arial" w:hAnsi="Arial" w:cs="Arial"/>
          <w:color w:val="1F497D"/>
          <w:sz w:val="22"/>
          <w:szCs w:val="22"/>
          <w:lang w:eastAsia="en-US"/>
        </w:rPr>
        <w:t xml:space="preserve">In adopting this </w:t>
      </w:r>
      <w:r w:rsidR="006F7640" w:rsidRPr="00C32874">
        <w:rPr>
          <w:rFonts w:ascii="Arial" w:hAnsi="Arial" w:cs="Arial"/>
          <w:color w:val="1F497D"/>
          <w:sz w:val="22"/>
          <w:szCs w:val="22"/>
          <w:lang w:eastAsia="en-US"/>
        </w:rPr>
        <w:t>Pay Policy</w:t>
      </w:r>
      <w:r w:rsidRPr="00C32874">
        <w:rPr>
          <w:rFonts w:ascii="Arial" w:hAnsi="Arial" w:cs="Arial"/>
          <w:color w:val="1F497D"/>
          <w:sz w:val="22"/>
          <w:szCs w:val="22"/>
          <w:lang w:eastAsia="en-US"/>
        </w:rPr>
        <w:t xml:space="preserve"> the aim is to:</w:t>
      </w:r>
    </w:p>
    <w:p w:rsidR="00EA1087" w:rsidRPr="00C32874" w:rsidRDefault="00EA1087" w:rsidP="00B637DB">
      <w:pPr>
        <w:numPr>
          <w:ilvl w:val="0"/>
          <w:numId w:val="14"/>
        </w:numPr>
        <w:tabs>
          <w:tab w:val="clear" w:pos="720"/>
          <w:tab w:val="left" w:pos="851"/>
        </w:tabs>
        <w:ind w:left="851" w:hanging="284"/>
        <w:jc w:val="both"/>
        <w:rPr>
          <w:rFonts w:ascii="Arial" w:hAnsi="Arial" w:cs="Arial"/>
          <w:color w:val="1F497D"/>
          <w:sz w:val="22"/>
          <w:szCs w:val="22"/>
          <w:lang w:eastAsia="en-US"/>
        </w:rPr>
      </w:pPr>
      <w:r w:rsidRPr="00C32874">
        <w:rPr>
          <w:rFonts w:ascii="Arial" w:hAnsi="Arial" w:cs="Arial"/>
          <w:color w:val="1F497D"/>
          <w:sz w:val="22"/>
          <w:szCs w:val="22"/>
          <w:lang w:eastAsia="en-US"/>
        </w:rPr>
        <w:t>achieve exc</w:t>
      </w:r>
      <w:r w:rsidR="00A90B96" w:rsidRPr="00C32874">
        <w:rPr>
          <w:rFonts w:ascii="Arial" w:hAnsi="Arial" w:cs="Arial"/>
          <w:color w:val="1F497D"/>
          <w:sz w:val="22"/>
          <w:szCs w:val="22"/>
          <w:lang w:eastAsia="en-US"/>
        </w:rPr>
        <w:t>ellent outcomes for all pupils</w:t>
      </w:r>
      <w:r w:rsidR="00F54F7B" w:rsidRPr="00C32874">
        <w:rPr>
          <w:rFonts w:ascii="Arial" w:hAnsi="Arial" w:cs="Arial"/>
          <w:color w:val="1F497D"/>
          <w:sz w:val="22"/>
          <w:szCs w:val="22"/>
          <w:lang w:eastAsia="en-US"/>
        </w:rPr>
        <w:t>;</w:t>
      </w:r>
    </w:p>
    <w:p w:rsidR="00EA1087" w:rsidRPr="00C32874" w:rsidRDefault="00EA1087" w:rsidP="00B637DB">
      <w:pPr>
        <w:numPr>
          <w:ilvl w:val="0"/>
          <w:numId w:val="14"/>
        </w:numPr>
        <w:tabs>
          <w:tab w:val="clear" w:pos="720"/>
          <w:tab w:val="left" w:pos="851"/>
        </w:tabs>
        <w:ind w:left="851" w:hanging="284"/>
        <w:jc w:val="both"/>
        <w:rPr>
          <w:rFonts w:ascii="Arial" w:hAnsi="Arial" w:cs="Arial"/>
          <w:color w:val="1F497D"/>
          <w:sz w:val="22"/>
          <w:szCs w:val="22"/>
          <w:lang w:eastAsia="en-US"/>
        </w:rPr>
      </w:pPr>
      <w:r w:rsidRPr="00C32874">
        <w:rPr>
          <w:rFonts w:ascii="Arial" w:hAnsi="Arial" w:cs="Arial"/>
          <w:color w:val="1F497D"/>
          <w:sz w:val="22"/>
          <w:szCs w:val="22"/>
          <w:lang w:eastAsia="en-US"/>
        </w:rPr>
        <w:t xml:space="preserve">support the recruitment and retention of a high quality </w:t>
      </w:r>
      <w:r w:rsidR="00E02C97" w:rsidRPr="00C32874">
        <w:rPr>
          <w:rFonts w:ascii="Arial" w:hAnsi="Arial" w:cs="Arial"/>
          <w:color w:val="1F497D"/>
          <w:sz w:val="22"/>
          <w:szCs w:val="22"/>
          <w:lang w:eastAsia="en-US"/>
        </w:rPr>
        <w:t>Teacher</w:t>
      </w:r>
      <w:r w:rsidRPr="00C32874">
        <w:rPr>
          <w:rFonts w:ascii="Arial" w:hAnsi="Arial" w:cs="Arial"/>
          <w:color w:val="1F497D"/>
          <w:sz w:val="22"/>
          <w:szCs w:val="22"/>
          <w:lang w:eastAsia="en-US"/>
        </w:rPr>
        <w:t xml:space="preserve"> workforce</w:t>
      </w:r>
      <w:r w:rsidR="00F54F7B" w:rsidRPr="00C32874">
        <w:rPr>
          <w:rFonts w:ascii="Arial" w:hAnsi="Arial" w:cs="Arial"/>
          <w:color w:val="1F497D"/>
          <w:sz w:val="22"/>
          <w:szCs w:val="22"/>
          <w:lang w:eastAsia="en-US"/>
        </w:rPr>
        <w:t>;</w:t>
      </w:r>
    </w:p>
    <w:p w:rsidR="00EA1087" w:rsidRPr="00C32874" w:rsidRDefault="00EA1087" w:rsidP="00B637DB">
      <w:pPr>
        <w:numPr>
          <w:ilvl w:val="0"/>
          <w:numId w:val="14"/>
        </w:numPr>
        <w:tabs>
          <w:tab w:val="clear" w:pos="720"/>
          <w:tab w:val="left" w:pos="851"/>
        </w:tabs>
        <w:ind w:left="851" w:hanging="284"/>
        <w:jc w:val="both"/>
        <w:rPr>
          <w:rFonts w:ascii="Arial" w:hAnsi="Arial" w:cs="Arial"/>
          <w:color w:val="1F497D"/>
          <w:sz w:val="22"/>
          <w:szCs w:val="22"/>
          <w:lang w:eastAsia="en-US"/>
        </w:rPr>
      </w:pPr>
      <w:r w:rsidRPr="00C32874">
        <w:rPr>
          <w:rFonts w:ascii="Arial" w:hAnsi="Arial" w:cs="Arial"/>
          <w:color w:val="1F497D"/>
          <w:sz w:val="22"/>
          <w:szCs w:val="22"/>
          <w:lang w:eastAsia="en-US"/>
        </w:rPr>
        <w:t>complement the school’s appraisal policy which is supportive and developmental</w:t>
      </w:r>
      <w:r w:rsidR="00E95E46" w:rsidRPr="00C32874">
        <w:rPr>
          <w:rFonts w:ascii="Arial" w:hAnsi="Arial" w:cs="Arial"/>
          <w:color w:val="1F497D"/>
          <w:sz w:val="22"/>
          <w:szCs w:val="22"/>
          <w:lang w:eastAsia="en-US"/>
        </w:rPr>
        <w:t>,</w:t>
      </w:r>
      <w:r w:rsidRPr="00C32874">
        <w:rPr>
          <w:rFonts w:ascii="Arial" w:hAnsi="Arial" w:cs="Arial"/>
          <w:color w:val="1F497D"/>
          <w:sz w:val="22"/>
          <w:szCs w:val="22"/>
          <w:lang w:eastAsia="en-US"/>
        </w:rPr>
        <w:t xml:space="preserve"> and ensures </w:t>
      </w:r>
      <w:r w:rsidR="00E02C97" w:rsidRPr="00C32874">
        <w:rPr>
          <w:rFonts w:ascii="Arial" w:hAnsi="Arial" w:cs="Arial"/>
          <w:color w:val="1F497D"/>
          <w:sz w:val="22"/>
          <w:szCs w:val="22"/>
          <w:lang w:eastAsia="en-US"/>
        </w:rPr>
        <w:t>Teachers</w:t>
      </w:r>
      <w:r w:rsidRPr="00C32874">
        <w:rPr>
          <w:rFonts w:ascii="Arial" w:hAnsi="Arial" w:cs="Arial"/>
          <w:color w:val="1F497D"/>
          <w:sz w:val="22"/>
          <w:szCs w:val="22"/>
          <w:lang w:eastAsia="en-US"/>
        </w:rPr>
        <w:t xml:space="preserve"> have the skills and support to do their job effectively</w:t>
      </w:r>
      <w:r w:rsidR="00F54F7B" w:rsidRPr="00C32874">
        <w:rPr>
          <w:rFonts w:ascii="Arial" w:hAnsi="Arial" w:cs="Arial"/>
          <w:color w:val="1F497D"/>
          <w:sz w:val="22"/>
          <w:szCs w:val="22"/>
          <w:lang w:eastAsia="en-US"/>
        </w:rPr>
        <w:t>;</w:t>
      </w:r>
    </w:p>
    <w:p w:rsidR="00EA1087" w:rsidRPr="00C32874" w:rsidRDefault="00EA1087" w:rsidP="00B637DB">
      <w:pPr>
        <w:numPr>
          <w:ilvl w:val="0"/>
          <w:numId w:val="14"/>
        </w:numPr>
        <w:tabs>
          <w:tab w:val="clear" w:pos="720"/>
          <w:tab w:val="left" w:pos="851"/>
        </w:tabs>
        <w:ind w:left="851" w:hanging="284"/>
        <w:jc w:val="both"/>
        <w:rPr>
          <w:rFonts w:ascii="Arial" w:hAnsi="Arial" w:cs="Arial"/>
          <w:color w:val="1F497D"/>
          <w:sz w:val="22"/>
          <w:szCs w:val="22"/>
          <w:lang w:eastAsia="en-US"/>
        </w:rPr>
      </w:pPr>
      <w:r w:rsidRPr="00C32874">
        <w:rPr>
          <w:rFonts w:ascii="Arial" w:hAnsi="Arial" w:cs="Arial"/>
          <w:color w:val="1F497D"/>
          <w:sz w:val="22"/>
          <w:szCs w:val="22"/>
          <w:lang w:eastAsia="en-US"/>
        </w:rPr>
        <w:t xml:space="preserve">enable the school to recognise and reward </w:t>
      </w:r>
      <w:r w:rsidR="00E02C97" w:rsidRPr="00C32874">
        <w:rPr>
          <w:rFonts w:ascii="Arial" w:hAnsi="Arial" w:cs="Arial"/>
          <w:color w:val="1F497D"/>
          <w:sz w:val="22"/>
          <w:szCs w:val="22"/>
          <w:lang w:eastAsia="en-US"/>
        </w:rPr>
        <w:t>Teachers</w:t>
      </w:r>
      <w:r w:rsidRPr="00C32874">
        <w:rPr>
          <w:rFonts w:ascii="Arial" w:hAnsi="Arial" w:cs="Arial"/>
          <w:color w:val="1F497D"/>
          <w:sz w:val="22"/>
          <w:szCs w:val="22"/>
          <w:lang w:eastAsia="en-US"/>
        </w:rPr>
        <w:t xml:space="preserve"> appropriately for their contribution to the school</w:t>
      </w:r>
      <w:r w:rsidR="00F54F7B" w:rsidRPr="00C32874">
        <w:rPr>
          <w:rFonts w:ascii="Arial" w:hAnsi="Arial" w:cs="Arial"/>
          <w:color w:val="1F497D"/>
          <w:sz w:val="22"/>
          <w:szCs w:val="22"/>
          <w:lang w:eastAsia="en-US"/>
        </w:rPr>
        <w:t>;</w:t>
      </w:r>
    </w:p>
    <w:p w:rsidR="00EA1087" w:rsidRPr="00C32874" w:rsidRDefault="00EA1087" w:rsidP="00B637DB">
      <w:pPr>
        <w:numPr>
          <w:ilvl w:val="0"/>
          <w:numId w:val="14"/>
        </w:numPr>
        <w:tabs>
          <w:tab w:val="clear" w:pos="720"/>
          <w:tab w:val="left" w:pos="851"/>
        </w:tabs>
        <w:ind w:left="851" w:hanging="284"/>
        <w:jc w:val="both"/>
        <w:rPr>
          <w:rFonts w:ascii="Arial" w:hAnsi="Arial" w:cs="Arial"/>
          <w:color w:val="1F497D"/>
          <w:sz w:val="22"/>
          <w:szCs w:val="22"/>
          <w:lang w:eastAsia="en-US"/>
        </w:rPr>
      </w:pPr>
      <w:r w:rsidRPr="00C32874">
        <w:rPr>
          <w:rFonts w:ascii="Arial" w:hAnsi="Arial" w:cs="Arial"/>
          <w:color w:val="1F497D"/>
          <w:sz w:val="22"/>
          <w:szCs w:val="22"/>
          <w:lang w:eastAsia="en-US"/>
        </w:rPr>
        <w:t>help to ensure that decisions on pay are managed in a fair, just and transparent way</w:t>
      </w:r>
      <w:r w:rsidR="00F54F7B" w:rsidRPr="00C32874">
        <w:rPr>
          <w:rFonts w:ascii="Arial" w:hAnsi="Arial" w:cs="Arial"/>
          <w:color w:val="1F497D"/>
          <w:sz w:val="22"/>
          <w:szCs w:val="22"/>
          <w:lang w:eastAsia="en-US"/>
        </w:rPr>
        <w:t>;</w:t>
      </w:r>
    </w:p>
    <w:p w:rsidR="005D3C1D" w:rsidRPr="00C32874" w:rsidRDefault="00EA1087" w:rsidP="00B637DB">
      <w:pPr>
        <w:numPr>
          <w:ilvl w:val="0"/>
          <w:numId w:val="14"/>
        </w:numPr>
        <w:tabs>
          <w:tab w:val="clear" w:pos="720"/>
          <w:tab w:val="left" w:pos="851"/>
        </w:tabs>
        <w:ind w:left="851" w:hanging="284"/>
        <w:jc w:val="both"/>
        <w:rPr>
          <w:rFonts w:ascii="Arial" w:hAnsi="Arial" w:cs="Arial"/>
          <w:color w:val="1F497D"/>
          <w:sz w:val="22"/>
          <w:szCs w:val="22"/>
          <w:lang w:eastAsia="en-US"/>
        </w:rPr>
      </w:pPr>
      <w:r w:rsidRPr="00C32874">
        <w:rPr>
          <w:rFonts w:ascii="Arial" w:hAnsi="Arial" w:cs="Arial"/>
          <w:color w:val="1F497D"/>
          <w:sz w:val="22"/>
          <w:szCs w:val="22"/>
          <w:lang w:eastAsia="en-US"/>
        </w:rPr>
        <w:t>ensure there is no pay discrimination in decision</w:t>
      </w:r>
      <w:r w:rsidR="00E95E46" w:rsidRPr="00C32874">
        <w:rPr>
          <w:rFonts w:ascii="Arial" w:hAnsi="Arial" w:cs="Arial"/>
          <w:color w:val="1F497D"/>
          <w:sz w:val="22"/>
          <w:szCs w:val="22"/>
          <w:lang w:eastAsia="en-US"/>
        </w:rPr>
        <w:t>-</w:t>
      </w:r>
      <w:r w:rsidRPr="00C32874">
        <w:rPr>
          <w:rFonts w:ascii="Arial" w:hAnsi="Arial" w:cs="Arial"/>
          <w:color w:val="1F497D"/>
          <w:sz w:val="22"/>
          <w:szCs w:val="22"/>
          <w:lang w:eastAsia="en-US"/>
        </w:rPr>
        <w:t>making</w:t>
      </w:r>
      <w:r w:rsidR="00E95E46" w:rsidRPr="00C32874">
        <w:rPr>
          <w:rFonts w:ascii="Arial" w:hAnsi="Arial" w:cs="Arial"/>
          <w:color w:val="1F497D"/>
          <w:sz w:val="22"/>
          <w:szCs w:val="22"/>
          <w:lang w:eastAsia="en-US"/>
        </w:rPr>
        <w:t xml:space="preserve"> and </w:t>
      </w:r>
      <w:r w:rsidRPr="00C32874">
        <w:rPr>
          <w:rFonts w:ascii="Arial" w:hAnsi="Arial" w:cs="Arial"/>
          <w:color w:val="1F497D"/>
          <w:sz w:val="22"/>
          <w:szCs w:val="22"/>
          <w:lang w:eastAsia="en-US"/>
        </w:rPr>
        <w:t>that decisions are based on evidence and can be justified</w:t>
      </w:r>
      <w:r w:rsidR="005D3C1D" w:rsidRPr="00C32874">
        <w:rPr>
          <w:rFonts w:ascii="Arial" w:hAnsi="Arial" w:cs="Arial"/>
          <w:color w:val="1F497D"/>
          <w:sz w:val="22"/>
          <w:szCs w:val="22"/>
          <w:lang w:eastAsia="en-US"/>
        </w:rPr>
        <w:t>;</w:t>
      </w:r>
    </w:p>
    <w:p w:rsidR="005107EC" w:rsidRPr="00C32874" w:rsidRDefault="005107EC" w:rsidP="00B637DB">
      <w:pPr>
        <w:numPr>
          <w:ilvl w:val="0"/>
          <w:numId w:val="14"/>
        </w:numPr>
        <w:tabs>
          <w:tab w:val="clear" w:pos="720"/>
          <w:tab w:val="left" w:pos="851"/>
        </w:tabs>
        <w:ind w:left="851" w:hanging="284"/>
        <w:jc w:val="both"/>
        <w:rPr>
          <w:rFonts w:ascii="Arial" w:hAnsi="Arial" w:cs="Arial"/>
          <w:color w:val="1F497D"/>
          <w:sz w:val="22"/>
          <w:szCs w:val="22"/>
          <w:lang w:eastAsia="en-US"/>
        </w:rPr>
      </w:pPr>
      <w:r w:rsidRPr="00C32874">
        <w:rPr>
          <w:rFonts w:ascii="Arial" w:hAnsi="Arial" w:cs="Arial"/>
          <w:color w:val="1F497D"/>
          <w:sz w:val="22"/>
          <w:szCs w:val="22"/>
          <w:lang w:eastAsia="en-US"/>
        </w:rPr>
        <w:t>take steps to reduce unnecessary bureaucracy in the pay and appraisal processes</w:t>
      </w:r>
      <w:r w:rsidR="005D3C1D" w:rsidRPr="00C32874">
        <w:rPr>
          <w:rFonts w:ascii="Arial" w:hAnsi="Arial" w:cs="Arial"/>
          <w:color w:val="1F497D"/>
          <w:sz w:val="22"/>
          <w:szCs w:val="22"/>
          <w:lang w:eastAsia="en-US"/>
        </w:rPr>
        <w:t>.</w:t>
      </w:r>
    </w:p>
    <w:p w:rsidR="005D3C1D" w:rsidRPr="00C32874" w:rsidRDefault="005D3C1D" w:rsidP="005F6844">
      <w:pPr>
        <w:tabs>
          <w:tab w:val="left" w:pos="851"/>
        </w:tabs>
        <w:overflowPunct w:val="0"/>
        <w:autoSpaceDE w:val="0"/>
        <w:autoSpaceDN w:val="0"/>
        <w:adjustRightInd w:val="0"/>
        <w:ind w:left="567"/>
        <w:jc w:val="both"/>
        <w:textAlignment w:val="baseline"/>
        <w:rPr>
          <w:rFonts w:ascii="Arial" w:hAnsi="Arial" w:cs="Arial"/>
          <w:color w:val="1F497D"/>
          <w:sz w:val="22"/>
          <w:szCs w:val="22"/>
        </w:rPr>
      </w:pPr>
    </w:p>
    <w:p w:rsidR="00757CD0" w:rsidRPr="00C32874" w:rsidRDefault="00757CD0" w:rsidP="005F6844">
      <w:pPr>
        <w:tabs>
          <w:tab w:val="left" w:pos="851"/>
        </w:tabs>
        <w:overflowPunct w:val="0"/>
        <w:autoSpaceDE w:val="0"/>
        <w:autoSpaceDN w:val="0"/>
        <w:adjustRightInd w:val="0"/>
        <w:ind w:left="567"/>
        <w:jc w:val="both"/>
        <w:textAlignment w:val="baseline"/>
        <w:rPr>
          <w:rFonts w:ascii="Arial" w:hAnsi="Arial" w:cs="Arial"/>
          <w:color w:val="1F497D"/>
          <w:sz w:val="22"/>
          <w:szCs w:val="22"/>
        </w:rPr>
      </w:pPr>
      <w:r w:rsidRPr="00C32874">
        <w:rPr>
          <w:rFonts w:ascii="Arial" w:hAnsi="Arial" w:cs="Arial"/>
          <w:color w:val="1F497D"/>
          <w:sz w:val="22"/>
          <w:szCs w:val="22"/>
        </w:rPr>
        <w:t>See</w:t>
      </w:r>
      <w:r w:rsidR="004E372B" w:rsidRPr="00C32874">
        <w:rPr>
          <w:rFonts w:ascii="Arial" w:hAnsi="Arial" w:cs="Arial"/>
          <w:color w:val="1F497D"/>
          <w:sz w:val="22"/>
          <w:szCs w:val="22"/>
        </w:rPr>
        <w:t xml:space="preserve"> </w:t>
      </w:r>
      <w:r w:rsidRPr="00C32874">
        <w:rPr>
          <w:rFonts w:ascii="Arial" w:hAnsi="Arial" w:cs="Arial"/>
          <w:color w:val="1F497D"/>
          <w:sz w:val="22"/>
          <w:szCs w:val="22"/>
        </w:rPr>
        <w:t>‘</w:t>
      </w:r>
      <w:r w:rsidR="005B2375" w:rsidRPr="00C32874">
        <w:rPr>
          <w:rFonts w:ascii="Arial" w:hAnsi="Arial" w:cs="Arial"/>
          <w:color w:val="1F497D"/>
          <w:sz w:val="22"/>
          <w:szCs w:val="22"/>
        </w:rPr>
        <w:t>Governing Body</w:t>
      </w:r>
      <w:r w:rsidRPr="00C32874">
        <w:rPr>
          <w:rFonts w:ascii="Arial" w:hAnsi="Arial" w:cs="Arial"/>
          <w:color w:val="1F497D"/>
          <w:sz w:val="22"/>
          <w:szCs w:val="22"/>
        </w:rPr>
        <w:t xml:space="preserve"> </w:t>
      </w:r>
      <w:r w:rsidR="005D3C1D" w:rsidRPr="00C32874">
        <w:rPr>
          <w:rFonts w:ascii="Arial" w:hAnsi="Arial" w:cs="Arial"/>
          <w:color w:val="1F497D"/>
          <w:sz w:val="22"/>
          <w:szCs w:val="22"/>
        </w:rPr>
        <w:t>O</w:t>
      </w:r>
      <w:r w:rsidRPr="00C32874">
        <w:rPr>
          <w:rFonts w:ascii="Arial" w:hAnsi="Arial" w:cs="Arial"/>
          <w:color w:val="1F497D"/>
          <w:sz w:val="22"/>
          <w:szCs w:val="22"/>
        </w:rPr>
        <w:t xml:space="preserve">bligations’ </w:t>
      </w:r>
      <w:r w:rsidR="000876C0" w:rsidRPr="00C32874">
        <w:rPr>
          <w:rFonts w:ascii="Arial" w:hAnsi="Arial" w:cs="Arial"/>
          <w:color w:val="1F497D"/>
          <w:sz w:val="22"/>
          <w:szCs w:val="22"/>
        </w:rPr>
        <w:t xml:space="preserve">(Section 6) </w:t>
      </w:r>
      <w:r w:rsidRPr="00C32874">
        <w:rPr>
          <w:rFonts w:ascii="Arial" w:hAnsi="Arial" w:cs="Arial"/>
          <w:color w:val="1F497D"/>
          <w:sz w:val="22"/>
          <w:szCs w:val="22"/>
        </w:rPr>
        <w:t xml:space="preserve">in relation to monitoring the impact of this </w:t>
      </w:r>
      <w:r w:rsidR="00E95E46" w:rsidRPr="00C32874">
        <w:rPr>
          <w:rFonts w:ascii="Arial" w:hAnsi="Arial" w:cs="Arial"/>
          <w:color w:val="1F497D"/>
          <w:sz w:val="22"/>
          <w:szCs w:val="22"/>
        </w:rPr>
        <w:t>P</w:t>
      </w:r>
      <w:r w:rsidRPr="00C32874">
        <w:rPr>
          <w:rFonts w:ascii="Arial" w:hAnsi="Arial" w:cs="Arial"/>
          <w:color w:val="1F497D"/>
          <w:sz w:val="22"/>
          <w:szCs w:val="22"/>
        </w:rPr>
        <w:t>olicy.</w:t>
      </w:r>
    </w:p>
    <w:p w:rsidR="007E2433" w:rsidRPr="00C32874" w:rsidRDefault="007E2433" w:rsidP="00725E1F">
      <w:pPr>
        <w:tabs>
          <w:tab w:val="left" w:pos="851"/>
        </w:tabs>
        <w:overflowPunct w:val="0"/>
        <w:autoSpaceDE w:val="0"/>
        <w:autoSpaceDN w:val="0"/>
        <w:adjustRightInd w:val="0"/>
        <w:jc w:val="both"/>
        <w:textAlignment w:val="baseline"/>
        <w:rPr>
          <w:rFonts w:ascii="Arial" w:hAnsi="Arial" w:cs="Arial"/>
          <w:b/>
          <w:color w:val="1F497D"/>
          <w:sz w:val="22"/>
          <w:szCs w:val="22"/>
        </w:rPr>
      </w:pPr>
    </w:p>
    <w:p w:rsidR="00A44A9B" w:rsidRPr="00C32874" w:rsidRDefault="009D5B42" w:rsidP="005D3C1D">
      <w:pPr>
        <w:tabs>
          <w:tab w:val="left" w:pos="567"/>
        </w:tabs>
        <w:overflowPunct w:val="0"/>
        <w:autoSpaceDE w:val="0"/>
        <w:autoSpaceDN w:val="0"/>
        <w:adjustRightInd w:val="0"/>
        <w:jc w:val="both"/>
        <w:textAlignment w:val="baseline"/>
        <w:rPr>
          <w:rFonts w:ascii="Arial" w:hAnsi="Arial" w:cs="Arial"/>
          <w:b/>
          <w:color w:val="1F497D"/>
          <w:sz w:val="22"/>
          <w:szCs w:val="22"/>
        </w:rPr>
      </w:pPr>
      <w:r w:rsidRPr="00C32874">
        <w:rPr>
          <w:rFonts w:ascii="Arial" w:hAnsi="Arial" w:cs="Arial"/>
          <w:b/>
          <w:color w:val="1F497D"/>
          <w:sz w:val="22"/>
          <w:szCs w:val="22"/>
        </w:rPr>
        <w:t>3</w:t>
      </w:r>
      <w:r w:rsidR="00F54F7B" w:rsidRPr="00C32874">
        <w:rPr>
          <w:rFonts w:ascii="Arial" w:hAnsi="Arial" w:cs="Arial"/>
          <w:b/>
          <w:color w:val="1F497D"/>
          <w:sz w:val="22"/>
          <w:szCs w:val="22"/>
        </w:rPr>
        <w:t>.</w:t>
      </w:r>
      <w:r w:rsidR="008C00F0" w:rsidRPr="00C32874">
        <w:rPr>
          <w:rFonts w:ascii="Arial" w:hAnsi="Arial" w:cs="Arial"/>
          <w:b/>
          <w:color w:val="1F497D"/>
          <w:sz w:val="22"/>
          <w:szCs w:val="22"/>
        </w:rPr>
        <w:tab/>
      </w:r>
      <w:r w:rsidR="00CE58A9" w:rsidRPr="00C32874">
        <w:rPr>
          <w:rFonts w:ascii="Arial" w:hAnsi="Arial" w:cs="Arial"/>
          <w:b/>
          <w:color w:val="1F497D"/>
          <w:sz w:val="22"/>
          <w:szCs w:val="22"/>
        </w:rPr>
        <w:t>Job Descriptions</w:t>
      </w:r>
    </w:p>
    <w:p w:rsidR="00CE58A9" w:rsidRPr="00C32874" w:rsidRDefault="00CE58A9" w:rsidP="005D3C1D">
      <w:pPr>
        <w:tabs>
          <w:tab w:val="left" w:pos="567"/>
        </w:tabs>
        <w:overflowPunct w:val="0"/>
        <w:autoSpaceDE w:val="0"/>
        <w:autoSpaceDN w:val="0"/>
        <w:adjustRightInd w:val="0"/>
        <w:jc w:val="both"/>
        <w:textAlignment w:val="baseline"/>
        <w:rPr>
          <w:rFonts w:ascii="Arial" w:hAnsi="Arial" w:cs="Arial"/>
          <w:b/>
          <w:color w:val="1F497D"/>
          <w:sz w:val="22"/>
          <w:szCs w:val="22"/>
        </w:rPr>
      </w:pPr>
    </w:p>
    <w:p w:rsidR="00A44A9B" w:rsidRPr="00C32874" w:rsidRDefault="00A44A9B" w:rsidP="005D3C1D">
      <w:pPr>
        <w:overflowPunct w:val="0"/>
        <w:autoSpaceDE w:val="0"/>
        <w:autoSpaceDN w:val="0"/>
        <w:adjustRightInd w:val="0"/>
        <w:ind w:left="567"/>
        <w:jc w:val="both"/>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8F6791" w:rsidRPr="00C32874">
        <w:rPr>
          <w:rFonts w:ascii="Arial" w:hAnsi="Arial" w:cs="Arial"/>
          <w:color w:val="1F497D"/>
          <w:sz w:val="22"/>
          <w:szCs w:val="22"/>
        </w:rPr>
        <w:t>Head Teacher</w:t>
      </w:r>
      <w:r w:rsidRPr="00C32874">
        <w:rPr>
          <w:rFonts w:ascii="Arial" w:hAnsi="Arial" w:cs="Arial"/>
          <w:color w:val="1F497D"/>
          <w:sz w:val="22"/>
          <w:szCs w:val="22"/>
        </w:rPr>
        <w:t xml:space="preserve"> will ensure that each member of staff is provided with a job description in accordance with the staffing structure agreed by the </w:t>
      </w:r>
      <w:r w:rsidR="005B2375" w:rsidRPr="00C32874">
        <w:rPr>
          <w:rFonts w:ascii="Arial" w:hAnsi="Arial" w:cs="Arial"/>
          <w:color w:val="1F497D"/>
          <w:sz w:val="22"/>
          <w:szCs w:val="22"/>
        </w:rPr>
        <w:t>Governing Body</w:t>
      </w:r>
      <w:r w:rsidRPr="00C32874">
        <w:rPr>
          <w:rFonts w:ascii="Arial" w:hAnsi="Arial" w:cs="Arial"/>
          <w:color w:val="1F497D"/>
          <w:sz w:val="22"/>
          <w:szCs w:val="22"/>
        </w:rPr>
        <w:t xml:space="preserve">.  Job descriptions </w:t>
      </w:r>
      <w:r w:rsidR="00E95E46" w:rsidRPr="00C32874">
        <w:rPr>
          <w:rFonts w:ascii="Arial" w:hAnsi="Arial" w:cs="Arial"/>
          <w:color w:val="1F497D"/>
          <w:sz w:val="22"/>
          <w:szCs w:val="22"/>
        </w:rPr>
        <w:t xml:space="preserve">will identify key areas of responsibility and </w:t>
      </w:r>
      <w:r w:rsidRPr="00C32874">
        <w:rPr>
          <w:rFonts w:ascii="Arial" w:hAnsi="Arial" w:cs="Arial"/>
          <w:color w:val="1F497D"/>
          <w:sz w:val="22"/>
          <w:szCs w:val="22"/>
        </w:rPr>
        <w:t xml:space="preserve">may be reviewed in consultation with the individual employee. </w:t>
      </w:r>
      <w:r w:rsidR="00E95E46" w:rsidRPr="00C32874">
        <w:rPr>
          <w:rFonts w:ascii="Arial" w:hAnsi="Arial" w:cs="Arial"/>
          <w:color w:val="1F497D"/>
          <w:sz w:val="22"/>
          <w:szCs w:val="22"/>
        </w:rPr>
        <w:t xml:space="preserve"> </w:t>
      </w:r>
      <w:r w:rsidR="00ED697D" w:rsidRPr="00C32874">
        <w:rPr>
          <w:rFonts w:ascii="Arial" w:hAnsi="Arial" w:cs="Arial"/>
          <w:color w:val="1F497D"/>
          <w:sz w:val="22"/>
          <w:szCs w:val="22"/>
        </w:rPr>
        <w:t xml:space="preserve">TLR post holders will have </w:t>
      </w:r>
      <w:r w:rsidR="00953470" w:rsidRPr="00C32874">
        <w:rPr>
          <w:rFonts w:ascii="Arial" w:hAnsi="Arial" w:cs="Arial"/>
          <w:color w:val="1F497D"/>
          <w:sz w:val="22"/>
          <w:szCs w:val="22"/>
        </w:rPr>
        <w:t>documented and</w:t>
      </w:r>
      <w:r w:rsidR="00ED697D" w:rsidRPr="00C32874">
        <w:rPr>
          <w:rFonts w:ascii="Arial" w:hAnsi="Arial" w:cs="Arial"/>
          <w:color w:val="1F497D"/>
          <w:sz w:val="22"/>
          <w:szCs w:val="22"/>
        </w:rPr>
        <w:t xml:space="preserve"> </w:t>
      </w:r>
      <w:r w:rsidR="00953470" w:rsidRPr="00C32874">
        <w:rPr>
          <w:rFonts w:ascii="Arial" w:hAnsi="Arial" w:cs="Arial"/>
          <w:color w:val="1F497D"/>
          <w:sz w:val="22"/>
          <w:szCs w:val="22"/>
        </w:rPr>
        <w:t xml:space="preserve">clearly defined </w:t>
      </w:r>
      <w:r w:rsidR="00ED697D" w:rsidRPr="00C32874">
        <w:rPr>
          <w:rFonts w:ascii="Arial" w:hAnsi="Arial" w:cs="Arial"/>
          <w:color w:val="1F497D"/>
          <w:sz w:val="22"/>
          <w:szCs w:val="22"/>
        </w:rPr>
        <w:t>responsibilities associated with the duties the TLR is attached to</w:t>
      </w:r>
      <w:r w:rsidR="00E95E46" w:rsidRPr="00C32874">
        <w:rPr>
          <w:rFonts w:ascii="Arial" w:hAnsi="Arial" w:cs="Arial"/>
          <w:color w:val="1F497D"/>
          <w:sz w:val="22"/>
          <w:szCs w:val="22"/>
        </w:rPr>
        <w:t>,</w:t>
      </w:r>
      <w:r w:rsidR="00953470" w:rsidRPr="00C32874">
        <w:rPr>
          <w:rFonts w:ascii="Arial" w:hAnsi="Arial" w:cs="Arial"/>
          <w:color w:val="1F497D"/>
          <w:sz w:val="22"/>
          <w:szCs w:val="22"/>
        </w:rPr>
        <w:t xml:space="preserve"> as </w:t>
      </w:r>
      <w:r w:rsidR="004D4BC6" w:rsidRPr="00C32874">
        <w:rPr>
          <w:rFonts w:ascii="Arial" w:hAnsi="Arial" w:cs="Arial"/>
          <w:color w:val="1F497D"/>
          <w:sz w:val="22"/>
          <w:szCs w:val="22"/>
        </w:rPr>
        <w:t>part</w:t>
      </w:r>
      <w:r w:rsidR="00953470" w:rsidRPr="00C32874">
        <w:rPr>
          <w:rFonts w:ascii="Arial" w:hAnsi="Arial" w:cs="Arial"/>
          <w:color w:val="1F497D"/>
          <w:sz w:val="22"/>
          <w:szCs w:val="22"/>
        </w:rPr>
        <w:t xml:space="preserve"> of their Job Description</w:t>
      </w:r>
      <w:r w:rsidR="00FA2F7E" w:rsidRPr="00C32874">
        <w:rPr>
          <w:rFonts w:ascii="Arial" w:hAnsi="Arial" w:cs="Arial"/>
          <w:color w:val="1F497D"/>
          <w:sz w:val="22"/>
          <w:szCs w:val="22"/>
        </w:rPr>
        <w:t>,</w:t>
      </w:r>
      <w:r w:rsidR="00746992" w:rsidRPr="00C32874">
        <w:rPr>
          <w:rFonts w:ascii="Arial" w:hAnsi="Arial" w:cs="Arial"/>
          <w:color w:val="1F497D"/>
          <w:sz w:val="22"/>
          <w:szCs w:val="22"/>
        </w:rPr>
        <w:t xml:space="preserve"> or as </w:t>
      </w:r>
      <w:r w:rsidR="00746992" w:rsidRPr="00F1798A">
        <w:rPr>
          <w:rFonts w:ascii="Arial" w:hAnsi="Arial" w:cs="Arial"/>
          <w:color w:val="1F497D"/>
          <w:sz w:val="22"/>
          <w:szCs w:val="22"/>
        </w:rPr>
        <w:t>a separate Job Description</w:t>
      </w:r>
      <w:r w:rsidR="00AC4D41" w:rsidRPr="00C32874">
        <w:rPr>
          <w:rFonts w:ascii="Arial" w:hAnsi="Arial" w:cs="Arial"/>
          <w:color w:val="1F497D"/>
          <w:sz w:val="22"/>
          <w:szCs w:val="22"/>
        </w:rPr>
        <w:t>.</w:t>
      </w:r>
    </w:p>
    <w:p w:rsidR="00A44A9B" w:rsidRPr="00C32874" w:rsidRDefault="00A44A9B" w:rsidP="005D3C1D">
      <w:pPr>
        <w:tabs>
          <w:tab w:val="left" w:pos="567"/>
        </w:tabs>
        <w:overflowPunct w:val="0"/>
        <w:autoSpaceDE w:val="0"/>
        <w:autoSpaceDN w:val="0"/>
        <w:adjustRightInd w:val="0"/>
        <w:jc w:val="both"/>
        <w:textAlignment w:val="baseline"/>
        <w:rPr>
          <w:rFonts w:ascii="Arial" w:hAnsi="Arial" w:cs="Arial"/>
          <w:color w:val="1F497D"/>
          <w:sz w:val="22"/>
          <w:szCs w:val="22"/>
        </w:rPr>
      </w:pPr>
    </w:p>
    <w:p w:rsidR="00004BB9" w:rsidRPr="00C32874" w:rsidRDefault="009D5B42" w:rsidP="005D3C1D">
      <w:pPr>
        <w:tabs>
          <w:tab w:val="left" w:pos="567"/>
        </w:tabs>
        <w:overflowPunct w:val="0"/>
        <w:autoSpaceDE w:val="0"/>
        <w:autoSpaceDN w:val="0"/>
        <w:adjustRightInd w:val="0"/>
        <w:jc w:val="both"/>
        <w:textAlignment w:val="baseline"/>
        <w:rPr>
          <w:rFonts w:ascii="Arial" w:hAnsi="Arial" w:cs="Arial"/>
          <w:b/>
          <w:color w:val="1F497D"/>
          <w:sz w:val="22"/>
          <w:szCs w:val="22"/>
        </w:rPr>
      </w:pPr>
      <w:r w:rsidRPr="00C32874">
        <w:rPr>
          <w:rFonts w:ascii="Arial" w:hAnsi="Arial" w:cs="Arial"/>
          <w:b/>
          <w:color w:val="1F497D"/>
          <w:sz w:val="22"/>
          <w:szCs w:val="22"/>
        </w:rPr>
        <w:t>4</w:t>
      </w:r>
      <w:r w:rsidR="00EF6ACE" w:rsidRPr="00C32874">
        <w:rPr>
          <w:rFonts w:ascii="Arial" w:hAnsi="Arial" w:cs="Arial"/>
          <w:b/>
          <w:color w:val="1F497D"/>
          <w:sz w:val="22"/>
          <w:szCs w:val="22"/>
        </w:rPr>
        <w:t>.</w:t>
      </w:r>
      <w:r w:rsidRPr="00C32874">
        <w:rPr>
          <w:rFonts w:ascii="Arial" w:hAnsi="Arial" w:cs="Arial"/>
          <w:b/>
          <w:color w:val="1F497D"/>
          <w:sz w:val="22"/>
          <w:szCs w:val="22"/>
        </w:rPr>
        <w:tab/>
      </w:r>
      <w:r w:rsidR="00CE58A9" w:rsidRPr="00C32874">
        <w:rPr>
          <w:rFonts w:ascii="Arial" w:hAnsi="Arial" w:cs="Arial"/>
          <w:b/>
          <w:color w:val="1F497D"/>
          <w:sz w:val="22"/>
          <w:szCs w:val="22"/>
        </w:rPr>
        <w:t>Access to Records</w:t>
      </w:r>
    </w:p>
    <w:p w:rsidR="00CE58A9" w:rsidRPr="00C32874" w:rsidRDefault="00CE58A9" w:rsidP="005D3C1D">
      <w:pPr>
        <w:tabs>
          <w:tab w:val="left" w:pos="567"/>
        </w:tabs>
        <w:overflowPunct w:val="0"/>
        <w:autoSpaceDE w:val="0"/>
        <w:autoSpaceDN w:val="0"/>
        <w:adjustRightInd w:val="0"/>
        <w:jc w:val="both"/>
        <w:textAlignment w:val="baseline"/>
        <w:rPr>
          <w:rFonts w:ascii="Arial" w:hAnsi="Arial" w:cs="Arial"/>
          <w:color w:val="1F497D"/>
          <w:sz w:val="22"/>
          <w:szCs w:val="22"/>
        </w:rPr>
      </w:pPr>
    </w:p>
    <w:p w:rsidR="00004BB9" w:rsidRPr="00C32874" w:rsidRDefault="00004BB9" w:rsidP="00FA2F7E">
      <w:pPr>
        <w:overflowPunct w:val="0"/>
        <w:autoSpaceDE w:val="0"/>
        <w:autoSpaceDN w:val="0"/>
        <w:adjustRightInd w:val="0"/>
        <w:ind w:left="567"/>
        <w:jc w:val="both"/>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8F6791" w:rsidRPr="00C32874">
        <w:rPr>
          <w:rFonts w:ascii="Arial" w:hAnsi="Arial" w:cs="Arial"/>
          <w:color w:val="1F497D"/>
          <w:sz w:val="22"/>
          <w:szCs w:val="22"/>
        </w:rPr>
        <w:t>Head Teacher</w:t>
      </w:r>
      <w:r w:rsidRPr="00C32874">
        <w:rPr>
          <w:rFonts w:ascii="Arial" w:hAnsi="Arial" w:cs="Arial"/>
          <w:color w:val="1F497D"/>
          <w:sz w:val="22"/>
          <w:szCs w:val="22"/>
        </w:rPr>
        <w:t xml:space="preserve"> will ensure reasonable access for indiv</w:t>
      </w:r>
      <w:r w:rsidR="00FA2F7E" w:rsidRPr="00C32874">
        <w:rPr>
          <w:rFonts w:ascii="Arial" w:hAnsi="Arial" w:cs="Arial"/>
          <w:color w:val="1F497D"/>
          <w:sz w:val="22"/>
          <w:szCs w:val="22"/>
        </w:rPr>
        <w:t>idual members of staff to their o</w:t>
      </w:r>
      <w:r w:rsidRPr="00C32874">
        <w:rPr>
          <w:rFonts w:ascii="Arial" w:hAnsi="Arial" w:cs="Arial"/>
          <w:color w:val="1F497D"/>
          <w:sz w:val="22"/>
          <w:szCs w:val="22"/>
        </w:rPr>
        <w:t>wn employment records.</w:t>
      </w:r>
    </w:p>
    <w:p w:rsidR="005107EC" w:rsidRPr="00C32874" w:rsidRDefault="005107EC" w:rsidP="00FA2F7E">
      <w:pPr>
        <w:overflowPunct w:val="0"/>
        <w:autoSpaceDE w:val="0"/>
        <w:autoSpaceDN w:val="0"/>
        <w:adjustRightInd w:val="0"/>
        <w:ind w:left="567"/>
        <w:jc w:val="both"/>
        <w:textAlignment w:val="baseline"/>
        <w:rPr>
          <w:rFonts w:ascii="Arial" w:hAnsi="Arial" w:cs="Arial"/>
          <w:color w:val="1F497D"/>
          <w:sz w:val="22"/>
          <w:szCs w:val="22"/>
        </w:rPr>
      </w:pPr>
    </w:p>
    <w:p w:rsidR="005107EC" w:rsidRPr="00C32874" w:rsidRDefault="005107EC" w:rsidP="00FA2F7E">
      <w:pPr>
        <w:overflowPunct w:val="0"/>
        <w:autoSpaceDE w:val="0"/>
        <w:autoSpaceDN w:val="0"/>
        <w:adjustRightInd w:val="0"/>
        <w:ind w:left="567"/>
        <w:jc w:val="both"/>
        <w:textAlignment w:val="baseline"/>
        <w:rPr>
          <w:rFonts w:ascii="Arial" w:hAnsi="Arial" w:cs="Arial"/>
          <w:color w:val="1F497D"/>
          <w:sz w:val="22"/>
          <w:szCs w:val="22"/>
        </w:rPr>
      </w:pPr>
      <w:r w:rsidRPr="00C32874">
        <w:rPr>
          <w:rFonts w:ascii="Arial" w:hAnsi="Arial" w:cs="Arial"/>
          <w:color w:val="1F497D"/>
          <w:sz w:val="22"/>
          <w:szCs w:val="22"/>
        </w:rPr>
        <w:t xml:space="preserve">It is good practice to ensure all teachers are provided with </w:t>
      </w:r>
      <w:r w:rsidR="00CF3D20">
        <w:rPr>
          <w:rFonts w:ascii="Arial" w:hAnsi="Arial" w:cs="Arial"/>
          <w:color w:val="1F497D"/>
          <w:sz w:val="22"/>
          <w:szCs w:val="22"/>
        </w:rPr>
        <w:t xml:space="preserve">access to </w:t>
      </w:r>
      <w:r w:rsidRPr="00C32874">
        <w:rPr>
          <w:rFonts w:ascii="Arial" w:hAnsi="Arial" w:cs="Arial"/>
          <w:color w:val="1F497D"/>
          <w:sz w:val="22"/>
          <w:szCs w:val="22"/>
        </w:rPr>
        <w:t>an up</w:t>
      </w:r>
      <w:r w:rsidR="001C4934">
        <w:rPr>
          <w:rFonts w:ascii="Arial" w:hAnsi="Arial" w:cs="Arial"/>
          <w:color w:val="1F497D"/>
          <w:sz w:val="22"/>
          <w:szCs w:val="22"/>
        </w:rPr>
        <w:t>-</w:t>
      </w:r>
      <w:r w:rsidRPr="00C32874">
        <w:rPr>
          <w:rFonts w:ascii="Arial" w:hAnsi="Arial" w:cs="Arial"/>
          <w:color w:val="1F497D"/>
          <w:sz w:val="22"/>
          <w:szCs w:val="22"/>
        </w:rPr>
        <w:t>to</w:t>
      </w:r>
      <w:r w:rsidR="001C4934">
        <w:rPr>
          <w:rFonts w:ascii="Arial" w:hAnsi="Arial" w:cs="Arial"/>
          <w:color w:val="1F497D"/>
          <w:sz w:val="22"/>
          <w:szCs w:val="22"/>
        </w:rPr>
        <w:t>-</w:t>
      </w:r>
      <w:r w:rsidRPr="00C32874">
        <w:rPr>
          <w:rFonts w:ascii="Arial" w:hAnsi="Arial" w:cs="Arial"/>
          <w:color w:val="1F497D"/>
          <w:sz w:val="22"/>
          <w:szCs w:val="22"/>
        </w:rPr>
        <w:t>date copy</w:t>
      </w:r>
      <w:r w:rsidR="001C4934">
        <w:rPr>
          <w:rFonts w:ascii="Arial" w:hAnsi="Arial" w:cs="Arial"/>
          <w:color w:val="1F497D"/>
          <w:sz w:val="22"/>
          <w:szCs w:val="22"/>
        </w:rPr>
        <w:t xml:space="preserve"> </w:t>
      </w:r>
      <w:r w:rsidR="00CF3D20">
        <w:rPr>
          <w:rFonts w:ascii="Arial" w:hAnsi="Arial" w:cs="Arial"/>
          <w:color w:val="1F497D"/>
          <w:sz w:val="22"/>
          <w:szCs w:val="22"/>
        </w:rPr>
        <w:t>of</w:t>
      </w:r>
      <w:r w:rsidRPr="00C32874">
        <w:rPr>
          <w:rFonts w:ascii="Arial" w:hAnsi="Arial" w:cs="Arial"/>
          <w:color w:val="1F497D"/>
          <w:sz w:val="22"/>
          <w:szCs w:val="22"/>
        </w:rPr>
        <w:t xml:space="preserve"> the School</w:t>
      </w:r>
      <w:r w:rsidR="001C4934">
        <w:rPr>
          <w:rFonts w:ascii="Arial" w:hAnsi="Arial" w:cs="Arial"/>
          <w:color w:val="1F497D"/>
          <w:sz w:val="22"/>
          <w:szCs w:val="22"/>
        </w:rPr>
        <w:t>’</w:t>
      </w:r>
      <w:r w:rsidRPr="00C32874">
        <w:rPr>
          <w:rFonts w:ascii="Arial" w:hAnsi="Arial" w:cs="Arial"/>
          <w:color w:val="1F497D"/>
          <w:sz w:val="22"/>
          <w:szCs w:val="22"/>
        </w:rPr>
        <w:t xml:space="preserve">s policies that apply to pay and appraisal.  </w:t>
      </w:r>
    </w:p>
    <w:p w:rsidR="00004BB9" w:rsidRPr="00C32874" w:rsidRDefault="00004BB9" w:rsidP="00725E1F">
      <w:pPr>
        <w:tabs>
          <w:tab w:val="left" w:pos="851"/>
        </w:tabs>
        <w:overflowPunct w:val="0"/>
        <w:autoSpaceDE w:val="0"/>
        <w:autoSpaceDN w:val="0"/>
        <w:adjustRightInd w:val="0"/>
        <w:jc w:val="both"/>
        <w:textAlignment w:val="baseline"/>
        <w:rPr>
          <w:rFonts w:ascii="Arial" w:hAnsi="Arial" w:cs="Arial"/>
          <w:color w:val="1F497D"/>
          <w:sz w:val="22"/>
          <w:szCs w:val="22"/>
        </w:rPr>
      </w:pPr>
    </w:p>
    <w:p w:rsidR="00CE58A9" w:rsidRPr="00C32874" w:rsidRDefault="009D5B42" w:rsidP="00011124">
      <w:pPr>
        <w:tabs>
          <w:tab w:val="left" w:pos="567"/>
        </w:tabs>
        <w:overflowPunct w:val="0"/>
        <w:autoSpaceDE w:val="0"/>
        <w:autoSpaceDN w:val="0"/>
        <w:adjustRightInd w:val="0"/>
        <w:jc w:val="both"/>
        <w:textAlignment w:val="baseline"/>
        <w:rPr>
          <w:rFonts w:ascii="Arial" w:hAnsi="Arial" w:cs="Arial"/>
          <w:b/>
          <w:color w:val="1F497D"/>
          <w:sz w:val="22"/>
          <w:szCs w:val="22"/>
        </w:rPr>
      </w:pPr>
      <w:r w:rsidRPr="00C32874">
        <w:rPr>
          <w:rFonts w:ascii="Arial" w:hAnsi="Arial" w:cs="Arial"/>
          <w:b/>
          <w:color w:val="1F497D"/>
          <w:sz w:val="22"/>
          <w:szCs w:val="22"/>
        </w:rPr>
        <w:t>5</w:t>
      </w:r>
      <w:r w:rsidR="00EF6ACE" w:rsidRPr="00C32874">
        <w:rPr>
          <w:rFonts w:ascii="Arial" w:hAnsi="Arial" w:cs="Arial"/>
          <w:b/>
          <w:color w:val="1F497D"/>
          <w:sz w:val="22"/>
          <w:szCs w:val="22"/>
        </w:rPr>
        <w:t>.</w:t>
      </w:r>
      <w:r w:rsidRPr="00C32874">
        <w:rPr>
          <w:rFonts w:ascii="Arial" w:hAnsi="Arial" w:cs="Arial"/>
          <w:b/>
          <w:color w:val="1F497D"/>
          <w:sz w:val="22"/>
          <w:szCs w:val="22"/>
        </w:rPr>
        <w:tab/>
      </w:r>
      <w:r w:rsidR="00CE58A9" w:rsidRPr="00C32874">
        <w:rPr>
          <w:rFonts w:ascii="Arial" w:hAnsi="Arial" w:cs="Arial"/>
          <w:b/>
          <w:color w:val="1F497D"/>
          <w:sz w:val="22"/>
          <w:szCs w:val="22"/>
        </w:rPr>
        <w:t>Appraisal</w:t>
      </w:r>
    </w:p>
    <w:p w:rsidR="00C34907" w:rsidRPr="00C32874" w:rsidRDefault="00D31F39" w:rsidP="00011124">
      <w:pPr>
        <w:overflowPunct w:val="0"/>
        <w:autoSpaceDE w:val="0"/>
        <w:autoSpaceDN w:val="0"/>
        <w:adjustRightInd w:val="0"/>
        <w:ind w:left="567"/>
        <w:jc w:val="both"/>
        <w:textAlignment w:val="baseline"/>
        <w:rPr>
          <w:rFonts w:ascii="Arial" w:hAnsi="Arial" w:cs="Arial"/>
          <w:color w:val="1F497D"/>
          <w:sz w:val="22"/>
          <w:szCs w:val="22"/>
        </w:rPr>
      </w:pPr>
      <w:r w:rsidRPr="00C32874">
        <w:rPr>
          <w:rFonts w:ascii="Arial" w:hAnsi="Arial" w:cs="Arial"/>
          <w:b/>
          <w:color w:val="1F497D"/>
          <w:sz w:val="22"/>
          <w:szCs w:val="22"/>
        </w:rPr>
        <w:br/>
      </w:r>
      <w:r w:rsidR="00004BB9" w:rsidRPr="00C32874">
        <w:rPr>
          <w:rFonts w:ascii="Arial" w:hAnsi="Arial" w:cs="Arial"/>
          <w:color w:val="1F497D"/>
          <w:sz w:val="22"/>
          <w:szCs w:val="22"/>
        </w:rPr>
        <w:t xml:space="preserve">The </w:t>
      </w:r>
      <w:r w:rsidR="005B2375" w:rsidRPr="00C32874">
        <w:rPr>
          <w:rFonts w:ascii="Arial" w:hAnsi="Arial" w:cs="Arial"/>
          <w:color w:val="1F497D"/>
          <w:sz w:val="22"/>
          <w:szCs w:val="22"/>
        </w:rPr>
        <w:t>Governing Body</w:t>
      </w:r>
      <w:r w:rsidR="00004BB9" w:rsidRPr="00C32874">
        <w:rPr>
          <w:rFonts w:ascii="Arial" w:hAnsi="Arial" w:cs="Arial"/>
          <w:color w:val="1F497D"/>
          <w:sz w:val="22"/>
          <w:szCs w:val="22"/>
        </w:rPr>
        <w:t xml:space="preserve"> will comply </w:t>
      </w:r>
      <w:r w:rsidRPr="00C32874">
        <w:rPr>
          <w:rFonts w:ascii="Arial" w:hAnsi="Arial" w:cs="Arial"/>
          <w:color w:val="1F497D"/>
          <w:sz w:val="22"/>
          <w:szCs w:val="22"/>
        </w:rPr>
        <w:t xml:space="preserve">with </w:t>
      </w:r>
      <w:r w:rsidRPr="00C32874">
        <w:rPr>
          <w:rFonts w:ascii="Arial" w:hAnsi="Arial" w:cs="Arial"/>
          <w:color w:val="1F497D"/>
          <w:kern w:val="36"/>
          <w:sz w:val="22"/>
          <w:szCs w:val="22"/>
        </w:rPr>
        <w:t xml:space="preserve">The Education (School </w:t>
      </w:r>
      <w:r w:rsidR="00E02C97" w:rsidRPr="00C32874">
        <w:rPr>
          <w:rFonts w:ascii="Arial" w:hAnsi="Arial" w:cs="Arial"/>
          <w:color w:val="1F497D"/>
          <w:kern w:val="36"/>
          <w:sz w:val="22"/>
          <w:szCs w:val="22"/>
        </w:rPr>
        <w:t>Teachers</w:t>
      </w:r>
      <w:r w:rsidRPr="00C32874">
        <w:rPr>
          <w:rFonts w:ascii="Arial" w:hAnsi="Arial" w:cs="Arial"/>
          <w:color w:val="1F497D"/>
          <w:kern w:val="36"/>
          <w:sz w:val="22"/>
          <w:szCs w:val="22"/>
        </w:rPr>
        <w:t>’ Appraisal) (England) Regulations 2012</w:t>
      </w:r>
      <w:r w:rsidRPr="00C32874">
        <w:rPr>
          <w:rFonts w:ascii="Arial" w:hAnsi="Arial" w:cs="Arial"/>
          <w:b/>
          <w:color w:val="1F497D"/>
          <w:sz w:val="22"/>
          <w:szCs w:val="22"/>
        </w:rPr>
        <w:t xml:space="preserve"> </w:t>
      </w:r>
      <w:r w:rsidR="00004BB9" w:rsidRPr="00C32874">
        <w:rPr>
          <w:rFonts w:ascii="Arial" w:hAnsi="Arial" w:cs="Arial"/>
          <w:color w:val="1F497D"/>
          <w:sz w:val="22"/>
          <w:szCs w:val="22"/>
        </w:rPr>
        <w:t xml:space="preserve">concerning the appraisal of </w:t>
      </w:r>
      <w:r w:rsidR="00E02C97" w:rsidRPr="00C32874">
        <w:rPr>
          <w:rFonts w:ascii="Arial" w:hAnsi="Arial" w:cs="Arial"/>
          <w:color w:val="1F497D"/>
          <w:sz w:val="22"/>
          <w:szCs w:val="22"/>
        </w:rPr>
        <w:t>Teachers</w:t>
      </w:r>
      <w:r w:rsidR="00004BB9" w:rsidRPr="00C32874">
        <w:rPr>
          <w:rFonts w:ascii="Arial" w:hAnsi="Arial" w:cs="Arial"/>
          <w:color w:val="1F497D"/>
          <w:sz w:val="22"/>
          <w:szCs w:val="22"/>
        </w:rPr>
        <w:t xml:space="preserve">.  </w:t>
      </w:r>
    </w:p>
    <w:p w:rsidR="00C34907" w:rsidRPr="00C32874" w:rsidRDefault="00C34907" w:rsidP="00011124">
      <w:pPr>
        <w:overflowPunct w:val="0"/>
        <w:autoSpaceDE w:val="0"/>
        <w:autoSpaceDN w:val="0"/>
        <w:adjustRightInd w:val="0"/>
        <w:ind w:left="567"/>
        <w:jc w:val="both"/>
        <w:textAlignment w:val="baseline"/>
        <w:rPr>
          <w:rFonts w:ascii="Arial" w:hAnsi="Arial" w:cs="Arial"/>
          <w:color w:val="1F497D"/>
          <w:sz w:val="22"/>
          <w:szCs w:val="22"/>
        </w:rPr>
      </w:pPr>
    </w:p>
    <w:p w:rsidR="00C34907" w:rsidRDefault="00C34907" w:rsidP="00011124">
      <w:pPr>
        <w:overflowPunct w:val="0"/>
        <w:autoSpaceDE w:val="0"/>
        <w:autoSpaceDN w:val="0"/>
        <w:adjustRightInd w:val="0"/>
        <w:ind w:left="567"/>
        <w:jc w:val="both"/>
        <w:textAlignment w:val="baseline"/>
        <w:rPr>
          <w:rFonts w:ascii="Arial" w:hAnsi="Arial" w:cs="Arial"/>
          <w:sz w:val="22"/>
          <w:szCs w:val="22"/>
        </w:rPr>
      </w:pPr>
      <w:r w:rsidRPr="00C32874">
        <w:rPr>
          <w:rFonts w:ascii="Arial" w:hAnsi="Arial" w:cs="Arial"/>
          <w:color w:val="1F497D"/>
          <w:sz w:val="22"/>
          <w:szCs w:val="22"/>
        </w:rPr>
        <w:t xml:space="preserve">The School’s Appraisal Policy can be accessed </w:t>
      </w:r>
      <w:r w:rsidR="00D90856" w:rsidRPr="00C32874">
        <w:rPr>
          <w:rFonts w:ascii="Arial" w:hAnsi="Arial" w:cs="Arial"/>
          <w:color w:val="1F497D"/>
          <w:sz w:val="22"/>
          <w:szCs w:val="22"/>
        </w:rPr>
        <w:t>via the School’s extranet site</w:t>
      </w:r>
      <w:r w:rsidR="005E101E">
        <w:rPr>
          <w:rFonts w:ascii="Arial" w:hAnsi="Arial" w:cs="Arial"/>
          <w:sz w:val="22"/>
          <w:szCs w:val="22"/>
        </w:rPr>
        <w:t>.</w:t>
      </w:r>
    </w:p>
    <w:p w:rsidR="00C34907" w:rsidRPr="009A5BD0" w:rsidRDefault="00C34907" w:rsidP="007B2A97">
      <w:pPr>
        <w:overflowPunct w:val="0"/>
        <w:autoSpaceDE w:val="0"/>
        <w:autoSpaceDN w:val="0"/>
        <w:adjustRightInd w:val="0"/>
        <w:ind w:left="851"/>
        <w:jc w:val="both"/>
        <w:textAlignment w:val="baseline"/>
        <w:rPr>
          <w:rFonts w:ascii="Arial" w:hAnsi="Arial" w:cs="Arial"/>
          <w:sz w:val="22"/>
          <w:szCs w:val="22"/>
        </w:rPr>
      </w:pPr>
    </w:p>
    <w:p w:rsidR="00004BB9" w:rsidRPr="00C32874" w:rsidRDefault="009D5B42" w:rsidP="00011124">
      <w:pPr>
        <w:tabs>
          <w:tab w:val="left" w:pos="567"/>
        </w:tabs>
        <w:overflowPunct w:val="0"/>
        <w:autoSpaceDE w:val="0"/>
        <w:autoSpaceDN w:val="0"/>
        <w:adjustRightInd w:val="0"/>
        <w:jc w:val="both"/>
        <w:textAlignment w:val="baseline"/>
        <w:rPr>
          <w:rFonts w:ascii="Arial" w:hAnsi="Arial" w:cs="Arial"/>
          <w:b/>
          <w:color w:val="1F497D"/>
          <w:sz w:val="22"/>
          <w:szCs w:val="22"/>
        </w:rPr>
      </w:pPr>
      <w:r w:rsidRPr="00C32874">
        <w:rPr>
          <w:rFonts w:ascii="Arial" w:hAnsi="Arial" w:cs="Arial"/>
          <w:b/>
          <w:color w:val="1F497D"/>
          <w:sz w:val="22"/>
          <w:szCs w:val="22"/>
        </w:rPr>
        <w:t>6</w:t>
      </w:r>
      <w:r w:rsidR="003263A1" w:rsidRPr="00C32874">
        <w:rPr>
          <w:rFonts w:ascii="Arial" w:hAnsi="Arial" w:cs="Arial"/>
          <w:b/>
          <w:color w:val="1F497D"/>
          <w:sz w:val="22"/>
          <w:szCs w:val="22"/>
        </w:rPr>
        <w:t>.</w:t>
      </w:r>
      <w:r w:rsidRPr="00C32874">
        <w:rPr>
          <w:rFonts w:ascii="Arial" w:hAnsi="Arial" w:cs="Arial"/>
          <w:b/>
          <w:color w:val="1F497D"/>
          <w:sz w:val="22"/>
          <w:szCs w:val="22"/>
        </w:rPr>
        <w:tab/>
      </w:r>
      <w:r w:rsidR="005B2375" w:rsidRPr="00C32874">
        <w:rPr>
          <w:rFonts w:ascii="Arial" w:hAnsi="Arial" w:cs="Arial"/>
          <w:b/>
          <w:color w:val="1F497D"/>
          <w:sz w:val="22"/>
          <w:szCs w:val="22"/>
        </w:rPr>
        <w:t>Governing Body</w:t>
      </w:r>
      <w:r w:rsidR="00CE58A9" w:rsidRPr="00C32874">
        <w:rPr>
          <w:rFonts w:ascii="Arial" w:hAnsi="Arial" w:cs="Arial"/>
          <w:b/>
          <w:color w:val="1F497D"/>
          <w:sz w:val="22"/>
          <w:szCs w:val="22"/>
        </w:rPr>
        <w:t xml:space="preserve"> Obligations</w:t>
      </w:r>
    </w:p>
    <w:p w:rsidR="00CE58A9" w:rsidRPr="00C32874" w:rsidRDefault="00CE58A9" w:rsidP="00725E1F">
      <w:pPr>
        <w:tabs>
          <w:tab w:val="left" w:pos="851"/>
        </w:tabs>
        <w:overflowPunct w:val="0"/>
        <w:autoSpaceDE w:val="0"/>
        <w:autoSpaceDN w:val="0"/>
        <w:adjustRightInd w:val="0"/>
        <w:ind w:hanging="851"/>
        <w:jc w:val="both"/>
        <w:textAlignment w:val="baseline"/>
        <w:rPr>
          <w:rFonts w:ascii="Arial" w:hAnsi="Arial" w:cs="Arial"/>
          <w:b/>
          <w:color w:val="1F497D"/>
          <w:sz w:val="22"/>
          <w:szCs w:val="22"/>
        </w:rPr>
      </w:pPr>
    </w:p>
    <w:p w:rsidR="00004BB9" w:rsidRPr="00C32874" w:rsidRDefault="00004BB9" w:rsidP="00011124">
      <w:pPr>
        <w:numPr>
          <w:ilvl w:val="1"/>
          <w:numId w:val="17"/>
        </w:numPr>
        <w:tabs>
          <w:tab w:val="left" w:pos="1134"/>
        </w:tabs>
        <w:overflowPunct w:val="0"/>
        <w:autoSpaceDE w:val="0"/>
        <w:autoSpaceDN w:val="0"/>
        <w:adjustRightInd w:val="0"/>
        <w:ind w:left="567" w:firstLine="0"/>
        <w:jc w:val="both"/>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5B2375" w:rsidRPr="00C32874">
        <w:rPr>
          <w:rFonts w:ascii="Arial" w:hAnsi="Arial" w:cs="Arial"/>
          <w:color w:val="1F497D"/>
          <w:sz w:val="22"/>
          <w:szCs w:val="22"/>
        </w:rPr>
        <w:t>Governing Body</w:t>
      </w:r>
      <w:r w:rsidRPr="00C32874">
        <w:rPr>
          <w:rFonts w:ascii="Arial" w:hAnsi="Arial" w:cs="Arial"/>
          <w:color w:val="1F497D"/>
          <w:sz w:val="22"/>
          <w:szCs w:val="22"/>
        </w:rPr>
        <w:t xml:space="preserve"> will fulfi</w:t>
      </w:r>
      <w:r w:rsidR="00E652DD" w:rsidRPr="00C32874">
        <w:rPr>
          <w:rFonts w:ascii="Arial" w:hAnsi="Arial" w:cs="Arial"/>
          <w:color w:val="1F497D"/>
          <w:sz w:val="22"/>
          <w:szCs w:val="22"/>
        </w:rPr>
        <w:t>l</w:t>
      </w:r>
      <w:r w:rsidRPr="00C32874">
        <w:rPr>
          <w:rFonts w:ascii="Arial" w:hAnsi="Arial" w:cs="Arial"/>
          <w:color w:val="1F497D"/>
          <w:sz w:val="22"/>
          <w:szCs w:val="22"/>
        </w:rPr>
        <w:t xml:space="preserve"> its obligations to:</w:t>
      </w:r>
    </w:p>
    <w:p w:rsidR="00511F74" w:rsidRPr="00C32874" w:rsidRDefault="00E02C97" w:rsidP="00011124">
      <w:pPr>
        <w:numPr>
          <w:ilvl w:val="0"/>
          <w:numId w:val="18"/>
        </w:numPr>
        <w:overflowPunct w:val="0"/>
        <w:autoSpaceDE w:val="0"/>
        <w:autoSpaceDN w:val="0"/>
        <w:adjustRightInd w:val="0"/>
        <w:ind w:left="1440" w:hanging="306"/>
        <w:jc w:val="both"/>
        <w:textAlignment w:val="baseline"/>
        <w:rPr>
          <w:rFonts w:ascii="Arial" w:hAnsi="Arial" w:cs="Arial"/>
          <w:color w:val="1F497D"/>
          <w:sz w:val="22"/>
          <w:szCs w:val="22"/>
        </w:rPr>
      </w:pPr>
      <w:r w:rsidRPr="00C32874">
        <w:rPr>
          <w:rFonts w:ascii="Arial" w:hAnsi="Arial" w:cs="Arial"/>
          <w:b/>
          <w:color w:val="1F497D"/>
          <w:sz w:val="22"/>
          <w:szCs w:val="22"/>
        </w:rPr>
        <w:t>Teachers</w:t>
      </w:r>
      <w:r w:rsidR="00D331EA" w:rsidRPr="00C32874">
        <w:rPr>
          <w:rFonts w:ascii="Arial" w:hAnsi="Arial" w:cs="Arial"/>
          <w:color w:val="1F497D"/>
          <w:sz w:val="22"/>
          <w:szCs w:val="22"/>
        </w:rPr>
        <w:t xml:space="preserve"> </w:t>
      </w:r>
      <w:r w:rsidR="003263A1" w:rsidRPr="00C32874">
        <w:rPr>
          <w:rFonts w:ascii="Arial" w:hAnsi="Arial" w:cs="Arial"/>
          <w:b/>
          <w:color w:val="1F497D"/>
          <w:sz w:val="22"/>
          <w:szCs w:val="22"/>
        </w:rPr>
        <w:t xml:space="preserve">- </w:t>
      </w:r>
      <w:r w:rsidR="00004BB9" w:rsidRPr="00C32874">
        <w:rPr>
          <w:rFonts w:ascii="Arial" w:hAnsi="Arial" w:cs="Arial"/>
          <w:color w:val="1F497D"/>
          <w:sz w:val="22"/>
          <w:szCs w:val="22"/>
        </w:rPr>
        <w:t xml:space="preserve">as set out in the School </w:t>
      </w:r>
      <w:r w:rsidRPr="00C32874">
        <w:rPr>
          <w:rFonts w:ascii="Arial" w:hAnsi="Arial" w:cs="Arial"/>
          <w:color w:val="1F497D"/>
          <w:sz w:val="22"/>
          <w:szCs w:val="22"/>
        </w:rPr>
        <w:t>Teachers</w:t>
      </w:r>
      <w:r w:rsidR="00004BB9" w:rsidRPr="00C32874">
        <w:rPr>
          <w:rFonts w:ascii="Arial" w:hAnsi="Arial" w:cs="Arial"/>
          <w:color w:val="1F497D"/>
          <w:sz w:val="22"/>
          <w:szCs w:val="22"/>
        </w:rPr>
        <w:t>’ Pay and Con</w:t>
      </w:r>
      <w:r w:rsidR="000F750E" w:rsidRPr="00C32874">
        <w:rPr>
          <w:rFonts w:ascii="Arial" w:hAnsi="Arial" w:cs="Arial"/>
          <w:color w:val="1F497D"/>
          <w:sz w:val="22"/>
          <w:szCs w:val="22"/>
        </w:rPr>
        <w:t>ditions Document (</w:t>
      </w:r>
      <w:r w:rsidR="00BE51B9" w:rsidRPr="00C32874">
        <w:rPr>
          <w:rFonts w:ascii="Arial" w:hAnsi="Arial" w:cs="Arial"/>
          <w:color w:val="1F497D"/>
          <w:sz w:val="22"/>
          <w:szCs w:val="22"/>
        </w:rPr>
        <w:t>“STPCD”</w:t>
      </w:r>
      <w:r w:rsidR="000F750E" w:rsidRPr="00C32874">
        <w:rPr>
          <w:rFonts w:ascii="Arial" w:hAnsi="Arial" w:cs="Arial"/>
          <w:color w:val="1F497D"/>
          <w:sz w:val="22"/>
          <w:szCs w:val="22"/>
        </w:rPr>
        <w:t xml:space="preserve">) </w:t>
      </w:r>
      <w:r w:rsidR="00004BB9" w:rsidRPr="00C32874">
        <w:rPr>
          <w:rFonts w:ascii="Arial" w:hAnsi="Arial" w:cs="Arial"/>
          <w:color w:val="1F497D"/>
          <w:sz w:val="22"/>
          <w:szCs w:val="22"/>
        </w:rPr>
        <w:t xml:space="preserve">and the Conditions of Service for School </w:t>
      </w:r>
      <w:r w:rsidRPr="00C32874">
        <w:rPr>
          <w:rFonts w:ascii="Arial" w:hAnsi="Arial" w:cs="Arial"/>
          <w:color w:val="1F497D"/>
          <w:sz w:val="22"/>
          <w:szCs w:val="22"/>
        </w:rPr>
        <w:t>Teachers</w:t>
      </w:r>
      <w:r w:rsidR="00004BB9" w:rsidRPr="00C32874">
        <w:rPr>
          <w:rFonts w:ascii="Arial" w:hAnsi="Arial" w:cs="Arial"/>
          <w:color w:val="1F497D"/>
          <w:sz w:val="22"/>
          <w:szCs w:val="22"/>
        </w:rPr>
        <w:t xml:space="preserve"> in England and Wales (commonly</w:t>
      </w:r>
      <w:r w:rsidR="003263A1" w:rsidRPr="00C32874">
        <w:rPr>
          <w:rFonts w:ascii="Arial" w:hAnsi="Arial" w:cs="Arial"/>
          <w:color w:val="1F497D"/>
          <w:sz w:val="22"/>
          <w:szCs w:val="22"/>
        </w:rPr>
        <w:t xml:space="preserve"> known as the ‘Burgundy Book’).</w:t>
      </w:r>
    </w:p>
    <w:p w:rsidR="00AD5CA0" w:rsidRPr="00C32874" w:rsidRDefault="00004BB9" w:rsidP="00011124">
      <w:pPr>
        <w:numPr>
          <w:ilvl w:val="0"/>
          <w:numId w:val="18"/>
        </w:numPr>
        <w:overflowPunct w:val="0"/>
        <w:autoSpaceDE w:val="0"/>
        <w:autoSpaceDN w:val="0"/>
        <w:adjustRightInd w:val="0"/>
        <w:ind w:left="1440" w:hanging="306"/>
        <w:jc w:val="both"/>
        <w:textAlignment w:val="baseline"/>
        <w:rPr>
          <w:rFonts w:ascii="Arial" w:hAnsi="Arial" w:cs="Arial"/>
          <w:color w:val="1F497D"/>
          <w:sz w:val="22"/>
          <w:szCs w:val="22"/>
        </w:rPr>
      </w:pPr>
      <w:r w:rsidRPr="00C32874">
        <w:rPr>
          <w:rFonts w:ascii="Arial" w:hAnsi="Arial" w:cs="Arial"/>
          <w:b/>
          <w:color w:val="1F497D"/>
          <w:sz w:val="22"/>
          <w:szCs w:val="22"/>
        </w:rPr>
        <w:t xml:space="preserve">Support </w:t>
      </w:r>
      <w:r w:rsidR="00A5461F" w:rsidRPr="00C32874">
        <w:rPr>
          <w:rFonts w:ascii="Arial" w:hAnsi="Arial" w:cs="Arial"/>
          <w:b/>
          <w:color w:val="1F497D"/>
          <w:sz w:val="22"/>
          <w:szCs w:val="22"/>
        </w:rPr>
        <w:t>S</w:t>
      </w:r>
      <w:r w:rsidRPr="00C32874">
        <w:rPr>
          <w:rFonts w:ascii="Arial" w:hAnsi="Arial" w:cs="Arial"/>
          <w:b/>
          <w:color w:val="1F497D"/>
          <w:sz w:val="22"/>
          <w:szCs w:val="22"/>
        </w:rPr>
        <w:t>taff</w:t>
      </w:r>
      <w:r w:rsidR="00A5461F" w:rsidRPr="00C32874">
        <w:rPr>
          <w:rFonts w:ascii="Arial" w:hAnsi="Arial" w:cs="Arial"/>
          <w:color w:val="1F497D"/>
          <w:sz w:val="22"/>
          <w:szCs w:val="22"/>
        </w:rPr>
        <w:t xml:space="preserve"> - </w:t>
      </w:r>
      <w:r w:rsidRPr="00C32874">
        <w:rPr>
          <w:rFonts w:ascii="Arial" w:hAnsi="Arial" w:cs="Arial"/>
          <w:color w:val="1F497D"/>
          <w:sz w:val="22"/>
          <w:szCs w:val="22"/>
        </w:rPr>
        <w:t>the National Joint Council for Local Government Services National Agreement on Pay and Conditions of Service (Green Book</w:t>
      </w:r>
      <w:r w:rsidR="005E101E">
        <w:rPr>
          <w:rFonts w:ascii="Arial" w:hAnsi="Arial" w:cs="Arial"/>
          <w:color w:val="1F497D"/>
          <w:sz w:val="22"/>
          <w:szCs w:val="22"/>
        </w:rPr>
        <w:t>)</w:t>
      </w:r>
      <w:r w:rsidR="00E652DD" w:rsidRPr="009A5BD0">
        <w:rPr>
          <w:rFonts w:ascii="Arial" w:hAnsi="Arial" w:cs="Arial"/>
          <w:sz w:val="22"/>
          <w:szCs w:val="22"/>
        </w:rPr>
        <w:t>,</w:t>
      </w:r>
      <w:r w:rsidRPr="009A5BD0">
        <w:rPr>
          <w:rFonts w:ascii="Arial" w:hAnsi="Arial" w:cs="Arial"/>
          <w:sz w:val="22"/>
          <w:szCs w:val="22"/>
        </w:rPr>
        <w:t xml:space="preserve"> </w:t>
      </w:r>
      <w:r w:rsidRPr="00C32874">
        <w:rPr>
          <w:rFonts w:ascii="Arial" w:hAnsi="Arial" w:cs="Arial"/>
          <w:color w:val="1F497D"/>
          <w:sz w:val="22"/>
          <w:szCs w:val="22"/>
        </w:rPr>
        <w:t>or any LA pay/grading system</w:t>
      </w:r>
      <w:r w:rsidR="001C76AB" w:rsidRPr="00C32874">
        <w:rPr>
          <w:rFonts w:ascii="Arial" w:hAnsi="Arial" w:cs="Arial"/>
          <w:color w:val="1F497D"/>
          <w:sz w:val="22"/>
          <w:szCs w:val="22"/>
        </w:rPr>
        <w:t>, where these documents have not been superseded by legislation.</w:t>
      </w:r>
    </w:p>
    <w:p w:rsidR="00004BB9" w:rsidRPr="00C32874" w:rsidRDefault="00004BB9" w:rsidP="00011124">
      <w:pPr>
        <w:tabs>
          <w:tab w:val="left" w:pos="1134"/>
        </w:tabs>
        <w:overflowPunct w:val="0"/>
        <w:autoSpaceDE w:val="0"/>
        <w:autoSpaceDN w:val="0"/>
        <w:adjustRightInd w:val="0"/>
        <w:ind w:left="567"/>
        <w:jc w:val="both"/>
        <w:textAlignment w:val="baseline"/>
        <w:rPr>
          <w:rFonts w:ascii="Arial" w:hAnsi="Arial" w:cs="Arial"/>
          <w:color w:val="1F497D"/>
          <w:sz w:val="22"/>
          <w:szCs w:val="22"/>
        </w:rPr>
      </w:pPr>
    </w:p>
    <w:p w:rsidR="00FA58D7" w:rsidRPr="00C32874" w:rsidRDefault="00FA58D7" w:rsidP="00011124">
      <w:pPr>
        <w:pStyle w:val="PlainText"/>
        <w:numPr>
          <w:ilvl w:val="1"/>
          <w:numId w:val="17"/>
        </w:numPr>
        <w:tabs>
          <w:tab w:val="clear" w:pos="720"/>
          <w:tab w:val="clear" w:pos="1440"/>
          <w:tab w:val="left" w:pos="1134"/>
        </w:tabs>
        <w:ind w:left="1134" w:hanging="567"/>
        <w:rPr>
          <w:rFonts w:cs="Arial"/>
          <w:color w:val="1F497D"/>
          <w:sz w:val="22"/>
          <w:szCs w:val="22"/>
        </w:rPr>
      </w:pPr>
      <w:r w:rsidRPr="00C32874">
        <w:rPr>
          <w:rFonts w:cs="Arial"/>
          <w:color w:val="1F497D"/>
          <w:sz w:val="22"/>
          <w:szCs w:val="22"/>
        </w:rPr>
        <w:t xml:space="preserve">The </w:t>
      </w:r>
      <w:r w:rsidR="005B2375" w:rsidRPr="00C32874">
        <w:rPr>
          <w:rFonts w:cs="Arial"/>
          <w:color w:val="1F497D"/>
          <w:sz w:val="22"/>
          <w:szCs w:val="22"/>
        </w:rPr>
        <w:t>Governing Body</w:t>
      </w:r>
      <w:r w:rsidRPr="00C32874">
        <w:rPr>
          <w:rFonts w:cs="Arial"/>
          <w:color w:val="1F497D"/>
          <w:sz w:val="22"/>
          <w:szCs w:val="22"/>
        </w:rPr>
        <w:t xml:space="preserve"> will consider advice offered by the Local Authority (LA) before</w:t>
      </w:r>
      <w:r w:rsidR="00006852" w:rsidRPr="00C32874">
        <w:rPr>
          <w:rFonts w:cs="Arial"/>
          <w:color w:val="1F497D"/>
          <w:sz w:val="22"/>
          <w:szCs w:val="22"/>
          <w:lang w:val="en-GB"/>
        </w:rPr>
        <w:t xml:space="preserve"> </w:t>
      </w:r>
      <w:r w:rsidRPr="00C32874">
        <w:rPr>
          <w:rFonts w:cs="Arial"/>
          <w:color w:val="1F497D"/>
          <w:sz w:val="22"/>
          <w:szCs w:val="22"/>
        </w:rPr>
        <w:t>making any decisions on pay discretion and will be sensitive to the impact of its decisions on our own and other schools.  The</w:t>
      </w:r>
      <w:r w:rsidR="009D5B42" w:rsidRPr="00C32874">
        <w:rPr>
          <w:rFonts w:cs="Arial"/>
          <w:color w:val="1F497D"/>
          <w:sz w:val="22"/>
          <w:szCs w:val="22"/>
        </w:rPr>
        <w:t xml:space="preserve"> </w:t>
      </w:r>
      <w:r w:rsidR="005B2375" w:rsidRPr="00C32874">
        <w:rPr>
          <w:rFonts w:cs="Arial"/>
          <w:color w:val="1F497D"/>
          <w:sz w:val="22"/>
          <w:szCs w:val="22"/>
        </w:rPr>
        <w:t>Governing Body</w:t>
      </w:r>
      <w:r w:rsidR="009D5B42" w:rsidRPr="00C32874">
        <w:rPr>
          <w:rFonts w:cs="Arial"/>
          <w:color w:val="1F497D"/>
          <w:sz w:val="22"/>
          <w:szCs w:val="22"/>
        </w:rPr>
        <w:t xml:space="preserve"> will follow the</w:t>
      </w:r>
      <w:r w:rsidR="00A9529D" w:rsidRPr="00C32874">
        <w:rPr>
          <w:rFonts w:cs="Arial"/>
          <w:color w:val="1F497D"/>
          <w:sz w:val="22"/>
          <w:szCs w:val="22"/>
          <w:lang w:val="en-GB"/>
        </w:rPr>
        <w:t xml:space="preserve"> </w:t>
      </w:r>
      <w:r w:rsidRPr="00C32874">
        <w:rPr>
          <w:rFonts w:cs="Arial"/>
          <w:color w:val="1F497D"/>
          <w:sz w:val="22"/>
          <w:szCs w:val="22"/>
        </w:rPr>
        <w:t xml:space="preserve">advice/guidelines of the LA on any national </w:t>
      </w:r>
      <w:r w:rsidR="009D5B42" w:rsidRPr="00C32874">
        <w:rPr>
          <w:rFonts w:cs="Arial"/>
          <w:color w:val="1F497D"/>
          <w:sz w:val="22"/>
          <w:szCs w:val="22"/>
        </w:rPr>
        <w:t>a</w:t>
      </w:r>
      <w:r w:rsidR="00006852" w:rsidRPr="00C32874">
        <w:rPr>
          <w:rFonts w:cs="Arial"/>
          <w:color w:val="1F497D"/>
          <w:sz w:val="22"/>
          <w:szCs w:val="22"/>
        </w:rPr>
        <w:t xml:space="preserve">nd/or local pay and conditions </w:t>
      </w:r>
      <w:r w:rsidRPr="00C32874">
        <w:rPr>
          <w:rFonts w:cs="Arial"/>
          <w:color w:val="1F497D"/>
          <w:sz w:val="22"/>
          <w:szCs w:val="22"/>
        </w:rPr>
        <w:t>agreements (e.g. single status).  The reason fo</w:t>
      </w:r>
      <w:r w:rsidR="009D5B42" w:rsidRPr="00C32874">
        <w:rPr>
          <w:rFonts w:cs="Arial"/>
          <w:color w:val="1F497D"/>
          <w:sz w:val="22"/>
          <w:szCs w:val="22"/>
        </w:rPr>
        <w:t>r any de</w:t>
      </w:r>
      <w:r w:rsidR="004D4BC6" w:rsidRPr="00C32874">
        <w:rPr>
          <w:rFonts w:cs="Arial"/>
          <w:color w:val="1F497D"/>
          <w:sz w:val="22"/>
          <w:szCs w:val="22"/>
          <w:lang w:val="en-GB"/>
        </w:rPr>
        <w:t>part</w:t>
      </w:r>
      <w:r w:rsidR="009D5B42" w:rsidRPr="00C32874">
        <w:rPr>
          <w:rFonts w:cs="Arial"/>
          <w:color w:val="1F497D"/>
          <w:sz w:val="22"/>
          <w:szCs w:val="22"/>
        </w:rPr>
        <w:t>ure from the advice</w:t>
      </w:r>
      <w:r w:rsidR="00A9529D" w:rsidRPr="00C32874">
        <w:rPr>
          <w:rFonts w:cs="Arial"/>
          <w:color w:val="1F497D"/>
          <w:sz w:val="22"/>
          <w:szCs w:val="22"/>
          <w:lang w:val="en-GB"/>
        </w:rPr>
        <w:t xml:space="preserve"> </w:t>
      </w:r>
      <w:r w:rsidRPr="00C32874">
        <w:rPr>
          <w:rFonts w:cs="Arial"/>
          <w:color w:val="1F497D"/>
          <w:sz w:val="22"/>
          <w:szCs w:val="22"/>
        </w:rPr>
        <w:t xml:space="preserve">offered by the LA will be identified objectively and clearly </w:t>
      </w:r>
      <w:r w:rsidR="009D5B42" w:rsidRPr="00C32874">
        <w:rPr>
          <w:rFonts w:cs="Arial"/>
          <w:color w:val="1F497D"/>
          <w:sz w:val="22"/>
          <w:szCs w:val="22"/>
        </w:rPr>
        <w:t>documented</w:t>
      </w:r>
      <w:r w:rsidR="0076045B" w:rsidRPr="00C32874">
        <w:rPr>
          <w:rFonts w:cs="Arial"/>
          <w:color w:val="1F497D"/>
          <w:sz w:val="22"/>
          <w:szCs w:val="22"/>
        </w:rPr>
        <w:t>, and subject to the appropriate level of TU consultation</w:t>
      </w:r>
      <w:r w:rsidR="009D5B42" w:rsidRPr="00C32874">
        <w:rPr>
          <w:rFonts w:cs="Arial"/>
          <w:color w:val="1F497D"/>
          <w:sz w:val="22"/>
          <w:szCs w:val="22"/>
        </w:rPr>
        <w:t>. The</w:t>
      </w:r>
      <w:r w:rsidR="00A9529D" w:rsidRPr="00C32874">
        <w:rPr>
          <w:rFonts w:cs="Arial"/>
          <w:color w:val="1F497D"/>
          <w:sz w:val="22"/>
          <w:szCs w:val="22"/>
          <w:lang w:val="en-GB"/>
        </w:rPr>
        <w:t xml:space="preserve"> </w:t>
      </w:r>
      <w:r w:rsidR="005B2375" w:rsidRPr="00C32874">
        <w:rPr>
          <w:rFonts w:cs="Arial"/>
          <w:color w:val="1F497D"/>
          <w:sz w:val="22"/>
          <w:szCs w:val="22"/>
        </w:rPr>
        <w:t>Governing Body</w:t>
      </w:r>
      <w:r w:rsidRPr="00C32874">
        <w:rPr>
          <w:rFonts w:cs="Arial"/>
          <w:color w:val="1F497D"/>
          <w:sz w:val="22"/>
          <w:szCs w:val="22"/>
        </w:rPr>
        <w:t xml:space="preserve"> will ensure that all staff are made aware of the existence of this </w:t>
      </w:r>
      <w:r w:rsidR="00746992" w:rsidRPr="00C32874">
        <w:rPr>
          <w:rFonts w:cs="Arial"/>
          <w:color w:val="1F497D"/>
          <w:sz w:val="22"/>
          <w:szCs w:val="22"/>
        </w:rPr>
        <w:t>policy</w:t>
      </w:r>
      <w:r w:rsidRPr="00C32874">
        <w:rPr>
          <w:rFonts w:cs="Arial"/>
          <w:color w:val="1F497D"/>
          <w:sz w:val="22"/>
          <w:szCs w:val="22"/>
        </w:rPr>
        <w:t xml:space="preserve"> and have ready access to a copy of it.</w:t>
      </w:r>
    </w:p>
    <w:p w:rsidR="00FA58D7" w:rsidRPr="00C32874" w:rsidRDefault="00FA58D7" w:rsidP="00011124">
      <w:pPr>
        <w:tabs>
          <w:tab w:val="left" w:pos="567"/>
          <w:tab w:val="left" w:pos="1134"/>
        </w:tabs>
        <w:overflowPunct w:val="0"/>
        <w:autoSpaceDE w:val="0"/>
        <w:autoSpaceDN w:val="0"/>
        <w:adjustRightInd w:val="0"/>
        <w:ind w:left="567"/>
        <w:jc w:val="both"/>
        <w:textAlignment w:val="baseline"/>
        <w:rPr>
          <w:rFonts w:ascii="Arial" w:hAnsi="Arial" w:cs="Arial"/>
          <w:color w:val="1F497D"/>
          <w:sz w:val="22"/>
          <w:szCs w:val="22"/>
        </w:rPr>
      </w:pPr>
    </w:p>
    <w:p w:rsidR="00003E98" w:rsidRPr="00C32874" w:rsidRDefault="00003E98" w:rsidP="00011124">
      <w:pPr>
        <w:numPr>
          <w:ilvl w:val="1"/>
          <w:numId w:val="17"/>
        </w:numPr>
        <w:tabs>
          <w:tab w:val="left" w:pos="1134"/>
        </w:tabs>
        <w:overflowPunct w:val="0"/>
        <w:autoSpaceDE w:val="0"/>
        <w:autoSpaceDN w:val="0"/>
        <w:adjustRightInd w:val="0"/>
        <w:ind w:left="1134" w:hanging="567"/>
        <w:jc w:val="both"/>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5B2375" w:rsidRPr="00C32874">
        <w:rPr>
          <w:rFonts w:ascii="Arial" w:hAnsi="Arial" w:cs="Arial"/>
          <w:color w:val="1F497D"/>
          <w:sz w:val="22"/>
          <w:szCs w:val="22"/>
        </w:rPr>
        <w:t>Governing Body</w:t>
      </w:r>
      <w:r w:rsidRPr="00C32874">
        <w:rPr>
          <w:rFonts w:ascii="Arial" w:hAnsi="Arial" w:cs="Arial"/>
          <w:color w:val="1F497D"/>
          <w:sz w:val="22"/>
          <w:szCs w:val="22"/>
        </w:rPr>
        <w:t xml:space="preserve"> will </w:t>
      </w:r>
      <w:r w:rsidR="00C34907" w:rsidRPr="00C32874">
        <w:rPr>
          <w:rFonts w:ascii="Arial" w:hAnsi="Arial" w:cs="Arial"/>
          <w:color w:val="1F497D"/>
          <w:sz w:val="22"/>
          <w:szCs w:val="22"/>
        </w:rPr>
        <w:t>ensure</w:t>
      </w:r>
      <w:r w:rsidRPr="00C32874">
        <w:rPr>
          <w:rFonts w:ascii="Arial" w:hAnsi="Arial" w:cs="Arial"/>
          <w:color w:val="1F497D"/>
          <w:sz w:val="22"/>
          <w:szCs w:val="22"/>
        </w:rPr>
        <w:t xml:space="preserve"> that appropriate arrangements for linking appraisal to pay are in place</w:t>
      </w:r>
      <w:r w:rsidR="004D7080" w:rsidRPr="00C32874">
        <w:rPr>
          <w:rFonts w:ascii="Arial" w:hAnsi="Arial" w:cs="Arial"/>
          <w:color w:val="1F497D"/>
          <w:sz w:val="22"/>
          <w:szCs w:val="22"/>
        </w:rPr>
        <w:t xml:space="preserve"> for both teaching and support staff</w:t>
      </w:r>
      <w:r w:rsidRPr="00C32874">
        <w:rPr>
          <w:rFonts w:ascii="Arial" w:hAnsi="Arial" w:cs="Arial"/>
          <w:color w:val="1F497D"/>
          <w:sz w:val="22"/>
          <w:szCs w:val="22"/>
        </w:rPr>
        <w:t>, can be applied consistently and that their pay decisions can be objectively justified.</w:t>
      </w:r>
    </w:p>
    <w:p w:rsidR="00D96620" w:rsidRPr="00C32874" w:rsidRDefault="00D96620" w:rsidP="00011124">
      <w:pPr>
        <w:pStyle w:val="ListParagraph"/>
        <w:tabs>
          <w:tab w:val="left" w:pos="1134"/>
        </w:tabs>
        <w:ind w:left="1134" w:hanging="567"/>
        <w:rPr>
          <w:rFonts w:ascii="Arial" w:hAnsi="Arial" w:cs="Arial"/>
          <w:color w:val="1F497D"/>
          <w:sz w:val="22"/>
          <w:szCs w:val="22"/>
        </w:rPr>
      </w:pPr>
    </w:p>
    <w:p w:rsidR="00D96620" w:rsidRPr="00C32874" w:rsidRDefault="00D96620" w:rsidP="00011124">
      <w:pPr>
        <w:numPr>
          <w:ilvl w:val="1"/>
          <w:numId w:val="17"/>
        </w:numPr>
        <w:tabs>
          <w:tab w:val="left" w:pos="1134"/>
        </w:tabs>
        <w:overflowPunct w:val="0"/>
        <w:autoSpaceDE w:val="0"/>
        <w:autoSpaceDN w:val="0"/>
        <w:adjustRightInd w:val="0"/>
        <w:ind w:left="1134" w:hanging="567"/>
        <w:jc w:val="both"/>
        <w:textAlignment w:val="baseline"/>
        <w:rPr>
          <w:rFonts w:ascii="Arial" w:hAnsi="Arial" w:cs="Arial"/>
          <w:color w:val="1F497D"/>
          <w:sz w:val="22"/>
          <w:szCs w:val="22"/>
        </w:rPr>
      </w:pPr>
      <w:r w:rsidRPr="00C32874">
        <w:rPr>
          <w:rFonts w:ascii="Arial" w:hAnsi="Arial" w:cs="Arial"/>
          <w:color w:val="1F497D"/>
          <w:sz w:val="22"/>
          <w:szCs w:val="22"/>
        </w:rPr>
        <w:t xml:space="preserve">The Governing Body </w:t>
      </w:r>
      <w:r w:rsidR="00B637DB" w:rsidRPr="00C32874">
        <w:rPr>
          <w:rFonts w:ascii="Arial" w:hAnsi="Arial" w:cs="Arial"/>
          <w:color w:val="1F497D"/>
          <w:sz w:val="22"/>
          <w:szCs w:val="22"/>
        </w:rPr>
        <w:t>is</w:t>
      </w:r>
      <w:r w:rsidRPr="00C32874">
        <w:rPr>
          <w:rFonts w:ascii="Arial" w:hAnsi="Arial" w:cs="Arial"/>
          <w:color w:val="1F497D"/>
          <w:sz w:val="22"/>
          <w:szCs w:val="22"/>
        </w:rPr>
        <w:t xml:space="preserve"> responsible for ensuring appropriate documentation is in place to record appraisal and pay decisions.  Templates are provided in the Pay Policy Guidance Document to assist with this process. These may be adapted as necessary to record signatures of those involved in the appraisal process according to the structure of the school.</w:t>
      </w:r>
    </w:p>
    <w:p w:rsidR="00A07973" w:rsidRPr="00C32874" w:rsidRDefault="00A07973" w:rsidP="00011124">
      <w:pPr>
        <w:tabs>
          <w:tab w:val="left" w:pos="567"/>
          <w:tab w:val="left" w:pos="1134"/>
        </w:tabs>
        <w:overflowPunct w:val="0"/>
        <w:autoSpaceDE w:val="0"/>
        <w:autoSpaceDN w:val="0"/>
        <w:adjustRightInd w:val="0"/>
        <w:ind w:left="1134" w:hanging="567"/>
        <w:jc w:val="both"/>
        <w:textAlignment w:val="baseline"/>
        <w:rPr>
          <w:rFonts w:ascii="Arial" w:hAnsi="Arial" w:cs="Arial"/>
          <w:color w:val="1F497D"/>
          <w:sz w:val="22"/>
          <w:szCs w:val="22"/>
        </w:rPr>
      </w:pPr>
    </w:p>
    <w:p w:rsidR="000B094B" w:rsidRPr="00C32874" w:rsidRDefault="00A07973" w:rsidP="00011124">
      <w:pPr>
        <w:numPr>
          <w:ilvl w:val="1"/>
          <w:numId w:val="17"/>
        </w:numPr>
        <w:tabs>
          <w:tab w:val="left" w:pos="1134"/>
        </w:tabs>
        <w:overflowPunct w:val="0"/>
        <w:autoSpaceDE w:val="0"/>
        <w:autoSpaceDN w:val="0"/>
        <w:adjustRightInd w:val="0"/>
        <w:ind w:left="1134" w:hanging="567"/>
        <w:jc w:val="both"/>
        <w:textAlignment w:val="baseline"/>
        <w:rPr>
          <w:rFonts w:ascii="Arial" w:hAnsi="Arial" w:cs="Arial"/>
          <w:b/>
          <w:color w:val="1F497D"/>
          <w:sz w:val="22"/>
          <w:szCs w:val="22"/>
        </w:rPr>
      </w:pPr>
      <w:r w:rsidRPr="00C32874">
        <w:rPr>
          <w:rFonts w:ascii="Arial" w:hAnsi="Arial" w:cs="Arial"/>
          <w:b/>
          <w:color w:val="1F497D"/>
          <w:sz w:val="22"/>
          <w:szCs w:val="22"/>
        </w:rPr>
        <w:t xml:space="preserve">The </w:t>
      </w:r>
      <w:r w:rsidR="005B2375" w:rsidRPr="00C32874">
        <w:rPr>
          <w:rFonts w:ascii="Arial" w:hAnsi="Arial" w:cs="Arial"/>
          <w:b/>
          <w:color w:val="1F497D"/>
          <w:sz w:val="22"/>
          <w:szCs w:val="22"/>
        </w:rPr>
        <w:t>Governing Body</w:t>
      </w:r>
      <w:r w:rsidRPr="00C32874">
        <w:rPr>
          <w:rFonts w:ascii="Arial" w:hAnsi="Arial" w:cs="Arial"/>
          <w:b/>
          <w:color w:val="1F497D"/>
          <w:sz w:val="22"/>
          <w:szCs w:val="22"/>
        </w:rPr>
        <w:t xml:space="preserve"> will ensure that it makes funds available to support pay decisions, in accordance with this </w:t>
      </w:r>
      <w:r w:rsidR="006F7640" w:rsidRPr="00C32874">
        <w:rPr>
          <w:rFonts w:ascii="Arial" w:hAnsi="Arial" w:cs="Arial"/>
          <w:b/>
          <w:color w:val="1F497D"/>
          <w:sz w:val="22"/>
          <w:szCs w:val="22"/>
        </w:rPr>
        <w:t>Pay Policy</w:t>
      </w:r>
      <w:r w:rsidR="008118B2" w:rsidRPr="00C32874">
        <w:rPr>
          <w:rFonts w:ascii="Arial" w:hAnsi="Arial" w:cs="Arial"/>
          <w:b/>
          <w:color w:val="1F497D"/>
          <w:sz w:val="22"/>
          <w:szCs w:val="22"/>
        </w:rPr>
        <w:t xml:space="preserve"> (see ‘Procedures’) and the school’s spending plan.</w:t>
      </w:r>
      <w:r w:rsidRPr="00C32874">
        <w:rPr>
          <w:rFonts w:ascii="Arial" w:hAnsi="Arial" w:cs="Arial"/>
          <w:b/>
          <w:color w:val="1F497D"/>
          <w:sz w:val="22"/>
          <w:szCs w:val="22"/>
        </w:rPr>
        <w:t xml:space="preserve"> </w:t>
      </w:r>
    </w:p>
    <w:p w:rsidR="00276160" w:rsidRPr="009A5BD0" w:rsidRDefault="00276160" w:rsidP="00011124">
      <w:pPr>
        <w:tabs>
          <w:tab w:val="left" w:pos="567"/>
          <w:tab w:val="left" w:pos="1134"/>
        </w:tabs>
        <w:overflowPunct w:val="0"/>
        <w:autoSpaceDE w:val="0"/>
        <w:autoSpaceDN w:val="0"/>
        <w:adjustRightInd w:val="0"/>
        <w:ind w:left="1134" w:hanging="567"/>
        <w:jc w:val="both"/>
        <w:textAlignment w:val="baseline"/>
        <w:rPr>
          <w:rFonts w:ascii="Arial" w:hAnsi="Arial" w:cs="Arial"/>
          <w:sz w:val="22"/>
          <w:szCs w:val="22"/>
        </w:rPr>
      </w:pPr>
    </w:p>
    <w:p w:rsidR="00276160" w:rsidRPr="00C32874" w:rsidRDefault="00276160" w:rsidP="00011124">
      <w:pPr>
        <w:numPr>
          <w:ilvl w:val="1"/>
          <w:numId w:val="17"/>
        </w:numPr>
        <w:tabs>
          <w:tab w:val="left" w:pos="1134"/>
        </w:tabs>
        <w:overflowPunct w:val="0"/>
        <w:autoSpaceDE w:val="0"/>
        <w:autoSpaceDN w:val="0"/>
        <w:adjustRightInd w:val="0"/>
        <w:ind w:left="1134" w:hanging="567"/>
        <w:jc w:val="both"/>
        <w:textAlignment w:val="baseline"/>
        <w:rPr>
          <w:rFonts w:ascii="Arial" w:hAnsi="Arial" w:cs="Arial"/>
          <w:bCs/>
          <w:color w:val="1F497D"/>
          <w:sz w:val="22"/>
          <w:szCs w:val="22"/>
        </w:rPr>
      </w:pPr>
      <w:r w:rsidRPr="00C32874">
        <w:rPr>
          <w:rFonts w:ascii="Arial" w:hAnsi="Arial" w:cs="Arial"/>
          <w:bCs/>
          <w:color w:val="1F497D"/>
          <w:sz w:val="22"/>
          <w:szCs w:val="22"/>
        </w:rPr>
        <w:t xml:space="preserve">The </w:t>
      </w:r>
      <w:r w:rsidR="005B2375" w:rsidRPr="00C32874">
        <w:rPr>
          <w:rFonts w:ascii="Arial" w:hAnsi="Arial" w:cs="Arial"/>
          <w:bCs/>
          <w:color w:val="1F497D"/>
          <w:sz w:val="22"/>
          <w:szCs w:val="22"/>
        </w:rPr>
        <w:t>Governing Body</w:t>
      </w:r>
      <w:r w:rsidRPr="00C32874">
        <w:rPr>
          <w:rFonts w:ascii="Arial" w:hAnsi="Arial" w:cs="Arial"/>
          <w:bCs/>
          <w:color w:val="1F497D"/>
          <w:sz w:val="22"/>
          <w:szCs w:val="22"/>
        </w:rPr>
        <w:t xml:space="preserve"> will monitor the outcomes and impact of this </w:t>
      </w:r>
      <w:r w:rsidR="00E652DD" w:rsidRPr="00C32874">
        <w:rPr>
          <w:rFonts w:ascii="Arial" w:hAnsi="Arial" w:cs="Arial"/>
          <w:bCs/>
          <w:color w:val="1F497D"/>
          <w:sz w:val="22"/>
          <w:szCs w:val="22"/>
        </w:rPr>
        <w:t>P</w:t>
      </w:r>
      <w:r w:rsidRPr="00C32874">
        <w:rPr>
          <w:rFonts w:ascii="Arial" w:hAnsi="Arial" w:cs="Arial"/>
          <w:bCs/>
          <w:color w:val="1F497D"/>
          <w:sz w:val="22"/>
          <w:szCs w:val="22"/>
        </w:rPr>
        <w:t>olicy on a</w:t>
      </w:r>
      <w:r w:rsidR="00857FDD" w:rsidRPr="00C32874">
        <w:rPr>
          <w:rFonts w:ascii="Arial" w:hAnsi="Arial" w:cs="Arial"/>
          <w:bCs/>
          <w:color w:val="1F497D"/>
          <w:sz w:val="22"/>
          <w:szCs w:val="22"/>
        </w:rPr>
        <w:t>n annual</w:t>
      </w:r>
      <w:r w:rsidR="000F3293" w:rsidRPr="00C32874">
        <w:rPr>
          <w:rFonts w:ascii="Arial" w:hAnsi="Arial" w:cs="Arial"/>
          <w:bCs/>
          <w:color w:val="1F497D"/>
          <w:sz w:val="22"/>
          <w:szCs w:val="22"/>
        </w:rPr>
        <w:t xml:space="preserve"> basis, in conjunction with the appropriate level of Trade Union representation</w:t>
      </w:r>
      <w:r w:rsidR="00E652DD" w:rsidRPr="00C32874">
        <w:rPr>
          <w:rFonts w:ascii="Arial" w:hAnsi="Arial" w:cs="Arial"/>
          <w:bCs/>
          <w:color w:val="1F497D"/>
          <w:sz w:val="22"/>
          <w:szCs w:val="22"/>
        </w:rPr>
        <w:t xml:space="preserve">, </w:t>
      </w:r>
      <w:r w:rsidRPr="00C32874">
        <w:rPr>
          <w:rFonts w:ascii="Arial" w:hAnsi="Arial" w:cs="Arial"/>
          <w:bCs/>
          <w:color w:val="1F497D"/>
          <w:sz w:val="22"/>
          <w:szCs w:val="22"/>
        </w:rPr>
        <w:t xml:space="preserve"> including trends in progression across specific groups of </w:t>
      </w:r>
      <w:r w:rsidR="00E02C97" w:rsidRPr="00C32874">
        <w:rPr>
          <w:rFonts w:ascii="Arial" w:hAnsi="Arial" w:cs="Arial"/>
          <w:bCs/>
          <w:color w:val="1F497D"/>
          <w:sz w:val="22"/>
          <w:szCs w:val="22"/>
        </w:rPr>
        <w:t>Teachers</w:t>
      </w:r>
      <w:r w:rsidR="00E652DD" w:rsidRPr="00C32874">
        <w:rPr>
          <w:rFonts w:ascii="Arial" w:hAnsi="Arial" w:cs="Arial"/>
          <w:bCs/>
          <w:color w:val="1F497D"/>
          <w:sz w:val="22"/>
          <w:szCs w:val="22"/>
        </w:rPr>
        <w:t>, in order</w:t>
      </w:r>
      <w:r w:rsidRPr="00C32874">
        <w:rPr>
          <w:rFonts w:ascii="Arial" w:hAnsi="Arial" w:cs="Arial"/>
          <w:bCs/>
          <w:color w:val="1F497D"/>
          <w:sz w:val="22"/>
          <w:szCs w:val="22"/>
        </w:rPr>
        <w:t xml:space="preserve"> to assess its effect and </w:t>
      </w:r>
      <w:r w:rsidR="00B64C3E" w:rsidRPr="00C32874">
        <w:rPr>
          <w:rFonts w:ascii="Arial" w:hAnsi="Arial" w:cs="Arial"/>
          <w:bCs/>
          <w:color w:val="1F497D"/>
          <w:sz w:val="22"/>
          <w:szCs w:val="22"/>
        </w:rPr>
        <w:t xml:space="preserve">ensure </w:t>
      </w:r>
      <w:r w:rsidRPr="00C32874">
        <w:rPr>
          <w:rFonts w:ascii="Arial" w:hAnsi="Arial" w:cs="Arial"/>
          <w:bCs/>
          <w:color w:val="1F497D"/>
          <w:sz w:val="22"/>
          <w:szCs w:val="22"/>
        </w:rPr>
        <w:t>the school’s continued compliance with equalities legislation</w:t>
      </w:r>
      <w:r w:rsidR="000F3293" w:rsidRPr="00C32874">
        <w:rPr>
          <w:rFonts w:ascii="Arial" w:hAnsi="Arial" w:cs="Arial"/>
          <w:bCs/>
          <w:color w:val="1F497D"/>
          <w:sz w:val="22"/>
          <w:szCs w:val="22"/>
        </w:rPr>
        <w:t xml:space="preserve"> (as set out in </w:t>
      </w:r>
      <w:r w:rsidR="00B64C3E" w:rsidRPr="00C32874">
        <w:rPr>
          <w:rFonts w:ascii="Arial" w:hAnsi="Arial" w:cs="Arial"/>
          <w:bCs/>
          <w:color w:val="1F497D"/>
          <w:sz w:val="22"/>
          <w:szCs w:val="22"/>
        </w:rPr>
        <w:t>S</w:t>
      </w:r>
      <w:r w:rsidR="000F3293" w:rsidRPr="00C32874">
        <w:rPr>
          <w:rFonts w:ascii="Arial" w:hAnsi="Arial" w:cs="Arial"/>
          <w:bCs/>
          <w:color w:val="1F497D"/>
          <w:sz w:val="22"/>
          <w:szCs w:val="22"/>
        </w:rPr>
        <w:t>ection 1.</w:t>
      </w:r>
      <w:r w:rsidR="00370DF0" w:rsidRPr="00C32874">
        <w:rPr>
          <w:rFonts w:ascii="Arial" w:hAnsi="Arial" w:cs="Arial"/>
          <w:bCs/>
          <w:color w:val="1F497D"/>
          <w:sz w:val="22"/>
          <w:szCs w:val="22"/>
        </w:rPr>
        <w:t>2</w:t>
      </w:r>
      <w:r w:rsidR="000F3293" w:rsidRPr="00C32874">
        <w:rPr>
          <w:rFonts w:ascii="Arial" w:hAnsi="Arial" w:cs="Arial"/>
          <w:bCs/>
          <w:color w:val="1F497D"/>
          <w:sz w:val="22"/>
          <w:szCs w:val="22"/>
        </w:rPr>
        <w:t xml:space="preserve"> of this </w:t>
      </w:r>
      <w:r w:rsidR="00B64C3E" w:rsidRPr="00C32874">
        <w:rPr>
          <w:rFonts w:ascii="Arial" w:hAnsi="Arial" w:cs="Arial"/>
          <w:bCs/>
          <w:color w:val="1F497D"/>
          <w:sz w:val="22"/>
          <w:szCs w:val="22"/>
        </w:rPr>
        <w:t>P</w:t>
      </w:r>
      <w:r w:rsidR="000F3293" w:rsidRPr="00C32874">
        <w:rPr>
          <w:rFonts w:ascii="Arial" w:hAnsi="Arial" w:cs="Arial"/>
          <w:bCs/>
          <w:color w:val="1F497D"/>
          <w:sz w:val="22"/>
          <w:szCs w:val="22"/>
        </w:rPr>
        <w:t>olicy).</w:t>
      </w:r>
      <w:r w:rsidRPr="00C32874">
        <w:rPr>
          <w:rFonts w:ascii="Arial" w:hAnsi="Arial" w:cs="Arial"/>
          <w:bCs/>
          <w:color w:val="1F497D"/>
          <w:sz w:val="22"/>
          <w:szCs w:val="22"/>
        </w:rPr>
        <w:t xml:space="preserve"> </w:t>
      </w:r>
      <w:r w:rsidR="00B64C3E" w:rsidRPr="00C32874">
        <w:rPr>
          <w:rFonts w:ascii="Arial" w:hAnsi="Arial" w:cs="Arial"/>
          <w:bCs/>
          <w:color w:val="1F497D"/>
          <w:sz w:val="22"/>
          <w:szCs w:val="22"/>
        </w:rPr>
        <w:t xml:space="preserve"> </w:t>
      </w:r>
      <w:r w:rsidRPr="00C32874">
        <w:rPr>
          <w:rFonts w:ascii="Arial" w:hAnsi="Arial" w:cs="Arial"/>
          <w:bCs/>
          <w:color w:val="1F497D"/>
          <w:sz w:val="22"/>
          <w:szCs w:val="22"/>
        </w:rPr>
        <w:t xml:space="preserve">In order to assist with the development of the </w:t>
      </w:r>
      <w:r w:rsidR="006F7640" w:rsidRPr="00C32874">
        <w:rPr>
          <w:rFonts w:ascii="Arial" w:hAnsi="Arial" w:cs="Arial"/>
          <w:bCs/>
          <w:color w:val="1F497D"/>
          <w:sz w:val="22"/>
          <w:szCs w:val="22"/>
        </w:rPr>
        <w:t>Pay Policy</w:t>
      </w:r>
      <w:r w:rsidRPr="00C32874">
        <w:rPr>
          <w:rFonts w:ascii="Arial" w:hAnsi="Arial" w:cs="Arial"/>
          <w:bCs/>
          <w:color w:val="1F497D"/>
          <w:sz w:val="22"/>
          <w:szCs w:val="22"/>
        </w:rPr>
        <w:t xml:space="preserve"> and associated best practices, the </w:t>
      </w:r>
      <w:r w:rsidR="005B2375" w:rsidRPr="00C32874">
        <w:rPr>
          <w:rFonts w:ascii="Arial" w:hAnsi="Arial" w:cs="Arial"/>
          <w:bCs/>
          <w:color w:val="1F497D"/>
          <w:sz w:val="22"/>
          <w:szCs w:val="22"/>
        </w:rPr>
        <w:t>Governing Body</w:t>
      </w:r>
      <w:r w:rsidR="00B64C3E" w:rsidRPr="00C32874">
        <w:rPr>
          <w:rFonts w:ascii="Arial" w:hAnsi="Arial" w:cs="Arial"/>
          <w:bCs/>
          <w:color w:val="1F497D"/>
          <w:sz w:val="22"/>
          <w:szCs w:val="22"/>
        </w:rPr>
        <w:t>,</w:t>
      </w:r>
      <w:r w:rsidRPr="00C32874">
        <w:rPr>
          <w:rFonts w:ascii="Arial" w:hAnsi="Arial" w:cs="Arial"/>
          <w:bCs/>
          <w:color w:val="1F497D"/>
          <w:sz w:val="22"/>
          <w:szCs w:val="22"/>
        </w:rPr>
        <w:t xml:space="preserve"> through the </w:t>
      </w:r>
      <w:r w:rsidR="008F6791" w:rsidRPr="00C32874">
        <w:rPr>
          <w:rFonts w:ascii="Arial" w:hAnsi="Arial" w:cs="Arial"/>
          <w:bCs/>
          <w:color w:val="1F497D"/>
          <w:sz w:val="22"/>
          <w:szCs w:val="22"/>
        </w:rPr>
        <w:t>Head Teacher</w:t>
      </w:r>
      <w:r w:rsidR="00B64C3E" w:rsidRPr="00C32874">
        <w:rPr>
          <w:rFonts w:ascii="Arial" w:hAnsi="Arial" w:cs="Arial"/>
          <w:bCs/>
          <w:color w:val="1F497D"/>
          <w:sz w:val="22"/>
          <w:szCs w:val="22"/>
        </w:rPr>
        <w:t>,</w:t>
      </w:r>
      <w:r w:rsidRPr="00C32874">
        <w:rPr>
          <w:rFonts w:ascii="Arial" w:hAnsi="Arial" w:cs="Arial"/>
          <w:bCs/>
          <w:color w:val="1F497D"/>
          <w:sz w:val="22"/>
          <w:szCs w:val="22"/>
        </w:rPr>
        <w:t xml:space="preserve"> will ensure a transparent and informed monitoring process.  </w:t>
      </w:r>
    </w:p>
    <w:p w:rsidR="002D10A6" w:rsidRPr="00C32874" w:rsidRDefault="002D10A6" w:rsidP="00011124">
      <w:pPr>
        <w:pStyle w:val="ListParagraph"/>
        <w:tabs>
          <w:tab w:val="left" w:pos="1134"/>
        </w:tabs>
        <w:ind w:left="1134" w:hanging="567"/>
        <w:rPr>
          <w:rFonts w:ascii="Arial" w:hAnsi="Arial" w:cs="Arial"/>
          <w:bCs/>
          <w:color w:val="1F497D"/>
          <w:sz w:val="22"/>
          <w:szCs w:val="22"/>
        </w:rPr>
      </w:pPr>
    </w:p>
    <w:p w:rsidR="002D10A6" w:rsidRPr="00C32874" w:rsidRDefault="002D10A6" w:rsidP="00011124">
      <w:pPr>
        <w:numPr>
          <w:ilvl w:val="1"/>
          <w:numId w:val="17"/>
        </w:numPr>
        <w:tabs>
          <w:tab w:val="left" w:pos="1134"/>
        </w:tabs>
        <w:overflowPunct w:val="0"/>
        <w:autoSpaceDE w:val="0"/>
        <w:autoSpaceDN w:val="0"/>
        <w:adjustRightInd w:val="0"/>
        <w:ind w:left="1134" w:hanging="567"/>
        <w:jc w:val="both"/>
        <w:textAlignment w:val="baseline"/>
        <w:rPr>
          <w:rFonts w:ascii="Arial" w:hAnsi="Arial" w:cs="Arial"/>
          <w:bCs/>
          <w:color w:val="1F497D"/>
          <w:sz w:val="22"/>
          <w:szCs w:val="22"/>
        </w:rPr>
      </w:pPr>
      <w:r w:rsidRPr="00C32874">
        <w:rPr>
          <w:rFonts w:ascii="Arial" w:hAnsi="Arial" w:cs="Arial"/>
          <w:bCs/>
          <w:color w:val="1F497D"/>
          <w:sz w:val="22"/>
          <w:szCs w:val="22"/>
        </w:rPr>
        <w:t xml:space="preserve">The Governing Body are responsible for ensuring all </w:t>
      </w:r>
      <w:r w:rsidR="00CF3D20">
        <w:rPr>
          <w:rFonts w:ascii="Arial" w:hAnsi="Arial" w:cs="Arial"/>
          <w:bCs/>
          <w:color w:val="1F497D"/>
          <w:sz w:val="22"/>
          <w:szCs w:val="22"/>
        </w:rPr>
        <w:t>line managers</w:t>
      </w:r>
      <w:r w:rsidR="00CF3D20" w:rsidRPr="00C32874">
        <w:rPr>
          <w:rFonts w:ascii="Arial" w:hAnsi="Arial" w:cs="Arial"/>
          <w:bCs/>
          <w:color w:val="1F497D"/>
          <w:sz w:val="22"/>
          <w:szCs w:val="22"/>
        </w:rPr>
        <w:t xml:space="preserve"> </w:t>
      </w:r>
      <w:r w:rsidRPr="00C32874">
        <w:rPr>
          <w:rFonts w:ascii="Arial" w:hAnsi="Arial" w:cs="Arial"/>
          <w:bCs/>
          <w:color w:val="1F497D"/>
          <w:sz w:val="22"/>
          <w:szCs w:val="22"/>
        </w:rPr>
        <w:t>in the School undertaking appraisal of teachers or support staff are appropriately trained</w:t>
      </w:r>
      <w:r w:rsidR="0057148B" w:rsidRPr="00C32874">
        <w:rPr>
          <w:rFonts w:ascii="Arial" w:hAnsi="Arial" w:cs="Arial"/>
          <w:bCs/>
          <w:color w:val="1F497D"/>
          <w:sz w:val="22"/>
          <w:szCs w:val="22"/>
        </w:rPr>
        <w:t>.</w:t>
      </w:r>
    </w:p>
    <w:p w:rsidR="000B094B" w:rsidRPr="009A5BD0" w:rsidRDefault="000B094B" w:rsidP="00725E1F">
      <w:pPr>
        <w:tabs>
          <w:tab w:val="left" w:pos="567"/>
        </w:tabs>
        <w:overflowPunct w:val="0"/>
        <w:autoSpaceDE w:val="0"/>
        <w:autoSpaceDN w:val="0"/>
        <w:adjustRightInd w:val="0"/>
        <w:jc w:val="both"/>
        <w:textAlignment w:val="baseline"/>
        <w:rPr>
          <w:rFonts w:ascii="Arial" w:hAnsi="Arial" w:cs="Arial"/>
          <w:sz w:val="22"/>
          <w:szCs w:val="22"/>
        </w:rPr>
      </w:pPr>
    </w:p>
    <w:p w:rsidR="000B094B" w:rsidRPr="00C32874" w:rsidRDefault="00276160" w:rsidP="002C793F">
      <w:pPr>
        <w:tabs>
          <w:tab w:val="left" w:pos="567"/>
        </w:tabs>
        <w:overflowPunct w:val="0"/>
        <w:autoSpaceDE w:val="0"/>
        <w:autoSpaceDN w:val="0"/>
        <w:adjustRightInd w:val="0"/>
        <w:jc w:val="both"/>
        <w:textAlignment w:val="baseline"/>
        <w:rPr>
          <w:rFonts w:ascii="Arial" w:hAnsi="Arial" w:cs="Arial"/>
          <w:b/>
          <w:color w:val="1F497D"/>
          <w:sz w:val="22"/>
          <w:szCs w:val="22"/>
        </w:rPr>
      </w:pPr>
      <w:r w:rsidRPr="009A5BD0">
        <w:rPr>
          <w:rFonts w:ascii="Arial" w:hAnsi="Arial" w:cs="Arial"/>
          <w:b/>
          <w:sz w:val="22"/>
          <w:szCs w:val="22"/>
        </w:rPr>
        <w:t>7</w:t>
      </w:r>
      <w:r w:rsidR="006B354B" w:rsidRPr="009A5BD0">
        <w:rPr>
          <w:rFonts w:ascii="Arial" w:hAnsi="Arial" w:cs="Arial"/>
          <w:b/>
          <w:sz w:val="22"/>
          <w:szCs w:val="22"/>
        </w:rPr>
        <w:t>.</w:t>
      </w:r>
      <w:r w:rsidRPr="009A5BD0">
        <w:rPr>
          <w:rFonts w:ascii="Arial" w:hAnsi="Arial" w:cs="Arial"/>
          <w:b/>
          <w:sz w:val="22"/>
          <w:szCs w:val="22"/>
        </w:rPr>
        <w:tab/>
      </w:r>
      <w:r w:rsidR="008F6791" w:rsidRPr="00C32874">
        <w:rPr>
          <w:rFonts w:ascii="Arial" w:hAnsi="Arial" w:cs="Arial"/>
          <w:b/>
          <w:color w:val="1F497D"/>
          <w:sz w:val="22"/>
          <w:szCs w:val="22"/>
        </w:rPr>
        <w:t>Head Teacher</w:t>
      </w:r>
      <w:r w:rsidR="00CE58A9" w:rsidRPr="00C32874">
        <w:rPr>
          <w:rFonts w:ascii="Arial" w:hAnsi="Arial" w:cs="Arial"/>
          <w:b/>
          <w:color w:val="1F497D"/>
          <w:sz w:val="22"/>
          <w:szCs w:val="22"/>
        </w:rPr>
        <w:t xml:space="preserve"> Obligations</w:t>
      </w:r>
    </w:p>
    <w:p w:rsidR="00CE58A9" w:rsidRPr="00C32874" w:rsidRDefault="00CE58A9" w:rsidP="002C793F">
      <w:pPr>
        <w:overflowPunct w:val="0"/>
        <w:autoSpaceDE w:val="0"/>
        <w:autoSpaceDN w:val="0"/>
        <w:adjustRightInd w:val="0"/>
        <w:jc w:val="both"/>
        <w:textAlignment w:val="baseline"/>
        <w:rPr>
          <w:rFonts w:ascii="Arial" w:hAnsi="Arial" w:cs="Arial"/>
          <w:b/>
          <w:color w:val="1F497D"/>
          <w:sz w:val="22"/>
          <w:szCs w:val="22"/>
        </w:rPr>
      </w:pPr>
    </w:p>
    <w:p w:rsidR="000426BB" w:rsidRPr="00C32874" w:rsidRDefault="000B094B" w:rsidP="002C793F">
      <w:pPr>
        <w:overflowPunct w:val="0"/>
        <w:autoSpaceDE w:val="0"/>
        <w:autoSpaceDN w:val="0"/>
        <w:adjustRightInd w:val="0"/>
        <w:ind w:left="567"/>
        <w:jc w:val="both"/>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8F6791" w:rsidRPr="00C32874">
        <w:rPr>
          <w:rFonts w:ascii="Arial" w:hAnsi="Arial" w:cs="Arial"/>
          <w:color w:val="1F497D"/>
          <w:sz w:val="22"/>
          <w:szCs w:val="22"/>
        </w:rPr>
        <w:t>Head Teacher</w:t>
      </w:r>
      <w:r w:rsidRPr="00C32874">
        <w:rPr>
          <w:rFonts w:ascii="Arial" w:hAnsi="Arial" w:cs="Arial"/>
          <w:color w:val="1F497D"/>
          <w:sz w:val="22"/>
          <w:szCs w:val="22"/>
        </w:rPr>
        <w:t xml:space="preserve"> will: </w:t>
      </w:r>
    </w:p>
    <w:p w:rsidR="00BC18CE" w:rsidRPr="00C32874" w:rsidRDefault="00BC18CE" w:rsidP="002C793F">
      <w:pPr>
        <w:numPr>
          <w:ilvl w:val="0"/>
          <w:numId w:val="11"/>
        </w:numPr>
        <w:tabs>
          <w:tab w:val="clear" w:pos="252"/>
          <w:tab w:val="left" w:pos="851"/>
        </w:tabs>
        <w:overflowPunct w:val="0"/>
        <w:autoSpaceDE w:val="0"/>
        <w:autoSpaceDN w:val="0"/>
        <w:adjustRightInd w:val="0"/>
        <w:ind w:left="851" w:hanging="284"/>
        <w:jc w:val="both"/>
        <w:textAlignment w:val="baseline"/>
        <w:rPr>
          <w:rFonts w:ascii="Arial" w:hAnsi="Arial" w:cs="Arial"/>
          <w:color w:val="1F497D"/>
          <w:sz w:val="22"/>
          <w:szCs w:val="22"/>
        </w:rPr>
      </w:pPr>
      <w:r w:rsidRPr="00C32874">
        <w:rPr>
          <w:rFonts w:ascii="Arial" w:hAnsi="Arial" w:cs="Arial"/>
          <w:color w:val="1F497D"/>
          <w:sz w:val="22"/>
          <w:szCs w:val="22"/>
        </w:rPr>
        <w:t>develop clear arrangements for linking appraisal to pay progression and</w:t>
      </w:r>
      <w:r w:rsidR="00A20B49" w:rsidRPr="00C32874">
        <w:rPr>
          <w:rFonts w:ascii="Arial" w:hAnsi="Arial" w:cs="Arial"/>
          <w:color w:val="1F497D"/>
          <w:sz w:val="22"/>
          <w:szCs w:val="22"/>
        </w:rPr>
        <w:t xml:space="preserve"> consult with staff and School U</w:t>
      </w:r>
      <w:r w:rsidRPr="00C32874">
        <w:rPr>
          <w:rFonts w:ascii="Arial" w:hAnsi="Arial" w:cs="Arial"/>
          <w:color w:val="1F497D"/>
          <w:sz w:val="22"/>
          <w:szCs w:val="22"/>
        </w:rPr>
        <w:t xml:space="preserve">nion </w:t>
      </w:r>
      <w:r w:rsidR="00A20B49" w:rsidRPr="00C32874">
        <w:rPr>
          <w:rFonts w:ascii="Arial" w:hAnsi="Arial" w:cs="Arial"/>
          <w:color w:val="1F497D"/>
          <w:sz w:val="22"/>
          <w:szCs w:val="22"/>
        </w:rPr>
        <w:t>R</w:t>
      </w:r>
      <w:r w:rsidRPr="00C32874">
        <w:rPr>
          <w:rFonts w:ascii="Arial" w:hAnsi="Arial" w:cs="Arial"/>
          <w:color w:val="1F497D"/>
          <w:sz w:val="22"/>
          <w:szCs w:val="22"/>
        </w:rPr>
        <w:t xml:space="preserve">epresentatives on the </w:t>
      </w:r>
      <w:r w:rsidR="0013351C" w:rsidRPr="00C32874">
        <w:rPr>
          <w:rFonts w:ascii="Arial" w:hAnsi="Arial" w:cs="Arial"/>
          <w:color w:val="1F497D"/>
          <w:sz w:val="22"/>
          <w:szCs w:val="22"/>
        </w:rPr>
        <w:t>A</w:t>
      </w:r>
      <w:r w:rsidR="005D531A" w:rsidRPr="00C32874">
        <w:rPr>
          <w:rFonts w:ascii="Arial" w:hAnsi="Arial" w:cs="Arial"/>
          <w:color w:val="1F497D"/>
          <w:sz w:val="22"/>
          <w:szCs w:val="22"/>
        </w:rPr>
        <w:t xml:space="preserve">ppraisal and </w:t>
      </w:r>
      <w:r w:rsidR="0013351C" w:rsidRPr="00C32874">
        <w:rPr>
          <w:rFonts w:ascii="Arial" w:hAnsi="Arial" w:cs="Arial"/>
          <w:color w:val="1F497D"/>
          <w:sz w:val="22"/>
          <w:szCs w:val="22"/>
        </w:rPr>
        <w:t>P</w:t>
      </w:r>
      <w:r w:rsidR="005D531A" w:rsidRPr="00C32874">
        <w:rPr>
          <w:rFonts w:ascii="Arial" w:hAnsi="Arial" w:cs="Arial"/>
          <w:color w:val="1F497D"/>
          <w:sz w:val="22"/>
          <w:szCs w:val="22"/>
        </w:rPr>
        <w:t xml:space="preserve">ay </w:t>
      </w:r>
      <w:r w:rsidR="0013351C" w:rsidRPr="00C32874">
        <w:rPr>
          <w:rFonts w:ascii="Arial" w:hAnsi="Arial" w:cs="Arial"/>
          <w:color w:val="1F497D"/>
          <w:sz w:val="22"/>
          <w:szCs w:val="22"/>
        </w:rPr>
        <w:t>P</w:t>
      </w:r>
      <w:r w:rsidRPr="00C32874">
        <w:rPr>
          <w:rFonts w:ascii="Arial" w:hAnsi="Arial" w:cs="Arial"/>
          <w:color w:val="1F497D"/>
          <w:sz w:val="22"/>
          <w:szCs w:val="22"/>
        </w:rPr>
        <w:t>olicies</w:t>
      </w:r>
      <w:r w:rsidR="005D531A" w:rsidRPr="00C32874">
        <w:rPr>
          <w:rFonts w:ascii="Arial" w:hAnsi="Arial" w:cs="Arial"/>
          <w:color w:val="1F497D"/>
          <w:sz w:val="22"/>
          <w:szCs w:val="22"/>
        </w:rPr>
        <w:t>;</w:t>
      </w:r>
    </w:p>
    <w:p w:rsidR="005D531A" w:rsidRPr="00C32874" w:rsidRDefault="005D531A" w:rsidP="002C793F">
      <w:pPr>
        <w:numPr>
          <w:ilvl w:val="0"/>
          <w:numId w:val="11"/>
        </w:numPr>
        <w:tabs>
          <w:tab w:val="clear" w:pos="252"/>
          <w:tab w:val="left" w:pos="851"/>
        </w:tabs>
        <w:overflowPunct w:val="0"/>
        <w:autoSpaceDE w:val="0"/>
        <w:autoSpaceDN w:val="0"/>
        <w:adjustRightInd w:val="0"/>
        <w:ind w:left="851" w:hanging="284"/>
        <w:jc w:val="both"/>
        <w:textAlignment w:val="baseline"/>
        <w:rPr>
          <w:rFonts w:ascii="Arial" w:hAnsi="Arial" w:cs="Arial"/>
          <w:color w:val="1F497D"/>
          <w:sz w:val="22"/>
          <w:szCs w:val="22"/>
        </w:rPr>
      </w:pPr>
      <w:r w:rsidRPr="00C32874">
        <w:rPr>
          <w:rFonts w:ascii="Arial" w:hAnsi="Arial" w:cs="Arial"/>
          <w:color w:val="1F497D"/>
          <w:sz w:val="22"/>
          <w:szCs w:val="22"/>
        </w:rPr>
        <w:t xml:space="preserve">submit any updated </w:t>
      </w:r>
      <w:r w:rsidR="0013351C" w:rsidRPr="00C32874">
        <w:rPr>
          <w:rFonts w:ascii="Arial" w:hAnsi="Arial" w:cs="Arial"/>
          <w:color w:val="1F497D"/>
          <w:sz w:val="22"/>
          <w:szCs w:val="22"/>
        </w:rPr>
        <w:t>A</w:t>
      </w:r>
      <w:r w:rsidRPr="00C32874">
        <w:rPr>
          <w:rFonts w:ascii="Arial" w:hAnsi="Arial" w:cs="Arial"/>
          <w:color w:val="1F497D"/>
          <w:sz w:val="22"/>
          <w:szCs w:val="22"/>
        </w:rPr>
        <w:t xml:space="preserve">ppraisal and </w:t>
      </w:r>
      <w:r w:rsidR="0013351C" w:rsidRPr="00C32874">
        <w:rPr>
          <w:rFonts w:ascii="Arial" w:hAnsi="Arial" w:cs="Arial"/>
          <w:color w:val="1F497D"/>
          <w:sz w:val="22"/>
          <w:szCs w:val="22"/>
        </w:rPr>
        <w:t>P</w:t>
      </w:r>
      <w:r w:rsidRPr="00C32874">
        <w:rPr>
          <w:rFonts w:ascii="Arial" w:hAnsi="Arial" w:cs="Arial"/>
          <w:color w:val="1F497D"/>
          <w:sz w:val="22"/>
          <w:szCs w:val="22"/>
        </w:rPr>
        <w:t xml:space="preserve">ay </w:t>
      </w:r>
      <w:r w:rsidR="0013351C" w:rsidRPr="00C32874">
        <w:rPr>
          <w:rFonts w:ascii="Arial" w:hAnsi="Arial" w:cs="Arial"/>
          <w:color w:val="1F497D"/>
          <w:sz w:val="22"/>
          <w:szCs w:val="22"/>
        </w:rPr>
        <w:t>P</w:t>
      </w:r>
      <w:r w:rsidRPr="00C32874">
        <w:rPr>
          <w:rFonts w:ascii="Arial" w:hAnsi="Arial" w:cs="Arial"/>
          <w:color w:val="1F497D"/>
          <w:sz w:val="22"/>
          <w:szCs w:val="22"/>
        </w:rPr>
        <w:t xml:space="preserve">olicies to the </w:t>
      </w:r>
      <w:r w:rsidR="005B2375" w:rsidRPr="00C32874">
        <w:rPr>
          <w:rFonts w:ascii="Arial" w:hAnsi="Arial" w:cs="Arial"/>
          <w:color w:val="1F497D"/>
          <w:sz w:val="22"/>
          <w:szCs w:val="22"/>
        </w:rPr>
        <w:t>Governing Body</w:t>
      </w:r>
      <w:r w:rsidRPr="00C32874">
        <w:rPr>
          <w:rFonts w:ascii="Arial" w:hAnsi="Arial" w:cs="Arial"/>
          <w:color w:val="1F497D"/>
          <w:sz w:val="22"/>
          <w:szCs w:val="22"/>
        </w:rPr>
        <w:t xml:space="preserve"> for approval;</w:t>
      </w:r>
    </w:p>
    <w:p w:rsidR="005D531A" w:rsidRPr="00C32874" w:rsidRDefault="005D531A" w:rsidP="002C793F">
      <w:pPr>
        <w:numPr>
          <w:ilvl w:val="0"/>
          <w:numId w:val="11"/>
        </w:numPr>
        <w:tabs>
          <w:tab w:val="clear" w:pos="252"/>
          <w:tab w:val="left" w:pos="851"/>
        </w:tabs>
        <w:overflowPunct w:val="0"/>
        <w:autoSpaceDE w:val="0"/>
        <w:autoSpaceDN w:val="0"/>
        <w:adjustRightInd w:val="0"/>
        <w:ind w:left="851" w:hanging="284"/>
        <w:jc w:val="both"/>
        <w:textAlignment w:val="baseline"/>
        <w:rPr>
          <w:rFonts w:ascii="Arial" w:hAnsi="Arial" w:cs="Arial"/>
          <w:color w:val="1F497D"/>
          <w:sz w:val="22"/>
          <w:szCs w:val="22"/>
        </w:rPr>
      </w:pPr>
      <w:r w:rsidRPr="00C32874">
        <w:rPr>
          <w:rFonts w:ascii="Arial" w:hAnsi="Arial" w:cs="Arial"/>
          <w:color w:val="1F497D"/>
          <w:sz w:val="22"/>
          <w:szCs w:val="22"/>
        </w:rPr>
        <w:t>ensure</w:t>
      </w:r>
      <w:r w:rsidR="00003E98" w:rsidRPr="00C32874">
        <w:rPr>
          <w:rFonts w:ascii="Arial" w:hAnsi="Arial" w:cs="Arial"/>
          <w:color w:val="1F497D"/>
          <w:sz w:val="22"/>
          <w:szCs w:val="22"/>
        </w:rPr>
        <w:t xml:space="preserve"> that effective appraisal arrangements</w:t>
      </w:r>
      <w:r w:rsidR="000F3293" w:rsidRPr="00C32874">
        <w:rPr>
          <w:rFonts w:ascii="Arial" w:hAnsi="Arial" w:cs="Arial"/>
          <w:color w:val="1F497D"/>
          <w:sz w:val="22"/>
          <w:szCs w:val="22"/>
        </w:rPr>
        <w:t xml:space="preserve"> (including appropriate time to conduct meetings</w:t>
      </w:r>
      <w:r w:rsidR="0013351C" w:rsidRPr="00C32874">
        <w:rPr>
          <w:rFonts w:ascii="Arial" w:hAnsi="Arial" w:cs="Arial"/>
          <w:color w:val="1F497D"/>
          <w:sz w:val="22"/>
          <w:szCs w:val="22"/>
        </w:rPr>
        <w:t>)</w:t>
      </w:r>
      <w:r w:rsidR="00003E98" w:rsidRPr="00C32874">
        <w:rPr>
          <w:rFonts w:ascii="Arial" w:hAnsi="Arial" w:cs="Arial"/>
          <w:color w:val="1F497D"/>
          <w:sz w:val="22"/>
          <w:szCs w:val="22"/>
        </w:rPr>
        <w:t xml:space="preserve"> are in place</w:t>
      </w:r>
      <w:r w:rsidRPr="00C32874">
        <w:rPr>
          <w:rFonts w:ascii="Arial" w:hAnsi="Arial" w:cs="Arial"/>
          <w:color w:val="1F497D"/>
          <w:sz w:val="22"/>
          <w:szCs w:val="22"/>
        </w:rPr>
        <w:t xml:space="preserve"> and that any appraisers have the </w:t>
      </w:r>
      <w:r w:rsidR="000F3293" w:rsidRPr="00C32874">
        <w:rPr>
          <w:rFonts w:ascii="Arial" w:hAnsi="Arial" w:cs="Arial"/>
          <w:color w:val="1F497D"/>
          <w:sz w:val="22"/>
          <w:szCs w:val="22"/>
        </w:rPr>
        <w:t xml:space="preserve">training, </w:t>
      </w:r>
      <w:r w:rsidRPr="00C32874">
        <w:rPr>
          <w:rFonts w:ascii="Arial" w:hAnsi="Arial" w:cs="Arial"/>
          <w:color w:val="1F497D"/>
          <w:sz w:val="22"/>
          <w:szCs w:val="22"/>
        </w:rPr>
        <w:t>knowledge and skills to apply procedures fairly;</w:t>
      </w:r>
    </w:p>
    <w:p w:rsidR="001F5A95" w:rsidRPr="00C32874" w:rsidRDefault="008118B2" w:rsidP="00EC4D43">
      <w:pPr>
        <w:numPr>
          <w:ilvl w:val="0"/>
          <w:numId w:val="11"/>
        </w:numPr>
        <w:tabs>
          <w:tab w:val="clear" w:pos="252"/>
          <w:tab w:val="left" w:pos="851"/>
        </w:tabs>
        <w:overflowPunct w:val="0"/>
        <w:autoSpaceDE w:val="0"/>
        <w:autoSpaceDN w:val="0"/>
        <w:adjustRightInd w:val="0"/>
        <w:ind w:left="851" w:hanging="284"/>
        <w:jc w:val="both"/>
        <w:textAlignment w:val="baseline"/>
        <w:rPr>
          <w:rFonts w:ascii="Arial" w:hAnsi="Arial" w:cs="Arial"/>
          <w:color w:val="1F497D"/>
          <w:sz w:val="22"/>
          <w:szCs w:val="22"/>
        </w:rPr>
      </w:pPr>
      <w:r w:rsidRPr="00C32874">
        <w:rPr>
          <w:rFonts w:ascii="Arial" w:hAnsi="Arial" w:cs="Arial"/>
          <w:color w:val="1F497D"/>
          <w:sz w:val="22"/>
          <w:szCs w:val="22"/>
        </w:rPr>
        <w:t xml:space="preserve">submit pay recommendations to the </w:t>
      </w:r>
      <w:r w:rsidR="005B2375" w:rsidRPr="00C32874">
        <w:rPr>
          <w:rFonts w:ascii="Arial" w:hAnsi="Arial" w:cs="Arial"/>
          <w:color w:val="1F497D"/>
          <w:sz w:val="22"/>
          <w:szCs w:val="22"/>
        </w:rPr>
        <w:t>Governing Body</w:t>
      </w:r>
      <w:r w:rsidRPr="00C32874">
        <w:rPr>
          <w:rFonts w:ascii="Arial" w:hAnsi="Arial" w:cs="Arial"/>
          <w:color w:val="1F497D"/>
          <w:sz w:val="22"/>
          <w:szCs w:val="22"/>
        </w:rPr>
        <w:t xml:space="preserve"> and </w:t>
      </w:r>
      <w:r w:rsidR="001F5A95" w:rsidRPr="00C32874">
        <w:rPr>
          <w:rFonts w:ascii="Arial" w:hAnsi="Arial" w:cs="Arial"/>
          <w:color w:val="1F497D"/>
          <w:sz w:val="22"/>
          <w:szCs w:val="22"/>
        </w:rPr>
        <w:t xml:space="preserve">ensure the </w:t>
      </w:r>
      <w:r w:rsidR="008F6791" w:rsidRPr="00C32874">
        <w:rPr>
          <w:rFonts w:ascii="Arial" w:hAnsi="Arial" w:cs="Arial"/>
          <w:color w:val="1F497D"/>
          <w:sz w:val="22"/>
          <w:szCs w:val="22"/>
        </w:rPr>
        <w:t>Pay Committee</w:t>
      </w:r>
      <w:r w:rsidR="001F5A95" w:rsidRPr="00C32874">
        <w:rPr>
          <w:rFonts w:ascii="Arial" w:hAnsi="Arial" w:cs="Arial"/>
          <w:color w:val="1F497D"/>
          <w:sz w:val="22"/>
          <w:szCs w:val="22"/>
        </w:rPr>
        <w:t xml:space="preserve"> has sufficient information upon which to make pay decisions;</w:t>
      </w:r>
    </w:p>
    <w:p w:rsidR="002D10A6" w:rsidRPr="00C32874" w:rsidRDefault="001F5A95" w:rsidP="00EC4D43">
      <w:pPr>
        <w:numPr>
          <w:ilvl w:val="0"/>
          <w:numId w:val="11"/>
        </w:numPr>
        <w:tabs>
          <w:tab w:val="clear" w:pos="252"/>
          <w:tab w:val="left" w:pos="851"/>
        </w:tabs>
        <w:overflowPunct w:val="0"/>
        <w:autoSpaceDE w:val="0"/>
        <w:autoSpaceDN w:val="0"/>
        <w:adjustRightInd w:val="0"/>
        <w:ind w:left="851" w:hanging="284"/>
        <w:jc w:val="both"/>
        <w:textAlignment w:val="baseline"/>
        <w:rPr>
          <w:rFonts w:ascii="Arial" w:hAnsi="Arial" w:cs="Arial"/>
          <w:color w:val="1F497D"/>
          <w:sz w:val="22"/>
          <w:szCs w:val="22"/>
        </w:rPr>
      </w:pPr>
      <w:r w:rsidRPr="00C32874">
        <w:rPr>
          <w:rFonts w:ascii="Arial" w:hAnsi="Arial" w:cs="Arial"/>
          <w:color w:val="1F497D"/>
          <w:sz w:val="22"/>
          <w:szCs w:val="22"/>
        </w:rPr>
        <w:t xml:space="preserve">ensure that </w:t>
      </w:r>
      <w:r w:rsidR="00E02C97" w:rsidRPr="00C32874">
        <w:rPr>
          <w:rFonts w:ascii="Arial" w:hAnsi="Arial" w:cs="Arial"/>
          <w:color w:val="1F497D"/>
          <w:sz w:val="22"/>
          <w:szCs w:val="22"/>
        </w:rPr>
        <w:t>Teachers</w:t>
      </w:r>
      <w:r w:rsidRPr="00C32874">
        <w:rPr>
          <w:rFonts w:ascii="Arial" w:hAnsi="Arial" w:cs="Arial"/>
          <w:color w:val="1F497D"/>
          <w:sz w:val="22"/>
          <w:szCs w:val="22"/>
        </w:rPr>
        <w:t xml:space="preserve"> are i</w:t>
      </w:r>
      <w:r w:rsidR="00C96297" w:rsidRPr="00C32874">
        <w:rPr>
          <w:rFonts w:ascii="Arial" w:hAnsi="Arial" w:cs="Arial"/>
          <w:color w:val="1F497D"/>
          <w:sz w:val="22"/>
          <w:szCs w:val="22"/>
        </w:rPr>
        <w:t>nformed about decisions reached</w:t>
      </w:r>
      <w:r w:rsidR="000F3293" w:rsidRPr="00C32874">
        <w:rPr>
          <w:rFonts w:ascii="Arial" w:hAnsi="Arial" w:cs="Arial"/>
          <w:color w:val="1F497D"/>
          <w:sz w:val="22"/>
          <w:szCs w:val="22"/>
        </w:rPr>
        <w:t xml:space="preserve"> (including reasons for decisions made), by no later than 31</w:t>
      </w:r>
      <w:r w:rsidR="000F3293" w:rsidRPr="00C32874">
        <w:rPr>
          <w:rFonts w:ascii="Arial" w:hAnsi="Arial" w:cs="Arial"/>
          <w:color w:val="1F497D"/>
          <w:sz w:val="22"/>
          <w:szCs w:val="22"/>
          <w:vertAlign w:val="superscript"/>
        </w:rPr>
        <w:t>st</w:t>
      </w:r>
      <w:r w:rsidR="000F3293" w:rsidRPr="00C32874">
        <w:rPr>
          <w:rFonts w:ascii="Arial" w:hAnsi="Arial" w:cs="Arial"/>
          <w:color w:val="1F497D"/>
          <w:sz w:val="22"/>
          <w:szCs w:val="22"/>
        </w:rPr>
        <w:t xml:space="preserve"> October in the relevant year,</w:t>
      </w:r>
      <w:r w:rsidR="00C96297" w:rsidRPr="00C32874">
        <w:rPr>
          <w:rFonts w:ascii="Arial" w:hAnsi="Arial" w:cs="Arial"/>
          <w:color w:val="1F497D"/>
          <w:sz w:val="22"/>
          <w:szCs w:val="22"/>
        </w:rPr>
        <w:t xml:space="preserve"> and that records are kept of recommendations and decisions made</w:t>
      </w:r>
      <w:r w:rsidR="00EC4D43" w:rsidRPr="00C32874">
        <w:rPr>
          <w:rFonts w:ascii="Arial" w:hAnsi="Arial" w:cs="Arial"/>
          <w:color w:val="1F497D"/>
          <w:sz w:val="22"/>
          <w:szCs w:val="22"/>
        </w:rPr>
        <w:t>;</w:t>
      </w:r>
    </w:p>
    <w:p w:rsidR="001F5A95" w:rsidRPr="00C32874" w:rsidRDefault="002D10A6" w:rsidP="00EC4D43">
      <w:pPr>
        <w:numPr>
          <w:ilvl w:val="0"/>
          <w:numId w:val="11"/>
        </w:numPr>
        <w:tabs>
          <w:tab w:val="clear" w:pos="252"/>
          <w:tab w:val="left" w:pos="851"/>
        </w:tabs>
        <w:overflowPunct w:val="0"/>
        <w:autoSpaceDE w:val="0"/>
        <w:autoSpaceDN w:val="0"/>
        <w:adjustRightInd w:val="0"/>
        <w:ind w:left="851" w:hanging="284"/>
        <w:jc w:val="both"/>
        <w:textAlignment w:val="baseline"/>
        <w:rPr>
          <w:rFonts w:ascii="Arial" w:hAnsi="Arial" w:cs="Arial"/>
          <w:color w:val="1F497D"/>
          <w:sz w:val="22"/>
          <w:szCs w:val="22"/>
        </w:rPr>
      </w:pPr>
      <w:r w:rsidRPr="00C32874">
        <w:rPr>
          <w:rFonts w:ascii="Arial" w:hAnsi="Arial" w:cs="Arial"/>
          <w:color w:val="1F497D"/>
          <w:sz w:val="22"/>
          <w:szCs w:val="22"/>
        </w:rPr>
        <w:t>ensure that all those individuals undertaking appraisal of teachers</w:t>
      </w:r>
      <w:r w:rsidR="00EC4D43" w:rsidRPr="00C32874">
        <w:rPr>
          <w:rFonts w:ascii="Arial" w:hAnsi="Arial" w:cs="Arial"/>
          <w:color w:val="1F497D"/>
          <w:sz w:val="22"/>
          <w:szCs w:val="22"/>
        </w:rPr>
        <w:t>,</w:t>
      </w:r>
      <w:r w:rsidRPr="00C32874">
        <w:rPr>
          <w:rFonts w:ascii="Arial" w:hAnsi="Arial" w:cs="Arial"/>
          <w:color w:val="1F497D"/>
          <w:sz w:val="22"/>
          <w:szCs w:val="22"/>
        </w:rPr>
        <w:t xml:space="preserve"> or support staff</w:t>
      </w:r>
      <w:r w:rsidR="00EC4D43" w:rsidRPr="00C32874">
        <w:rPr>
          <w:rFonts w:ascii="Arial" w:hAnsi="Arial" w:cs="Arial"/>
          <w:color w:val="1F497D"/>
          <w:sz w:val="22"/>
          <w:szCs w:val="22"/>
        </w:rPr>
        <w:t>,</w:t>
      </w:r>
      <w:r w:rsidRPr="00C32874">
        <w:rPr>
          <w:rFonts w:ascii="Arial" w:hAnsi="Arial" w:cs="Arial"/>
          <w:color w:val="1F497D"/>
          <w:sz w:val="22"/>
          <w:szCs w:val="22"/>
        </w:rPr>
        <w:t xml:space="preserve"> are appropriately trained</w:t>
      </w:r>
      <w:r w:rsidR="00C96297" w:rsidRPr="00C32874">
        <w:rPr>
          <w:rFonts w:ascii="Arial" w:hAnsi="Arial" w:cs="Arial"/>
          <w:color w:val="1F497D"/>
          <w:sz w:val="22"/>
          <w:szCs w:val="22"/>
        </w:rPr>
        <w:t xml:space="preserve">. </w:t>
      </w:r>
    </w:p>
    <w:p w:rsidR="008704AB" w:rsidRPr="00C32874" w:rsidRDefault="008704AB" w:rsidP="00725E1F">
      <w:pPr>
        <w:tabs>
          <w:tab w:val="left" w:pos="1134"/>
        </w:tabs>
        <w:overflowPunct w:val="0"/>
        <w:autoSpaceDE w:val="0"/>
        <w:autoSpaceDN w:val="0"/>
        <w:adjustRightInd w:val="0"/>
        <w:jc w:val="both"/>
        <w:textAlignment w:val="baseline"/>
        <w:rPr>
          <w:rFonts w:ascii="Arial" w:hAnsi="Arial" w:cs="Arial"/>
          <w:color w:val="1F497D"/>
          <w:sz w:val="22"/>
          <w:szCs w:val="22"/>
        </w:rPr>
      </w:pPr>
    </w:p>
    <w:p w:rsidR="001C11FA" w:rsidRPr="00C32874" w:rsidRDefault="00007914" w:rsidP="00F86F50">
      <w:pPr>
        <w:tabs>
          <w:tab w:val="left" w:pos="567"/>
        </w:tabs>
        <w:overflowPunct w:val="0"/>
        <w:autoSpaceDE w:val="0"/>
        <w:autoSpaceDN w:val="0"/>
        <w:adjustRightInd w:val="0"/>
        <w:jc w:val="both"/>
        <w:textAlignment w:val="baseline"/>
        <w:rPr>
          <w:rFonts w:ascii="Arial" w:hAnsi="Arial" w:cs="Arial"/>
          <w:b/>
          <w:color w:val="1F497D"/>
          <w:sz w:val="22"/>
          <w:szCs w:val="22"/>
        </w:rPr>
      </w:pPr>
      <w:r w:rsidRPr="00C32874">
        <w:rPr>
          <w:rFonts w:ascii="Arial" w:hAnsi="Arial" w:cs="Arial"/>
          <w:b/>
          <w:color w:val="1F497D"/>
          <w:sz w:val="22"/>
          <w:szCs w:val="22"/>
        </w:rPr>
        <w:t>8</w:t>
      </w:r>
      <w:r w:rsidR="007E5F7D" w:rsidRPr="00C32874">
        <w:rPr>
          <w:rFonts w:ascii="Arial" w:hAnsi="Arial" w:cs="Arial"/>
          <w:b/>
          <w:color w:val="1F497D"/>
          <w:sz w:val="22"/>
          <w:szCs w:val="22"/>
        </w:rPr>
        <w:t>.</w:t>
      </w:r>
      <w:r w:rsidRPr="00C32874">
        <w:rPr>
          <w:rFonts w:ascii="Arial" w:hAnsi="Arial" w:cs="Arial"/>
          <w:b/>
          <w:color w:val="1F497D"/>
          <w:sz w:val="22"/>
          <w:szCs w:val="22"/>
        </w:rPr>
        <w:tab/>
      </w:r>
      <w:r w:rsidR="00F86F50" w:rsidRPr="00C32874">
        <w:rPr>
          <w:rFonts w:ascii="Arial" w:hAnsi="Arial" w:cs="Arial"/>
          <w:b/>
          <w:color w:val="1F497D"/>
          <w:sz w:val="22"/>
          <w:szCs w:val="22"/>
        </w:rPr>
        <w:t xml:space="preserve">A </w:t>
      </w:r>
      <w:r w:rsidR="00E02C97" w:rsidRPr="00C32874">
        <w:rPr>
          <w:rFonts w:ascii="Arial" w:hAnsi="Arial" w:cs="Arial"/>
          <w:b/>
          <w:color w:val="1F497D"/>
          <w:sz w:val="22"/>
          <w:szCs w:val="22"/>
        </w:rPr>
        <w:t>Teacher</w:t>
      </w:r>
      <w:r w:rsidR="00F86F50" w:rsidRPr="00C32874">
        <w:rPr>
          <w:rFonts w:ascii="Arial" w:hAnsi="Arial" w:cs="Arial"/>
          <w:b/>
          <w:color w:val="1F497D"/>
          <w:sz w:val="22"/>
          <w:szCs w:val="22"/>
        </w:rPr>
        <w:t>’</w:t>
      </w:r>
      <w:r w:rsidR="00E02C97" w:rsidRPr="00C32874">
        <w:rPr>
          <w:rFonts w:ascii="Arial" w:hAnsi="Arial" w:cs="Arial"/>
          <w:b/>
          <w:color w:val="1F497D"/>
          <w:sz w:val="22"/>
          <w:szCs w:val="22"/>
        </w:rPr>
        <w:t>s</w:t>
      </w:r>
      <w:r w:rsidR="004C4F75" w:rsidRPr="00C32874">
        <w:rPr>
          <w:rFonts w:ascii="Arial" w:hAnsi="Arial" w:cs="Arial"/>
          <w:b/>
          <w:color w:val="1F497D"/>
          <w:sz w:val="22"/>
          <w:szCs w:val="22"/>
        </w:rPr>
        <w:t xml:space="preserve"> </w:t>
      </w:r>
      <w:r w:rsidR="003858D6" w:rsidRPr="00C32874">
        <w:rPr>
          <w:rFonts w:ascii="Arial" w:hAnsi="Arial" w:cs="Arial"/>
          <w:b/>
          <w:color w:val="1F497D"/>
          <w:sz w:val="22"/>
          <w:szCs w:val="22"/>
        </w:rPr>
        <w:t>O</w:t>
      </w:r>
      <w:r w:rsidR="00CE58A9" w:rsidRPr="00C32874">
        <w:rPr>
          <w:rFonts w:ascii="Arial" w:hAnsi="Arial" w:cs="Arial"/>
          <w:b/>
          <w:color w:val="1F497D"/>
          <w:sz w:val="22"/>
          <w:szCs w:val="22"/>
        </w:rPr>
        <w:t>bligations</w:t>
      </w:r>
    </w:p>
    <w:p w:rsidR="00CE58A9" w:rsidRPr="00C32874" w:rsidRDefault="00CE58A9" w:rsidP="00725E1F">
      <w:pPr>
        <w:overflowPunct w:val="0"/>
        <w:autoSpaceDE w:val="0"/>
        <w:autoSpaceDN w:val="0"/>
        <w:adjustRightInd w:val="0"/>
        <w:jc w:val="both"/>
        <w:textAlignment w:val="baseline"/>
        <w:rPr>
          <w:rFonts w:ascii="Arial" w:hAnsi="Arial" w:cs="Arial"/>
          <w:b/>
          <w:color w:val="1F497D"/>
          <w:sz w:val="22"/>
          <w:szCs w:val="22"/>
        </w:rPr>
      </w:pPr>
    </w:p>
    <w:p w:rsidR="001C11FA" w:rsidRPr="00C32874" w:rsidRDefault="009D6AB0" w:rsidP="00F86F50">
      <w:pPr>
        <w:tabs>
          <w:tab w:val="left" w:pos="567"/>
        </w:tabs>
        <w:overflowPunct w:val="0"/>
        <w:autoSpaceDE w:val="0"/>
        <w:autoSpaceDN w:val="0"/>
        <w:adjustRightInd w:val="0"/>
        <w:jc w:val="both"/>
        <w:textAlignment w:val="baseline"/>
        <w:rPr>
          <w:rFonts w:ascii="Arial" w:hAnsi="Arial" w:cs="Arial"/>
          <w:color w:val="1F497D"/>
          <w:sz w:val="22"/>
          <w:szCs w:val="22"/>
        </w:rPr>
      </w:pPr>
      <w:r w:rsidRPr="00C32874">
        <w:rPr>
          <w:rFonts w:ascii="Arial" w:hAnsi="Arial" w:cs="Arial"/>
          <w:color w:val="1F497D"/>
          <w:sz w:val="22"/>
          <w:szCs w:val="22"/>
        </w:rPr>
        <w:tab/>
      </w:r>
      <w:r w:rsidR="001C11FA" w:rsidRPr="00C32874">
        <w:rPr>
          <w:rFonts w:ascii="Arial" w:hAnsi="Arial" w:cs="Arial"/>
          <w:color w:val="1F497D"/>
          <w:sz w:val="22"/>
          <w:szCs w:val="22"/>
        </w:rPr>
        <w:t xml:space="preserve">A </w:t>
      </w:r>
      <w:r w:rsidR="00E02C97" w:rsidRPr="00C32874">
        <w:rPr>
          <w:rFonts w:ascii="Arial" w:hAnsi="Arial" w:cs="Arial"/>
          <w:color w:val="1F497D"/>
          <w:sz w:val="22"/>
          <w:szCs w:val="22"/>
        </w:rPr>
        <w:t>Teacher</w:t>
      </w:r>
      <w:r w:rsidR="001C11FA" w:rsidRPr="00C32874">
        <w:rPr>
          <w:rFonts w:ascii="Arial" w:hAnsi="Arial" w:cs="Arial"/>
          <w:color w:val="1F497D"/>
          <w:sz w:val="22"/>
          <w:szCs w:val="22"/>
        </w:rPr>
        <w:t xml:space="preserve"> will:</w:t>
      </w:r>
    </w:p>
    <w:p w:rsidR="000B094B" w:rsidRPr="00C32874" w:rsidRDefault="003858D6" w:rsidP="00F86F50">
      <w:pPr>
        <w:numPr>
          <w:ilvl w:val="0"/>
          <w:numId w:val="12"/>
        </w:numPr>
        <w:tabs>
          <w:tab w:val="left" w:pos="851"/>
        </w:tabs>
        <w:overflowPunct w:val="0"/>
        <w:autoSpaceDE w:val="0"/>
        <w:autoSpaceDN w:val="0"/>
        <w:adjustRightInd w:val="0"/>
        <w:ind w:left="851" w:hanging="284"/>
        <w:jc w:val="both"/>
        <w:textAlignment w:val="baseline"/>
        <w:rPr>
          <w:rFonts w:ascii="Arial" w:hAnsi="Arial" w:cs="Arial"/>
          <w:color w:val="1F497D"/>
          <w:sz w:val="22"/>
          <w:szCs w:val="22"/>
        </w:rPr>
      </w:pPr>
      <w:r w:rsidRPr="00C32874">
        <w:rPr>
          <w:rFonts w:ascii="Arial" w:hAnsi="Arial" w:cs="Arial"/>
          <w:color w:val="1F497D"/>
          <w:sz w:val="22"/>
          <w:szCs w:val="22"/>
        </w:rPr>
        <w:t>E</w:t>
      </w:r>
      <w:r w:rsidR="001C11FA" w:rsidRPr="00C32874">
        <w:rPr>
          <w:rFonts w:ascii="Arial" w:hAnsi="Arial" w:cs="Arial"/>
          <w:color w:val="1F497D"/>
          <w:sz w:val="22"/>
          <w:szCs w:val="22"/>
        </w:rPr>
        <w:t>ngage with appraisal</w:t>
      </w:r>
      <w:r w:rsidR="007A1E57" w:rsidRPr="00C32874">
        <w:rPr>
          <w:rFonts w:ascii="Arial" w:hAnsi="Arial" w:cs="Arial"/>
          <w:color w:val="1F497D"/>
          <w:sz w:val="22"/>
          <w:szCs w:val="22"/>
        </w:rPr>
        <w:t xml:space="preserve"> - </w:t>
      </w:r>
      <w:r w:rsidR="001C11FA" w:rsidRPr="00C32874">
        <w:rPr>
          <w:rFonts w:ascii="Arial" w:hAnsi="Arial" w:cs="Arial"/>
          <w:color w:val="1F497D"/>
          <w:sz w:val="22"/>
          <w:szCs w:val="22"/>
        </w:rPr>
        <w:t>this includes working with their appraiser to ensure that there is a secure evidence base in order for an annu</w:t>
      </w:r>
      <w:r w:rsidR="00D75D32" w:rsidRPr="00C32874">
        <w:rPr>
          <w:rFonts w:ascii="Arial" w:hAnsi="Arial" w:cs="Arial"/>
          <w:color w:val="1F497D"/>
          <w:sz w:val="22"/>
          <w:szCs w:val="22"/>
        </w:rPr>
        <w:t>al pay determination to be made.</w:t>
      </w:r>
    </w:p>
    <w:p w:rsidR="009D6AB0" w:rsidRPr="00C32874" w:rsidRDefault="00D75D32" w:rsidP="00F86F50">
      <w:pPr>
        <w:numPr>
          <w:ilvl w:val="0"/>
          <w:numId w:val="12"/>
        </w:numPr>
        <w:tabs>
          <w:tab w:val="left" w:pos="851"/>
        </w:tabs>
        <w:overflowPunct w:val="0"/>
        <w:autoSpaceDE w:val="0"/>
        <w:autoSpaceDN w:val="0"/>
        <w:adjustRightInd w:val="0"/>
        <w:ind w:left="851" w:hanging="284"/>
        <w:jc w:val="both"/>
        <w:textAlignment w:val="baseline"/>
        <w:rPr>
          <w:rFonts w:ascii="Arial" w:hAnsi="Arial" w:cs="Arial"/>
          <w:color w:val="1F497D"/>
          <w:sz w:val="22"/>
          <w:szCs w:val="22"/>
        </w:rPr>
      </w:pPr>
      <w:r w:rsidRPr="00C32874">
        <w:rPr>
          <w:rFonts w:ascii="Arial" w:hAnsi="Arial" w:cs="Arial"/>
          <w:color w:val="1F497D"/>
          <w:sz w:val="22"/>
          <w:szCs w:val="22"/>
        </w:rPr>
        <w:t>K</w:t>
      </w:r>
      <w:r w:rsidR="001C11FA" w:rsidRPr="00C32874">
        <w:rPr>
          <w:rFonts w:ascii="Arial" w:hAnsi="Arial" w:cs="Arial"/>
          <w:color w:val="1F497D"/>
          <w:sz w:val="22"/>
          <w:szCs w:val="22"/>
        </w:rPr>
        <w:t>eep records of their objectives and review them throughout the appraisal p</w:t>
      </w:r>
      <w:r w:rsidRPr="00C32874">
        <w:rPr>
          <w:rFonts w:ascii="Arial" w:hAnsi="Arial" w:cs="Arial"/>
          <w:color w:val="1F497D"/>
          <w:sz w:val="22"/>
          <w:szCs w:val="22"/>
        </w:rPr>
        <w:t>rocess.</w:t>
      </w:r>
    </w:p>
    <w:p w:rsidR="001C11FA" w:rsidRPr="00C32874" w:rsidRDefault="00D75D32" w:rsidP="00F86F50">
      <w:pPr>
        <w:numPr>
          <w:ilvl w:val="0"/>
          <w:numId w:val="12"/>
        </w:numPr>
        <w:tabs>
          <w:tab w:val="left" w:pos="851"/>
        </w:tabs>
        <w:overflowPunct w:val="0"/>
        <w:autoSpaceDE w:val="0"/>
        <w:autoSpaceDN w:val="0"/>
        <w:adjustRightInd w:val="0"/>
        <w:ind w:left="851" w:hanging="284"/>
        <w:jc w:val="both"/>
        <w:textAlignment w:val="baseline"/>
        <w:rPr>
          <w:rFonts w:ascii="Arial" w:hAnsi="Arial" w:cs="Arial"/>
          <w:color w:val="1F497D"/>
          <w:sz w:val="22"/>
          <w:szCs w:val="22"/>
        </w:rPr>
      </w:pPr>
      <w:r w:rsidRPr="00C32874">
        <w:rPr>
          <w:rFonts w:ascii="Arial" w:hAnsi="Arial" w:cs="Arial"/>
          <w:color w:val="1F497D"/>
          <w:sz w:val="22"/>
          <w:szCs w:val="22"/>
        </w:rPr>
        <w:t>S</w:t>
      </w:r>
      <w:r w:rsidR="001C11FA" w:rsidRPr="00C32874">
        <w:rPr>
          <w:rFonts w:ascii="Arial" w:hAnsi="Arial" w:cs="Arial"/>
          <w:color w:val="1F497D"/>
          <w:sz w:val="22"/>
          <w:szCs w:val="22"/>
        </w:rPr>
        <w:t xml:space="preserve">hare any </w:t>
      </w:r>
      <w:r w:rsidR="005817F3" w:rsidRPr="00C32874">
        <w:rPr>
          <w:rFonts w:ascii="Arial" w:hAnsi="Arial" w:cs="Arial"/>
          <w:color w:val="1F497D"/>
          <w:sz w:val="22"/>
          <w:szCs w:val="22"/>
        </w:rPr>
        <w:t>information</w:t>
      </w:r>
      <w:r w:rsidR="001C11FA" w:rsidRPr="00C32874">
        <w:rPr>
          <w:rFonts w:ascii="Arial" w:hAnsi="Arial" w:cs="Arial"/>
          <w:color w:val="1F497D"/>
          <w:sz w:val="22"/>
          <w:szCs w:val="22"/>
        </w:rPr>
        <w:t xml:space="preserve"> they conside</w:t>
      </w:r>
      <w:r w:rsidRPr="00C32874">
        <w:rPr>
          <w:rFonts w:ascii="Arial" w:hAnsi="Arial" w:cs="Arial"/>
          <w:color w:val="1F497D"/>
          <w:sz w:val="22"/>
          <w:szCs w:val="22"/>
        </w:rPr>
        <w:t xml:space="preserve">r relevant </w:t>
      </w:r>
      <w:r w:rsidR="005817F3" w:rsidRPr="00C32874">
        <w:rPr>
          <w:rFonts w:ascii="Arial" w:hAnsi="Arial" w:cs="Arial"/>
          <w:color w:val="1F497D"/>
          <w:sz w:val="22"/>
          <w:szCs w:val="22"/>
        </w:rPr>
        <w:t xml:space="preserve">for their performance </w:t>
      </w:r>
      <w:r w:rsidRPr="00C32874">
        <w:rPr>
          <w:rFonts w:ascii="Arial" w:hAnsi="Arial" w:cs="Arial"/>
          <w:color w:val="1F497D"/>
          <w:sz w:val="22"/>
          <w:szCs w:val="22"/>
        </w:rPr>
        <w:t>with their appraiser.</w:t>
      </w:r>
    </w:p>
    <w:p w:rsidR="00886957" w:rsidRPr="00C32874" w:rsidRDefault="001C11FA" w:rsidP="00F86F50">
      <w:pPr>
        <w:tabs>
          <w:tab w:val="left" w:pos="567"/>
        </w:tabs>
        <w:overflowPunct w:val="0"/>
        <w:autoSpaceDE w:val="0"/>
        <w:autoSpaceDN w:val="0"/>
        <w:adjustRightInd w:val="0"/>
        <w:jc w:val="both"/>
        <w:textAlignment w:val="baseline"/>
        <w:rPr>
          <w:rFonts w:ascii="Arial" w:hAnsi="Arial" w:cs="Arial"/>
          <w:b/>
          <w:color w:val="1F497D"/>
          <w:sz w:val="22"/>
          <w:szCs w:val="22"/>
        </w:rPr>
      </w:pPr>
      <w:r w:rsidRPr="00C32874">
        <w:rPr>
          <w:rFonts w:ascii="Arial" w:hAnsi="Arial" w:cs="Arial"/>
          <w:color w:val="1F497D"/>
          <w:sz w:val="22"/>
          <w:szCs w:val="22"/>
        </w:rPr>
        <w:br/>
      </w:r>
      <w:r w:rsidR="00007914" w:rsidRPr="00C32874">
        <w:rPr>
          <w:rFonts w:ascii="Arial" w:hAnsi="Arial" w:cs="Arial"/>
          <w:b/>
          <w:color w:val="1F497D"/>
          <w:sz w:val="22"/>
          <w:szCs w:val="22"/>
        </w:rPr>
        <w:t>9</w:t>
      </w:r>
      <w:r w:rsidR="009D6AB0" w:rsidRPr="00C32874">
        <w:rPr>
          <w:rFonts w:ascii="Arial" w:hAnsi="Arial" w:cs="Arial"/>
          <w:b/>
          <w:color w:val="1F497D"/>
          <w:sz w:val="22"/>
          <w:szCs w:val="22"/>
        </w:rPr>
        <w:t>.</w:t>
      </w:r>
      <w:r w:rsidR="00007914" w:rsidRPr="00C32874">
        <w:rPr>
          <w:rFonts w:ascii="Arial" w:hAnsi="Arial" w:cs="Arial"/>
          <w:b/>
          <w:color w:val="1F497D"/>
          <w:sz w:val="22"/>
          <w:szCs w:val="22"/>
        </w:rPr>
        <w:tab/>
      </w:r>
      <w:r w:rsidR="00CE58A9" w:rsidRPr="00C32874">
        <w:rPr>
          <w:rFonts w:ascii="Arial" w:hAnsi="Arial" w:cs="Arial"/>
          <w:b/>
          <w:color w:val="1F497D"/>
          <w:sz w:val="22"/>
          <w:szCs w:val="22"/>
        </w:rPr>
        <w:t>Differentials</w:t>
      </w:r>
    </w:p>
    <w:p w:rsidR="00CE58A9" w:rsidRPr="00C32874" w:rsidRDefault="00CE58A9" w:rsidP="00F86F50">
      <w:pPr>
        <w:tabs>
          <w:tab w:val="left" w:pos="567"/>
        </w:tabs>
        <w:overflowPunct w:val="0"/>
        <w:autoSpaceDE w:val="0"/>
        <w:autoSpaceDN w:val="0"/>
        <w:adjustRightInd w:val="0"/>
        <w:jc w:val="both"/>
        <w:textAlignment w:val="baseline"/>
        <w:rPr>
          <w:rFonts w:ascii="Arial" w:hAnsi="Arial" w:cs="Arial"/>
          <w:b/>
          <w:color w:val="1F497D"/>
          <w:sz w:val="22"/>
          <w:szCs w:val="22"/>
        </w:rPr>
      </w:pPr>
    </w:p>
    <w:p w:rsidR="00233DB9" w:rsidRPr="00C32874" w:rsidRDefault="005B2375" w:rsidP="00F86F50">
      <w:pPr>
        <w:pStyle w:val="PlainText"/>
        <w:tabs>
          <w:tab w:val="clear" w:pos="720"/>
          <w:tab w:val="clear" w:pos="1440"/>
        </w:tabs>
        <w:ind w:left="567" w:firstLine="0"/>
        <w:rPr>
          <w:rFonts w:cs="Arial"/>
          <w:b/>
          <w:color w:val="1F497D"/>
          <w:sz w:val="22"/>
          <w:szCs w:val="22"/>
        </w:rPr>
      </w:pPr>
      <w:r w:rsidRPr="00C32874">
        <w:rPr>
          <w:rFonts w:cs="Arial"/>
          <w:color w:val="1F497D"/>
          <w:sz w:val="22"/>
          <w:szCs w:val="22"/>
          <w:lang w:val="en-GB"/>
        </w:rPr>
        <w:t>G</w:t>
      </w:r>
      <w:r w:rsidR="00233DB9" w:rsidRPr="00C32874">
        <w:rPr>
          <w:rFonts w:cs="Arial"/>
          <w:color w:val="1F497D"/>
          <w:sz w:val="22"/>
          <w:szCs w:val="22"/>
          <w:lang w:val="en-GB"/>
        </w:rPr>
        <w:t xml:space="preserve">overning </w:t>
      </w:r>
      <w:r w:rsidRPr="00C32874">
        <w:rPr>
          <w:rFonts w:cs="Arial"/>
          <w:color w:val="1F497D"/>
          <w:sz w:val="22"/>
          <w:szCs w:val="22"/>
          <w:lang w:val="en-GB"/>
        </w:rPr>
        <w:t>B</w:t>
      </w:r>
      <w:r w:rsidR="00233DB9" w:rsidRPr="00C32874">
        <w:rPr>
          <w:rFonts w:cs="Arial"/>
          <w:color w:val="1F497D"/>
          <w:sz w:val="22"/>
          <w:szCs w:val="22"/>
          <w:lang w:val="en-GB"/>
        </w:rPr>
        <w:t>odies should  have a consideration of</w:t>
      </w:r>
      <w:r w:rsidRPr="00C32874">
        <w:rPr>
          <w:rFonts w:cs="Arial"/>
          <w:color w:val="1F497D"/>
          <w:sz w:val="22"/>
          <w:szCs w:val="22"/>
          <w:lang w:val="en-GB"/>
        </w:rPr>
        <w:t xml:space="preserve"> </w:t>
      </w:r>
      <w:r w:rsidR="00233DB9" w:rsidRPr="00C32874">
        <w:rPr>
          <w:rFonts w:cs="Arial"/>
          <w:color w:val="1F497D"/>
          <w:sz w:val="22"/>
          <w:szCs w:val="22"/>
        </w:rPr>
        <w:t xml:space="preserve">recognising accountability and job weight, </w:t>
      </w:r>
      <w:r w:rsidRPr="00C32874">
        <w:rPr>
          <w:rFonts w:cs="Arial"/>
          <w:color w:val="1F497D"/>
          <w:sz w:val="22"/>
          <w:szCs w:val="22"/>
          <w:lang w:val="en-GB"/>
        </w:rPr>
        <w:t>in order</w:t>
      </w:r>
      <w:r w:rsidR="00233DB9" w:rsidRPr="00C32874">
        <w:rPr>
          <w:rFonts w:cs="Arial"/>
          <w:color w:val="1F497D"/>
          <w:sz w:val="22"/>
          <w:szCs w:val="22"/>
        </w:rPr>
        <w:t xml:space="preserve"> to assist in attracting and recruiting good candidates</w:t>
      </w:r>
      <w:r w:rsidR="00060A88">
        <w:rPr>
          <w:rFonts w:cs="Arial"/>
          <w:color w:val="1F497D"/>
          <w:sz w:val="22"/>
          <w:szCs w:val="22"/>
          <w:lang w:val="en-GB"/>
        </w:rPr>
        <w:t xml:space="preserve"> </w:t>
      </w:r>
      <w:r w:rsidR="00233DB9" w:rsidRPr="00C32874">
        <w:rPr>
          <w:rFonts w:cs="Arial"/>
          <w:color w:val="1F497D"/>
          <w:sz w:val="22"/>
          <w:szCs w:val="22"/>
        </w:rPr>
        <w:t xml:space="preserve">and retaining and motivating sufficient employees of the required quality at all levels. </w:t>
      </w:r>
      <w:r w:rsidRPr="00C32874">
        <w:rPr>
          <w:rFonts w:cs="Arial"/>
          <w:color w:val="1F497D"/>
          <w:sz w:val="22"/>
          <w:szCs w:val="22"/>
          <w:lang w:val="en-GB"/>
        </w:rPr>
        <w:t xml:space="preserve"> </w:t>
      </w:r>
      <w:r w:rsidR="00233DB9" w:rsidRPr="00C32874">
        <w:rPr>
          <w:rFonts w:cs="Arial"/>
          <w:color w:val="1F497D"/>
          <w:sz w:val="22"/>
          <w:szCs w:val="22"/>
        </w:rPr>
        <w:t xml:space="preserve">The </w:t>
      </w:r>
      <w:r w:rsidRPr="00C32874">
        <w:rPr>
          <w:rFonts w:cs="Arial"/>
          <w:color w:val="1F497D"/>
          <w:sz w:val="22"/>
          <w:szCs w:val="22"/>
          <w:lang w:val="en-GB"/>
        </w:rPr>
        <w:t>Governing Body</w:t>
      </w:r>
      <w:r w:rsidR="00233DB9" w:rsidRPr="00C32874">
        <w:rPr>
          <w:rFonts w:cs="Arial"/>
          <w:color w:val="1F497D"/>
          <w:sz w:val="22"/>
          <w:szCs w:val="22"/>
        </w:rPr>
        <w:t xml:space="preserve"> also recognises the impact their decisions may have on other Solihull schools. </w:t>
      </w:r>
      <w:r w:rsidRPr="00C32874">
        <w:rPr>
          <w:rFonts w:cs="Arial"/>
          <w:color w:val="1F497D"/>
          <w:sz w:val="22"/>
          <w:szCs w:val="22"/>
          <w:lang w:val="en-GB"/>
        </w:rPr>
        <w:t xml:space="preserve"> </w:t>
      </w:r>
      <w:r w:rsidR="00233DB9" w:rsidRPr="00C32874">
        <w:rPr>
          <w:rFonts w:cs="Arial"/>
          <w:color w:val="1F497D"/>
          <w:sz w:val="22"/>
          <w:szCs w:val="22"/>
        </w:rPr>
        <w:t>Where it is considered that there are circumstances at</w:t>
      </w:r>
      <w:r w:rsidR="00085AE9">
        <w:rPr>
          <w:rFonts w:cs="Arial"/>
          <w:sz w:val="22"/>
          <w:szCs w:val="22"/>
        </w:rPr>
        <w:t xml:space="preserve"> Coppice Junior </w:t>
      </w:r>
      <w:r w:rsidR="00233DB9" w:rsidRPr="00C32874">
        <w:rPr>
          <w:rFonts w:cs="Arial"/>
          <w:color w:val="1F497D"/>
          <w:sz w:val="22"/>
          <w:szCs w:val="22"/>
        </w:rPr>
        <w:t>School</w:t>
      </w:r>
      <w:r w:rsidRPr="00C32874">
        <w:rPr>
          <w:rFonts w:cs="Arial"/>
          <w:color w:val="1F497D"/>
          <w:sz w:val="22"/>
          <w:szCs w:val="22"/>
          <w:lang w:val="en-GB"/>
        </w:rPr>
        <w:t xml:space="preserve"> to</w:t>
      </w:r>
      <w:r w:rsidR="00233DB9" w:rsidRPr="00C32874">
        <w:rPr>
          <w:rFonts w:cs="Arial"/>
          <w:color w:val="1F497D"/>
          <w:sz w:val="22"/>
          <w:szCs w:val="22"/>
        </w:rPr>
        <w:t xml:space="preserve"> justify a position which varies from the advice given by the LA, the reason for that decision will be clearly documented, including the preparation of a job </w:t>
      </w:r>
      <w:r w:rsidRPr="00C32874">
        <w:rPr>
          <w:rFonts w:cs="Arial"/>
          <w:color w:val="1F497D"/>
          <w:sz w:val="22"/>
          <w:szCs w:val="22"/>
          <w:lang w:val="en-GB"/>
        </w:rPr>
        <w:t xml:space="preserve">description </w:t>
      </w:r>
      <w:r w:rsidR="00233DB9" w:rsidRPr="00C32874">
        <w:rPr>
          <w:rFonts w:cs="Arial"/>
          <w:color w:val="1F497D"/>
          <w:sz w:val="22"/>
          <w:szCs w:val="22"/>
        </w:rPr>
        <w:t>and person specification for each post.</w:t>
      </w:r>
    </w:p>
    <w:p w:rsidR="004B7B47" w:rsidRPr="009A5BD0" w:rsidRDefault="004B7B47" w:rsidP="00725E1F">
      <w:pPr>
        <w:overflowPunct w:val="0"/>
        <w:autoSpaceDE w:val="0"/>
        <w:autoSpaceDN w:val="0"/>
        <w:adjustRightInd w:val="0"/>
        <w:jc w:val="both"/>
        <w:textAlignment w:val="baseline"/>
        <w:rPr>
          <w:rFonts w:ascii="Arial" w:hAnsi="Arial" w:cs="Arial"/>
          <w:sz w:val="22"/>
          <w:szCs w:val="22"/>
        </w:rPr>
      </w:pPr>
    </w:p>
    <w:p w:rsidR="00C83F0C" w:rsidRPr="00C32874" w:rsidRDefault="002E2AAA" w:rsidP="002636FB">
      <w:pPr>
        <w:pStyle w:val="PlainText"/>
        <w:tabs>
          <w:tab w:val="clear" w:pos="720"/>
          <w:tab w:val="clear" w:pos="1440"/>
        </w:tabs>
        <w:ind w:left="567" w:hanging="567"/>
        <w:rPr>
          <w:rFonts w:cs="Arial"/>
          <w:b/>
          <w:color w:val="1F497D"/>
          <w:sz w:val="22"/>
          <w:szCs w:val="22"/>
        </w:rPr>
      </w:pPr>
      <w:r w:rsidRPr="009A5BD0">
        <w:rPr>
          <w:rFonts w:cs="Arial"/>
          <w:b/>
          <w:sz w:val="22"/>
          <w:szCs w:val="22"/>
        </w:rPr>
        <w:t>10</w:t>
      </w:r>
      <w:r w:rsidR="00671EA1" w:rsidRPr="009A5BD0">
        <w:rPr>
          <w:rFonts w:cs="Arial"/>
          <w:b/>
          <w:sz w:val="22"/>
          <w:szCs w:val="22"/>
          <w:lang w:val="en-GB"/>
        </w:rPr>
        <w:t>.</w:t>
      </w:r>
      <w:r w:rsidR="00671EA1" w:rsidRPr="009A5BD0">
        <w:rPr>
          <w:rFonts w:cs="Arial"/>
          <w:b/>
          <w:sz w:val="22"/>
          <w:szCs w:val="22"/>
          <w:lang w:val="en-GB"/>
        </w:rPr>
        <w:tab/>
      </w:r>
      <w:r w:rsidR="00C83F0C" w:rsidRPr="00C32874">
        <w:rPr>
          <w:rFonts w:cs="Arial"/>
          <w:b/>
          <w:color w:val="1F497D"/>
          <w:sz w:val="22"/>
          <w:szCs w:val="22"/>
        </w:rPr>
        <w:t xml:space="preserve">Advertising </w:t>
      </w:r>
      <w:r w:rsidR="008C2751" w:rsidRPr="00C32874">
        <w:rPr>
          <w:rFonts w:cs="Arial"/>
          <w:b/>
          <w:color w:val="1F497D"/>
          <w:sz w:val="22"/>
          <w:szCs w:val="22"/>
          <w:lang w:val="en-GB"/>
        </w:rPr>
        <w:t>Arrangements</w:t>
      </w:r>
    </w:p>
    <w:p w:rsidR="00671EA1" w:rsidRPr="00C32874" w:rsidRDefault="00671EA1" w:rsidP="002636FB">
      <w:pPr>
        <w:pStyle w:val="PlainText"/>
        <w:tabs>
          <w:tab w:val="clear" w:pos="720"/>
          <w:tab w:val="clear" w:pos="1440"/>
          <w:tab w:val="left" w:pos="567"/>
        </w:tabs>
        <w:ind w:left="567" w:hanging="567"/>
        <w:rPr>
          <w:rFonts w:cs="Arial"/>
          <w:color w:val="1F497D"/>
          <w:sz w:val="22"/>
          <w:szCs w:val="22"/>
          <w:lang w:val="en-GB"/>
        </w:rPr>
      </w:pPr>
    </w:p>
    <w:p w:rsidR="00C83F0C" w:rsidRPr="00C32874" w:rsidRDefault="00FC2120" w:rsidP="002636FB">
      <w:pPr>
        <w:pStyle w:val="PlainText"/>
        <w:tabs>
          <w:tab w:val="clear" w:pos="720"/>
          <w:tab w:val="clear" w:pos="1440"/>
        </w:tabs>
        <w:ind w:left="567" w:hanging="567"/>
        <w:rPr>
          <w:rFonts w:cs="Arial"/>
          <w:color w:val="1F497D"/>
          <w:sz w:val="22"/>
          <w:szCs w:val="22"/>
        </w:rPr>
      </w:pPr>
      <w:r w:rsidRPr="00C32874">
        <w:rPr>
          <w:rFonts w:cs="Arial"/>
          <w:color w:val="1F497D"/>
          <w:sz w:val="22"/>
          <w:szCs w:val="22"/>
          <w:lang w:val="en-GB"/>
        </w:rPr>
        <w:tab/>
      </w:r>
      <w:r w:rsidR="00C83F0C" w:rsidRPr="00C32874">
        <w:rPr>
          <w:rFonts w:cs="Arial"/>
          <w:color w:val="1F497D"/>
          <w:sz w:val="22"/>
          <w:szCs w:val="22"/>
        </w:rPr>
        <w:t>Full information about vacant or promoted posts, both permanent and</w:t>
      </w:r>
      <w:r w:rsidR="005B2375" w:rsidRPr="00C32874">
        <w:rPr>
          <w:rFonts w:cs="Arial"/>
          <w:color w:val="1F497D"/>
          <w:sz w:val="22"/>
          <w:szCs w:val="22"/>
          <w:lang w:val="en-GB"/>
        </w:rPr>
        <w:t>,</w:t>
      </w:r>
      <w:r w:rsidR="00C83F0C" w:rsidRPr="00C32874">
        <w:rPr>
          <w:rFonts w:cs="Arial"/>
          <w:color w:val="1F497D"/>
          <w:sz w:val="22"/>
          <w:szCs w:val="22"/>
        </w:rPr>
        <w:t xml:space="preserve"> where practical</w:t>
      </w:r>
      <w:r w:rsidR="005B2375" w:rsidRPr="00C32874">
        <w:rPr>
          <w:rFonts w:cs="Arial"/>
          <w:color w:val="1F497D"/>
          <w:sz w:val="22"/>
          <w:szCs w:val="22"/>
          <w:lang w:val="en-GB"/>
        </w:rPr>
        <w:t>,</w:t>
      </w:r>
      <w:r w:rsidRPr="00C32874">
        <w:rPr>
          <w:rFonts w:cs="Arial"/>
          <w:color w:val="1F497D"/>
          <w:sz w:val="22"/>
          <w:szCs w:val="22"/>
          <w:lang w:val="en-GB"/>
        </w:rPr>
        <w:t xml:space="preserve"> </w:t>
      </w:r>
      <w:r w:rsidR="00C83F0C" w:rsidRPr="00C32874">
        <w:rPr>
          <w:rFonts w:cs="Arial"/>
          <w:color w:val="1F497D"/>
          <w:sz w:val="22"/>
          <w:szCs w:val="22"/>
        </w:rPr>
        <w:t xml:space="preserve">temporary posts, will be made known to staff, in accordance with the School Appointments Procedures, in time for them to apply for posts for which their experience and qualifications are appropriate. </w:t>
      </w:r>
    </w:p>
    <w:p w:rsidR="00C83F0C" w:rsidRPr="00C32874" w:rsidRDefault="00C83F0C" w:rsidP="0057241B">
      <w:pPr>
        <w:tabs>
          <w:tab w:val="left" w:pos="851"/>
        </w:tabs>
        <w:overflowPunct w:val="0"/>
        <w:autoSpaceDE w:val="0"/>
        <w:autoSpaceDN w:val="0"/>
        <w:adjustRightInd w:val="0"/>
        <w:ind w:left="851" w:hanging="851"/>
        <w:jc w:val="both"/>
        <w:textAlignment w:val="baseline"/>
        <w:rPr>
          <w:rFonts w:ascii="Arial" w:hAnsi="Arial" w:cs="Arial"/>
          <w:color w:val="1F497D"/>
          <w:sz w:val="22"/>
          <w:szCs w:val="22"/>
        </w:rPr>
      </w:pPr>
    </w:p>
    <w:p w:rsidR="00886957" w:rsidRPr="00C32874" w:rsidRDefault="002E2AAA" w:rsidP="002636FB">
      <w:pPr>
        <w:overflowPunct w:val="0"/>
        <w:autoSpaceDE w:val="0"/>
        <w:autoSpaceDN w:val="0"/>
        <w:adjustRightInd w:val="0"/>
        <w:ind w:left="567" w:hanging="567"/>
        <w:jc w:val="both"/>
        <w:textAlignment w:val="baseline"/>
        <w:rPr>
          <w:rFonts w:ascii="Arial" w:hAnsi="Arial" w:cs="Arial"/>
          <w:b/>
          <w:color w:val="1F497D"/>
          <w:sz w:val="22"/>
          <w:szCs w:val="22"/>
        </w:rPr>
      </w:pPr>
      <w:r w:rsidRPr="00C32874">
        <w:rPr>
          <w:rFonts w:ascii="Arial" w:hAnsi="Arial" w:cs="Arial"/>
          <w:b/>
          <w:color w:val="1F497D"/>
          <w:sz w:val="22"/>
          <w:szCs w:val="22"/>
        </w:rPr>
        <w:t>11</w:t>
      </w:r>
      <w:r w:rsidR="00AB6858" w:rsidRPr="00C32874">
        <w:rPr>
          <w:rFonts w:ascii="Arial" w:hAnsi="Arial" w:cs="Arial"/>
          <w:b/>
          <w:color w:val="1F497D"/>
          <w:sz w:val="22"/>
          <w:szCs w:val="22"/>
        </w:rPr>
        <w:t>.</w:t>
      </w:r>
      <w:r w:rsidR="00AB6858" w:rsidRPr="00C32874">
        <w:rPr>
          <w:rFonts w:ascii="Arial" w:hAnsi="Arial" w:cs="Arial"/>
          <w:b/>
          <w:color w:val="1F497D"/>
          <w:sz w:val="22"/>
          <w:szCs w:val="22"/>
        </w:rPr>
        <w:tab/>
      </w:r>
      <w:r w:rsidR="00CE58A9" w:rsidRPr="00C32874">
        <w:rPr>
          <w:rFonts w:ascii="Arial" w:hAnsi="Arial" w:cs="Arial"/>
          <w:b/>
          <w:color w:val="1F497D"/>
          <w:sz w:val="22"/>
          <w:szCs w:val="22"/>
        </w:rPr>
        <w:t>Discretionary Pay Awards</w:t>
      </w:r>
    </w:p>
    <w:p w:rsidR="00CE58A9" w:rsidRPr="00C32874" w:rsidRDefault="00CE58A9" w:rsidP="002636FB">
      <w:pPr>
        <w:overflowPunct w:val="0"/>
        <w:autoSpaceDE w:val="0"/>
        <w:autoSpaceDN w:val="0"/>
        <w:adjustRightInd w:val="0"/>
        <w:ind w:left="567" w:hanging="567"/>
        <w:jc w:val="both"/>
        <w:textAlignment w:val="baseline"/>
        <w:rPr>
          <w:rFonts w:ascii="Arial" w:hAnsi="Arial" w:cs="Arial"/>
          <w:color w:val="1F497D"/>
          <w:sz w:val="22"/>
          <w:szCs w:val="22"/>
        </w:rPr>
      </w:pPr>
    </w:p>
    <w:p w:rsidR="00886957" w:rsidRPr="00C32874" w:rsidRDefault="00AB6858" w:rsidP="002636FB">
      <w:pPr>
        <w:overflowPunct w:val="0"/>
        <w:autoSpaceDE w:val="0"/>
        <w:autoSpaceDN w:val="0"/>
        <w:adjustRightInd w:val="0"/>
        <w:ind w:left="567" w:hanging="567"/>
        <w:jc w:val="both"/>
        <w:textAlignment w:val="baseline"/>
        <w:rPr>
          <w:rFonts w:ascii="Arial" w:hAnsi="Arial" w:cs="Arial"/>
          <w:color w:val="1F497D"/>
          <w:sz w:val="22"/>
          <w:szCs w:val="22"/>
        </w:rPr>
      </w:pPr>
      <w:r w:rsidRPr="00C32874">
        <w:rPr>
          <w:rFonts w:ascii="Arial" w:hAnsi="Arial" w:cs="Arial"/>
          <w:color w:val="1F497D"/>
          <w:sz w:val="22"/>
          <w:szCs w:val="22"/>
        </w:rPr>
        <w:tab/>
      </w:r>
      <w:r w:rsidR="00886957" w:rsidRPr="00C32874">
        <w:rPr>
          <w:rFonts w:ascii="Arial" w:hAnsi="Arial" w:cs="Arial"/>
          <w:color w:val="1F497D"/>
          <w:sz w:val="22"/>
          <w:szCs w:val="22"/>
        </w:rPr>
        <w:t xml:space="preserve">Criteria for the use of pay discretions are set out in this </w:t>
      </w:r>
      <w:r w:rsidR="005B2375" w:rsidRPr="00C32874">
        <w:rPr>
          <w:rFonts w:ascii="Arial" w:hAnsi="Arial" w:cs="Arial"/>
          <w:color w:val="1F497D"/>
          <w:sz w:val="22"/>
          <w:szCs w:val="22"/>
        </w:rPr>
        <w:t>P</w:t>
      </w:r>
      <w:r w:rsidR="00886957" w:rsidRPr="00C32874">
        <w:rPr>
          <w:rFonts w:ascii="Arial" w:hAnsi="Arial" w:cs="Arial"/>
          <w:color w:val="1F497D"/>
          <w:sz w:val="22"/>
          <w:szCs w:val="22"/>
        </w:rPr>
        <w:t xml:space="preserve">olicy and discretionary awards of additional pay will only be made in accordance with </w:t>
      </w:r>
      <w:r w:rsidR="005D224A" w:rsidRPr="00C32874">
        <w:rPr>
          <w:rFonts w:ascii="Arial" w:hAnsi="Arial" w:cs="Arial"/>
          <w:color w:val="1F497D"/>
          <w:sz w:val="22"/>
          <w:szCs w:val="22"/>
        </w:rPr>
        <w:t>these criteria</w:t>
      </w:r>
      <w:r w:rsidR="00886957" w:rsidRPr="00C32874">
        <w:rPr>
          <w:rFonts w:ascii="Arial" w:hAnsi="Arial" w:cs="Arial"/>
          <w:color w:val="1F497D"/>
          <w:sz w:val="22"/>
          <w:szCs w:val="22"/>
        </w:rPr>
        <w:t>.</w:t>
      </w:r>
    </w:p>
    <w:p w:rsidR="00EC4D56" w:rsidRPr="00C32874" w:rsidRDefault="00EC4D56" w:rsidP="002636FB">
      <w:pPr>
        <w:overflowPunct w:val="0"/>
        <w:autoSpaceDE w:val="0"/>
        <w:autoSpaceDN w:val="0"/>
        <w:adjustRightInd w:val="0"/>
        <w:ind w:left="567" w:hanging="567"/>
        <w:jc w:val="both"/>
        <w:textAlignment w:val="baseline"/>
        <w:rPr>
          <w:rFonts w:ascii="Arial" w:hAnsi="Arial" w:cs="Arial"/>
          <w:color w:val="1F497D"/>
          <w:sz w:val="22"/>
          <w:szCs w:val="22"/>
        </w:rPr>
      </w:pPr>
    </w:p>
    <w:p w:rsidR="00EC4D56" w:rsidRPr="00C32874" w:rsidRDefault="003D7DFA" w:rsidP="002636FB">
      <w:pPr>
        <w:overflowPunct w:val="0"/>
        <w:autoSpaceDE w:val="0"/>
        <w:autoSpaceDN w:val="0"/>
        <w:adjustRightInd w:val="0"/>
        <w:ind w:left="567" w:hanging="567"/>
        <w:jc w:val="both"/>
        <w:textAlignment w:val="baseline"/>
        <w:rPr>
          <w:rFonts w:ascii="Arial" w:hAnsi="Arial" w:cs="Arial"/>
          <w:b/>
          <w:color w:val="1F497D"/>
          <w:sz w:val="22"/>
          <w:szCs w:val="22"/>
        </w:rPr>
      </w:pPr>
      <w:r w:rsidRPr="00C32874">
        <w:rPr>
          <w:rFonts w:ascii="Arial" w:hAnsi="Arial" w:cs="Arial"/>
          <w:b/>
          <w:color w:val="1F497D"/>
          <w:sz w:val="22"/>
          <w:szCs w:val="22"/>
        </w:rPr>
        <w:t>12</w:t>
      </w:r>
      <w:r w:rsidR="000C3EFC" w:rsidRPr="00C32874">
        <w:rPr>
          <w:rFonts w:ascii="Arial" w:hAnsi="Arial" w:cs="Arial"/>
          <w:b/>
          <w:color w:val="1F497D"/>
          <w:sz w:val="22"/>
          <w:szCs w:val="22"/>
        </w:rPr>
        <w:t>.</w:t>
      </w:r>
      <w:r w:rsidR="000C3EFC" w:rsidRPr="00C32874">
        <w:rPr>
          <w:rFonts w:ascii="Arial" w:hAnsi="Arial" w:cs="Arial"/>
          <w:b/>
          <w:color w:val="1F497D"/>
          <w:sz w:val="22"/>
          <w:szCs w:val="22"/>
        </w:rPr>
        <w:tab/>
      </w:r>
      <w:r w:rsidR="00CE58A9" w:rsidRPr="00C32874">
        <w:rPr>
          <w:rFonts w:ascii="Arial" w:hAnsi="Arial" w:cs="Arial"/>
          <w:b/>
          <w:color w:val="1F497D"/>
          <w:sz w:val="22"/>
          <w:szCs w:val="22"/>
        </w:rPr>
        <w:t>Safeguarding</w:t>
      </w:r>
    </w:p>
    <w:p w:rsidR="00CE58A9" w:rsidRPr="00C32874" w:rsidRDefault="00CE58A9" w:rsidP="002636FB">
      <w:pPr>
        <w:overflowPunct w:val="0"/>
        <w:autoSpaceDE w:val="0"/>
        <w:autoSpaceDN w:val="0"/>
        <w:adjustRightInd w:val="0"/>
        <w:ind w:left="567" w:hanging="567"/>
        <w:jc w:val="both"/>
        <w:textAlignment w:val="baseline"/>
        <w:rPr>
          <w:rFonts w:ascii="Arial" w:hAnsi="Arial" w:cs="Arial"/>
          <w:b/>
          <w:color w:val="1F497D"/>
          <w:sz w:val="22"/>
          <w:szCs w:val="22"/>
        </w:rPr>
      </w:pPr>
    </w:p>
    <w:p w:rsidR="0044483B" w:rsidRPr="00C32874" w:rsidRDefault="00506E23" w:rsidP="002636FB">
      <w:pPr>
        <w:overflowPunct w:val="0"/>
        <w:autoSpaceDE w:val="0"/>
        <w:autoSpaceDN w:val="0"/>
        <w:adjustRightInd w:val="0"/>
        <w:ind w:left="567" w:hanging="567"/>
        <w:jc w:val="both"/>
        <w:textAlignment w:val="baseline"/>
        <w:rPr>
          <w:rFonts w:ascii="Arial" w:hAnsi="Arial" w:cs="Arial"/>
          <w:color w:val="1F497D"/>
          <w:sz w:val="22"/>
          <w:szCs w:val="22"/>
        </w:rPr>
      </w:pPr>
      <w:r w:rsidRPr="00C32874">
        <w:rPr>
          <w:rFonts w:ascii="Arial" w:hAnsi="Arial" w:cs="Arial"/>
          <w:color w:val="1F497D"/>
          <w:sz w:val="22"/>
          <w:szCs w:val="22"/>
        </w:rPr>
        <w:tab/>
      </w:r>
      <w:r w:rsidR="00EC4D56" w:rsidRPr="00C32874">
        <w:rPr>
          <w:rFonts w:ascii="Arial" w:hAnsi="Arial" w:cs="Arial"/>
          <w:color w:val="1F497D"/>
          <w:sz w:val="22"/>
          <w:szCs w:val="22"/>
        </w:rPr>
        <w:t>Where a pay determination leads</w:t>
      </w:r>
      <w:r w:rsidR="005B2375" w:rsidRPr="00C32874">
        <w:rPr>
          <w:rFonts w:ascii="Arial" w:hAnsi="Arial" w:cs="Arial"/>
          <w:color w:val="1F497D"/>
          <w:sz w:val="22"/>
          <w:szCs w:val="22"/>
        </w:rPr>
        <w:t>,</w:t>
      </w:r>
      <w:r w:rsidR="00EC4D56" w:rsidRPr="00C32874">
        <w:rPr>
          <w:rFonts w:ascii="Arial" w:hAnsi="Arial" w:cs="Arial"/>
          <w:color w:val="1F497D"/>
          <w:sz w:val="22"/>
          <w:szCs w:val="22"/>
        </w:rPr>
        <w:t xml:space="preserve"> or may lead</w:t>
      </w:r>
      <w:r w:rsidR="005B2375" w:rsidRPr="00C32874">
        <w:rPr>
          <w:rFonts w:ascii="Arial" w:hAnsi="Arial" w:cs="Arial"/>
          <w:color w:val="1F497D"/>
          <w:sz w:val="22"/>
          <w:szCs w:val="22"/>
        </w:rPr>
        <w:t>,</w:t>
      </w:r>
      <w:r w:rsidR="00EC4D56" w:rsidRPr="00C32874">
        <w:rPr>
          <w:rFonts w:ascii="Arial" w:hAnsi="Arial" w:cs="Arial"/>
          <w:color w:val="1F497D"/>
          <w:sz w:val="22"/>
          <w:szCs w:val="22"/>
        </w:rPr>
        <w:t xml:space="preserve"> to the start of a period of safeguarding, the </w:t>
      </w:r>
      <w:r w:rsidR="005B2375" w:rsidRPr="00C32874">
        <w:rPr>
          <w:rFonts w:ascii="Arial" w:hAnsi="Arial" w:cs="Arial"/>
          <w:color w:val="1F497D"/>
          <w:sz w:val="22"/>
          <w:szCs w:val="22"/>
        </w:rPr>
        <w:t>Governing Body</w:t>
      </w:r>
      <w:r w:rsidR="00EC4D56" w:rsidRPr="00C32874">
        <w:rPr>
          <w:rFonts w:ascii="Arial" w:hAnsi="Arial" w:cs="Arial"/>
          <w:color w:val="1F497D"/>
          <w:sz w:val="22"/>
          <w:szCs w:val="22"/>
        </w:rPr>
        <w:t xml:space="preserve"> will comply with the relevant provisions of </w:t>
      </w:r>
      <w:r w:rsidR="00C54C2E" w:rsidRPr="00C32874">
        <w:rPr>
          <w:rFonts w:ascii="Arial" w:hAnsi="Arial" w:cs="Arial"/>
          <w:color w:val="1F497D"/>
          <w:sz w:val="22"/>
          <w:szCs w:val="22"/>
        </w:rPr>
        <w:t xml:space="preserve"> the </w:t>
      </w:r>
      <w:r w:rsidR="00BE51B9" w:rsidRPr="00C32874">
        <w:rPr>
          <w:rFonts w:ascii="Arial" w:hAnsi="Arial" w:cs="Arial"/>
          <w:color w:val="1F497D"/>
          <w:sz w:val="22"/>
          <w:szCs w:val="22"/>
        </w:rPr>
        <w:t>STPCD</w:t>
      </w:r>
      <w:r w:rsidR="00EC4D56" w:rsidRPr="00C32874">
        <w:rPr>
          <w:rFonts w:ascii="Arial" w:hAnsi="Arial" w:cs="Arial"/>
          <w:color w:val="1F497D"/>
          <w:sz w:val="22"/>
          <w:szCs w:val="22"/>
        </w:rPr>
        <w:t xml:space="preserve"> </w:t>
      </w:r>
      <w:r w:rsidR="0090351B" w:rsidRPr="00C32874">
        <w:rPr>
          <w:rFonts w:ascii="Arial" w:hAnsi="Arial" w:cs="Arial"/>
          <w:color w:val="1F497D"/>
          <w:sz w:val="22"/>
          <w:szCs w:val="22"/>
        </w:rPr>
        <w:t xml:space="preserve">which relate to safeguarding </w:t>
      </w:r>
      <w:r w:rsidR="00EC4D56" w:rsidRPr="00C32874">
        <w:rPr>
          <w:rFonts w:ascii="Arial" w:hAnsi="Arial" w:cs="Arial"/>
          <w:color w:val="1F497D"/>
          <w:sz w:val="22"/>
          <w:szCs w:val="22"/>
        </w:rPr>
        <w:t>and will give the required notification</w:t>
      </w:r>
      <w:r w:rsidR="005B2375" w:rsidRPr="00C32874">
        <w:rPr>
          <w:rFonts w:ascii="Arial" w:hAnsi="Arial" w:cs="Arial"/>
          <w:color w:val="1F497D"/>
          <w:sz w:val="22"/>
          <w:szCs w:val="22"/>
        </w:rPr>
        <w:t>,</w:t>
      </w:r>
      <w:r w:rsidR="00EC4D56" w:rsidRPr="00C32874">
        <w:rPr>
          <w:rFonts w:ascii="Arial" w:hAnsi="Arial" w:cs="Arial"/>
          <w:color w:val="1F497D"/>
          <w:sz w:val="22"/>
          <w:szCs w:val="22"/>
        </w:rPr>
        <w:t xml:space="preserve"> as soon as possible</w:t>
      </w:r>
      <w:r w:rsidR="005B2375" w:rsidRPr="00C32874">
        <w:rPr>
          <w:rFonts w:ascii="Arial" w:hAnsi="Arial" w:cs="Arial"/>
          <w:color w:val="1F497D"/>
          <w:sz w:val="22"/>
          <w:szCs w:val="22"/>
        </w:rPr>
        <w:t>,</w:t>
      </w:r>
      <w:r w:rsidR="00EC4D56" w:rsidRPr="00C32874">
        <w:rPr>
          <w:rFonts w:ascii="Arial" w:hAnsi="Arial" w:cs="Arial"/>
          <w:color w:val="1F497D"/>
          <w:sz w:val="22"/>
          <w:szCs w:val="22"/>
        </w:rPr>
        <w:t xml:space="preserve"> and no later than one month after the determination.</w:t>
      </w:r>
    </w:p>
    <w:p w:rsidR="00955C8E" w:rsidRPr="00C32874" w:rsidRDefault="00955C8E" w:rsidP="0057241B">
      <w:pPr>
        <w:tabs>
          <w:tab w:val="left" w:pos="567"/>
          <w:tab w:val="left" w:pos="851"/>
        </w:tabs>
        <w:overflowPunct w:val="0"/>
        <w:autoSpaceDE w:val="0"/>
        <w:autoSpaceDN w:val="0"/>
        <w:adjustRightInd w:val="0"/>
        <w:ind w:left="851" w:hanging="851"/>
        <w:jc w:val="both"/>
        <w:textAlignment w:val="baseline"/>
        <w:rPr>
          <w:rFonts w:ascii="Arial" w:hAnsi="Arial" w:cs="Arial"/>
          <w:color w:val="1F497D"/>
          <w:sz w:val="22"/>
          <w:szCs w:val="22"/>
        </w:rPr>
      </w:pPr>
    </w:p>
    <w:p w:rsidR="00955C8E" w:rsidRPr="00C32874" w:rsidRDefault="003D7DFA" w:rsidP="003F6FE6">
      <w:pPr>
        <w:overflowPunct w:val="0"/>
        <w:autoSpaceDE w:val="0"/>
        <w:autoSpaceDN w:val="0"/>
        <w:adjustRightInd w:val="0"/>
        <w:ind w:left="567" w:hanging="567"/>
        <w:jc w:val="both"/>
        <w:textAlignment w:val="baseline"/>
        <w:rPr>
          <w:rFonts w:ascii="Arial" w:hAnsi="Arial" w:cs="Arial"/>
          <w:b/>
          <w:color w:val="1F497D"/>
          <w:sz w:val="22"/>
          <w:szCs w:val="22"/>
        </w:rPr>
      </w:pPr>
      <w:r w:rsidRPr="00C32874">
        <w:rPr>
          <w:rFonts w:ascii="Arial" w:hAnsi="Arial" w:cs="Arial"/>
          <w:b/>
          <w:color w:val="1F497D"/>
          <w:sz w:val="22"/>
          <w:szCs w:val="22"/>
        </w:rPr>
        <w:t>13</w:t>
      </w:r>
      <w:r w:rsidR="005021DB" w:rsidRPr="00C32874">
        <w:rPr>
          <w:rFonts w:ascii="Arial" w:hAnsi="Arial" w:cs="Arial"/>
          <w:b/>
          <w:color w:val="1F497D"/>
          <w:sz w:val="22"/>
          <w:szCs w:val="22"/>
        </w:rPr>
        <w:t>.</w:t>
      </w:r>
      <w:r w:rsidRPr="00C32874">
        <w:rPr>
          <w:rFonts w:ascii="Arial" w:hAnsi="Arial" w:cs="Arial"/>
          <w:b/>
          <w:color w:val="1F497D"/>
          <w:sz w:val="22"/>
          <w:szCs w:val="22"/>
        </w:rPr>
        <w:tab/>
      </w:r>
      <w:r w:rsidR="00CE58A9" w:rsidRPr="00C32874">
        <w:rPr>
          <w:rFonts w:ascii="Arial" w:hAnsi="Arial" w:cs="Arial"/>
          <w:b/>
          <w:color w:val="1F497D"/>
          <w:sz w:val="22"/>
          <w:szCs w:val="22"/>
        </w:rPr>
        <w:t>Procedures</w:t>
      </w:r>
    </w:p>
    <w:p w:rsidR="00CE58A9" w:rsidRPr="00C32874" w:rsidRDefault="00CE58A9" w:rsidP="0057241B">
      <w:pPr>
        <w:tabs>
          <w:tab w:val="left" w:pos="567"/>
          <w:tab w:val="left" w:pos="851"/>
        </w:tabs>
        <w:overflowPunct w:val="0"/>
        <w:autoSpaceDE w:val="0"/>
        <w:autoSpaceDN w:val="0"/>
        <w:adjustRightInd w:val="0"/>
        <w:ind w:left="851" w:hanging="851"/>
        <w:jc w:val="both"/>
        <w:textAlignment w:val="baseline"/>
        <w:rPr>
          <w:rFonts w:ascii="Arial" w:hAnsi="Arial" w:cs="Arial"/>
          <w:b/>
          <w:color w:val="1F497D"/>
          <w:sz w:val="22"/>
          <w:szCs w:val="22"/>
        </w:rPr>
      </w:pPr>
    </w:p>
    <w:p w:rsidR="007332D8" w:rsidRPr="00C32874" w:rsidRDefault="00AD2732" w:rsidP="003F6FE6">
      <w:pPr>
        <w:tabs>
          <w:tab w:val="left" w:pos="1134"/>
        </w:tabs>
        <w:overflowPunct w:val="0"/>
        <w:autoSpaceDE w:val="0"/>
        <w:autoSpaceDN w:val="0"/>
        <w:adjustRightInd w:val="0"/>
        <w:ind w:left="1134" w:hanging="567"/>
        <w:jc w:val="both"/>
        <w:textAlignment w:val="baseline"/>
        <w:rPr>
          <w:rFonts w:ascii="Arial" w:hAnsi="Arial" w:cs="Arial"/>
          <w:color w:val="1F497D"/>
          <w:sz w:val="22"/>
          <w:szCs w:val="22"/>
        </w:rPr>
      </w:pPr>
      <w:r w:rsidRPr="00C32874">
        <w:rPr>
          <w:rFonts w:ascii="Arial" w:hAnsi="Arial" w:cs="Arial"/>
          <w:b/>
          <w:color w:val="1F497D"/>
          <w:sz w:val="22"/>
          <w:szCs w:val="22"/>
        </w:rPr>
        <w:t>13.1</w:t>
      </w:r>
      <w:r w:rsidRPr="00C32874">
        <w:rPr>
          <w:rFonts w:ascii="Arial" w:hAnsi="Arial" w:cs="Arial"/>
          <w:color w:val="1F497D"/>
          <w:sz w:val="22"/>
          <w:szCs w:val="22"/>
        </w:rPr>
        <w:tab/>
      </w:r>
      <w:r w:rsidR="00955C8E" w:rsidRPr="00C32874">
        <w:rPr>
          <w:rFonts w:ascii="Arial" w:hAnsi="Arial" w:cs="Arial"/>
          <w:color w:val="1F497D"/>
          <w:sz w:val="22"/>
          <w:szCs w:val="22"/>
        </w:rPr>
        <w:t xml:space="preserve">The </w:t>
      </w:r>
      <w:r w:rsidR="005B2375" w:rsidRPr="00C32874">
        <w:rPr>
          <w:rFonts w:ascii="Arial" w:hAnsi="Arial" w:cs="Arial"/>
          <w:color w:val="1F497D"/>
          <w:sz w:val="22"/>
          <w:szCs w:val="22"/>
        </w:rPr>
        <w:t>Governing Body</w:t>
      </w:r>
      <w:r w:rsidR="00955C8E" w:rsidRPr="00C32874">
        <w:rPr>
          <w:rFonts w:ascii="Arial" w:hAnsi="Arial" w:cs="Arial"/>
          <w:color w:val="1F497D"/>
          <w:sz w:val="22"/>
          <w:szCs w:val="22"/>
        </w:rPr>
        <w:t xml:space="preserve"> will determine the annual pay budget on the recomm</w:t>
      </w:r>
      <w:r w:rsidR="007332D8" w:rsidRPr="00C32874">
        <w:rPr>
          <w:rFonts w:ascii="Arial" w:hAnsi="Arial" w:cs="Arial"/>
          <w:color w:val="1F497D"/>
          <w:sz w:val="22"/>
          <w:szCs w:val="22"/>
        </w:rPr>
        <w:t xml:space="preserve">endation of the </w:t>
      </w:r>
      <w:r w:rsidR="008F6791" w:rsidRPr="00C32874">
        <w:rPr>
          <w:rFonts w:ascii="Arial" w:hAnsi="Arial" w:cs="Arial"/>
          <w:color w:val="1F497D"/>
          <w:sz w:val="22"/>
          <w:szCs w:val="22"/>
        </w:rPr>
        <w:t>Pay Committee</w:t>
      </w:r>
      <w:r w:rsidR="007332D8" w:rsidRPr="00C32874">
        <w:rPr>
          <w:rFonts w:ascii="Arial" w:hAnsi="Arial" w:cs="Arial"/>
          <w:color w:val="1F497D"/>
          <w:sz w:val="22"/>
          <w:szCs w:val="22"/>
        </w:rPr>
        <w:t>, taking into account of</w:t>
      </w:r>
      <w:r w:rsidR="00B93A43" w:rsidRPr="00C32874">
        <w:rPr>
          <w:rFonts w:ascii="Arial" w:hAnsi="Arial" w:cs="Arial"/>
          <w:color w:val="1F497D"/>
          <w:sz w:val="22"/>
          <w:szCs w:val="22"/>
        </w:rPr>
        <w:t xml:space="preserve"> </w:t>
      </w:r>
      <w:r w:rsidR="007F0BD8" w:rsidRPr="00C32874">
        <w:rPr>
          <w:rFonts w:ascii="Arial" w:hAnsi="Arial" w:cs="Arial"/>
          <w:color w:val="1F497D"/>
          <w:sz w:val="22"/>
          <w:szCs w:val="22"/>
        </w:rPr>
        <w:t xml:space="preserve">the </w:t>
      </w:r>
      <w:r w:rsidR="00B93A43" w:rsidRPr="00C32874">
        <w:rPr>
          <w:rFonts w:ascii="Arial" w:hAnsi="Arial" w:cs="Arial"/>
          <w:color w:val="1F497D"/>
          <w:sz w:val="22"/>
          <w:szCs w:val="22"/>
        </w:rPr>
        <w:t>STPCD</w:t>
      </w:r>
      <w:r w:rsidR="0039273B" w:rsidRPr="00C32874">
        <w:rPr>
          <w:rFonts w:ascii="Arial" w:hAnsi="Arial" w:cs="Arial"/>
          <w:color w:val="1F497D"/>
          <w:sz w:val="22"/>
          <w:szCs w:val="22"/>
        </w:rPr>
        <w:t>.</w:t>
      </w:r>
      <w:r w:rsidR="00921799" w:rsidRPr="00C32874">
        <w:rPr>
          <w:rFonts w:ascii="Arial" w:hAnsi="Arial" w:cs="Arial"/>
          <w:color w:val="1F497D"/>
          <w:sz w:val="22"/>
          <w:szCs w:val="22"/>
        </w:rPr>
        <w:t xml:space="preserve"> </w:t>
      </w:r>
      <w:r w:rsidR="00857FDD" w:rsidRPr="00C32874">
        <w:rPr>
          <w:rFonts w:ascii="Arial" w:hAnsi="Arial" w:cs="Arial"/>
          <w:color w:val="1F497D"/>
          <w:sz w:val="22"/>
          <w:szCs w:val="22"/>
        </w:rPr>
        <w:t xml:space="preserve"> In the case of </w:t>
      </w:r>
      <w:r w:rsidR="00E02C97" w:rsidRPr="00C32874">
        <w:rPr>
          <w:rFonts w:ascii="Arial" w:hAnsi="Arial" w:cs="Arial"/>
          <w:color w:val="1F497D"/>
          <w:sz w:val="22"/>
          <w:szCs w:val="22"/>
        </w:rPr>
        <w:t>Teachers</w:t>
      </w:r>
      <w:r w:rsidR="00857FDD" w:rsidRPr="00C32874">
        <w:rPr>
          <w:rFonts w:ascii="Arial" w:hAnsi="Arial" w:cs="Arial"/>
          <w:color w:val="1F497D"/>
          <w:sz w:val="22"/>
          <w:szCs w:val="22"/>
        </w:rPr>
        <w:t xml:space="preserve"> on the Upper Pay Range (UPR)</w:t>
      </w:r>
      <w:r w:rsidR="00B150DD" w:rsidRPr="00C32874">
        <w:rPr>
          <w:rFonts w:ascii="Arial" w:hAnsi="Arial" w:cs="Arial"/>
          <w:color w:val="1F497D"/>
          <w:sz w:val="22"/>
          <w:szCs w:val="22"/>
        </w:rPr>
        <w:t>,</w:t>
      </w:r>
      <w:r w:rsidR="00857FDD" w:rsidRPr="00C32874">
        <w:rPr>
          <w:rFonts w:ascii="Arial" w:hAnsi="Arial" w:cs="Arial"/>
          <w:color w:val="1F497D"/>
          <w:sz w:val="22"/>
          <w:szCs w:val="22"/>
        </w:rPr>
        <w:t xml:space="preserve"> </w:t>
      </w:r>
      <w:r w:rsidR="005D224A">
        <w:rPr>
          <w:rFonts w:ascii="Arial" w:hAnsi="Arial" w:cs="Arial"/>
          <w:color w:val="1F497D"/>
          <w:sz w:val="22"/>
          <w:szCs w:val="22"/>
        </w:rPr>
        <w:t xml:space="preserve">annual </w:t>
      </w:r>
      <w:r w:rsidR="00857FDD" w:rsidRPr="00C32874">
        <w:rPr>
          <w:rFonts w:ascii="Arial" w:hAnsi="Arial" w:cs="Arial"/>
          <w:color w:val="1F497D"/>
          <w:sz w:val="22"/>
          <w:szCs w:val="22"/>
        </w:rPr>
        <w:t>pay progression is based on</w:t>
      </w:r>
      <w:r w:rsidR="0039273B" w:rsidRPr="00C32874">
        <w:rPr>
          <w:rFonts w:ascii="Arial" w:hAnsi="Arial" w:cs="Arial"/>
          <w:color w:val="1F497D"/>
          <w:sz w:val="22"/>
          <w:szCs w:val="22"/>
        </w:rPr>
        <w:t xml:space="preserve"> 2 successful</w:t>
      </w:r>
      <w:r w:rsidR="00B150DD" w:rsidRPr="00C32874">
        <w:rPr>
          <w:rFonts w:ascii="Arial" w:hAnsi="Arial" w:cs="Arial"/>
          <w:color w:val="1F497D"/>
          <w:sz w:val="22"/>
          <w:szCs w:val="22"/>
        </w:rPr>
        <w:t xml:space="preserve"> </w:t>
      </w:r>
      <w:r w:rsidR="00857FDD" w:rsidRPr="00C32874">
        <w:rPr>
          <w:rFonts w:ascii="Arial" w:hAnsi="Arial" w:cs="Arial"/>
          <w:color w:val="1F497D"/>
          <w:sz w:val="22"/>
          <w:szCs w:val="22"/>
        </w:rPr>
        <w:t>performance management cycles.</w:t>
      </w:r>
    </w:p>
    <w:p w:rsidR="007332D8" w:rsidRPr="00C32874" w:rsidRDefault="007332D8" w:rsidP="003F6FE6">
      <w:pPr>
        <w:tabs>
          <w:tab w:val="left" w:pos="567"/>
          <w:tab w:val="left" w:pos="1134"/>
        </w:tabs>
        <w:overflowPunct w:val="0"/>
        <w:autoSpaceDE w:val="0"/>
        <w:autoSpaceDN w:val="0"/>
        <w:adjustRightInd w:val="0"/>
        <w:ind w:left="1134" w:hanging="567"/>
        <w:jc w:val="both"/>
        <w:textAlignment w:val="baseline"/>
        <w:rPr>
          <w:rFonts w:ascii="Arial" w:hAnsi="Arial" w:cs="Arial"/>
          <w:color w:val="1F497D"/>
          <w:sz w:val="22"/>
          <w:szCs w:val="22"/>
        </w:rPr>
      </w:pPr>
    </w:p>
    <w:p w:rsidR="00955C8E" w:rsidRPr="00C32874" w:rsidRDefault="00AD2732" w:rsidP="003F6FE6">
      <w:pPr>
        <w:tabs>
          <w:tab w:val="left" w:pos="1134"/>
        </w:tabs>
        <w:overflowPunct w:val="0"/>
        <w:autoSpaceDE w:val="0"/>
        <w:autoSpaceDN w:val="0"/>
        <w:adjustRightInd w:val="0"/>
        <w:ind w:left="1134" w:hanging="567"/>
        <w:jc w:val="both"/>
        <w:textAlignment w:val="baseline"/>
        <w:rPr>
          <w:rFonts w:ascii="Arial" w:hAnsi="Arial" w:cs="Arial"/>
          <w:color w:val="1F497D"/>
          <w:sz w:val="22"/>
          <w:szCs w:val="22"/>
        </w:rPr>
      </w:pPr>
      <w:r w:rsidRPr="00C32874">
        <w:rPr>
          <w:rFonts w:ascii="Arial" w:hAnsi="Arial" w:cs="Arial"/>
          <w:b/>
          <w:color w:val="1F497D"/>
          <w:sz w:val="22"/>
          <w:szCs w:val="22"/>
        </w:rPr>
        <w:t>13.2</w:t>
      </w:r>
      <w:r w:rsidRPr="00C32874">
        <w:rPr>
          <w:rFonts w:ascii="Arial" w:hAnsi="Arial" w:cs="Arial"/>
          <w:color w:val="1F497D"/>
          <w:sz w:val="22"/>
          <w:szCs w:val="22"/>
        </w:rPr>
        <w:tab/>
      </w:r>
      <w:r w:rsidR="005D224A">
        <w:rPr>
          <w:rFonts w:ascii="Arial" w:hAnsi="Arial" w:cs="Arial"/>
          <w:color w:val="1F497D"/>
          <w:sz w:val="22"/>
          <w:szCs w:val="22"/>
        </w:rPr>
        <w:t>Where the</w:t>
      </w:r>
      <w:r w:rsidR="005D224A" w:rsidRPr="00C32874">
        <w:rPr>
          <w:rFonts w:ascii="Arial" w:hAnsi="Arial" w:cs="Arial"/>
          <w:color w:val="1F497D"/>
          <w:sz w:val="22"/>
          <w:szCs w:val="22"/>
        </w:rPr>
        <w:t xml:space="preserve"> </w:t>
      </w:r>
      <w:r w:rsidR="005B2375" w:rsidRPr="00C32874">
        <w:rPr>
          <w:rFonts w:ascii="Arial" w:hAnsi="Arial" w:cs="Arial"/>
          <w:color w:val="1F497D"/>
          <w:sz w:val="22"/>
          <w:szCs w:val="22"/>
        </w:rPr>
        <w:t>Governing Body</w:t>
      </w:r>
      <w:r w:rsidR="00955C8E" w:rsidRPr="00C32874">
        <w:rPr>
          <w:rFonts w:ascii="Arial" w:hAnsi="Arial" w:cs="Arial"/>
          <w:color w:val="1F497D"/>
          <w:sz w:val="22"/>
          <w:szCs w:val="22"/>
        </w:rPr>
        <w:t xml:space="preserve"> has delegated its pay powers to the </w:t>
      </w:r>
      <w:r w:rsidR="008F6791" w:rsidRPr="00C32874">
        <w:rPr>
          <w:rFonts w:ascii="Arial" w:hAnsi="Arial" w:cs="Arial"/>
          <w:color w:val="1F497D"/>
          <w:sz w:val="22"/>
          <w:szCs w:val="22"/>
        </w:rPr>
        <w:t>Pay Committee</w:t>
      </w:r>
      <w:r w:rsidR="00955C8E" w:rsidRPr="00C32874">
        <w:rPr>
          <w:rFonts w:ascii="Arial" w:hAnsi="Arial" w:cs="Arial"/>
          <w:color w:val="1F497D"/>
          <w:sz w:val="22"/>
          <w:szCs w:val="22"/>
        </w:rPr>
        <w:t xml:space="preserve">. </w:t>
      </w:r>
      <w:r w:rsidR="00B150DD" w:rsidRPr="00C32874">
        <w:rPr>
          <w:rFonts w:ascii="Arial" w:hAnsi="Arial" w:cs="Arial"/>
          <w:color w:val="1F497D"/>
          <w:sz w:val="22"/>
          <w:szCs w:val="22"/>
        </w:rPr>
        <w:t xml:space="preserve"> </w:t>
      </w:r>
      <w:r w:rsidR="00955C8E" w:rsidRPr="00C32874">
        <w:rPr>
          <w:rFonts w:ascii="Arial" w:hAnsi="Arial" w:cs="Arial"/>
          <w:color w:val="1F497D"/>
          <w:sz w:val="22"/>
          <w:szCs w:val="22"/>
        </w:rPr>
        <w:t xml:space="preserve">Any person employed to work at the school, other than the </w:t>
      </w:r>
      <w:r w:rsidR="008F6791" w:rsidRPr="00C32874">
        <w:rPr>
          <w:rFonts w:ascii="Arial" w:hAnsi="Arial" w:cs="Arial"/>
          <w:color w:val="1F497D"/>
          <w:sz w:val="22"/>
          <w:szCs w:val="22"/>
        </w:rPr>
        <w:t>Head Teacher</w:t>
      </w:r>
      <w:r w:rsidR="00955C8E" w:rsidRPr="00C32874">
        <w:rPr>
          <w:rFonts w:ascii="Arial" w:hAnsi="Arial" w:cs="Arial"/>
          <w:color w:val="1F497D"/>
          <w:sz w:val="22"/>
          <w:szCs w:val="22"/>
        </w:rPr>
        <w:t xml:space="preserve">, must withdraw from a meeting at which the pay or appraisal of any other employee of the school is under consideration.  The </w:t>
      </w:r>
      <w:r w:rsidR="008F6791" w:rsidRPr="00C32874">
        <w:rPr>
          <w:rFonts w:ascii="Arial" w:hAnsi="Arial" w:cs="Arial"/>
          <w:color w:val="1F497D"/>
          <w:sz w:val="22"/>
          <w:szCs w:val="22"/>
        </w:rPr>
        <w:t>Head Teacher</w:t>
      </w:r>
      <w:r w:rsidR="00B150DD" w:rsidRPr="00C32874">
        <w:rPr>
          <w:rFonts w:ascii="Arial" w:hAnsi="Arial" w:cs="Arial"/>
          <w:color w:val="1F497D"/>
          <w:sz w:val="22"/>
          <w:szCs w:val="22"/>
        </w:rPr>
        <w:t xml:space="preserve"> </w:t>
      </w:r>
      <w:r w:rsidR="00955C8E" w:rsidRPr="00C32874">
        <w:rPr>
          <w:rFonts w:ascii="Arial" w:hAnsi="Arial" w:cs="Arial"/>
          <w:color w:val="1F497D"/>
          <w:sz w:val="22"/>
          <w:szCs w:val="22"/>
        </w:rPr>
        <w:t xml:space="preserve">must withdraw from that </w:t>
      </w:r>
      <w:r w:rsidR="004D4BC6" w:rsidRPr="00C32874">
        <w:rPr>
          <w:rFonts w:ascii="Arial" w:hAnsi="Arial" w:cs="Arial"/>
          <w:color w:val="1F497D"/>
          <w:sz w:val="22"/>
          <w:szCs w:val="22"/>
        </w:rPr>
        <w:t>part</w:t>
      </w:r>
      <w:r w:rsidR="00955C8E" w:rsidRPr="00C32874">
        <w:rPr>
          <w:rFonts w:ascii="Arial" w:hAnsi="Arial" w:cs="Arial"/>
          <w:color w:val="1F497D"/>
          <w:sz w:val="22"/>
          <w:szCs w:val="22"/>
        </w:rPr>
        <w:t xml:space="preserve"> of the meeting where the subject of consideration is his</w:t>
      </w:r>
      <w:r w:rsidR="00B150DD" w:rsidRPr="00C32874">
        <w:rPr>
          <w:rFonts w:ascii="Arial" w:hAnsi="Arial" w:cs="Arial"/>
          <w:color w:val="1F497D"/>
          <w:sz w:val="22"/>
          <w:szCs w:val="22"/>
        </w:rPr>
        <w:t>/</w:t>
      </w:r>
      <w:r w:rsidR="00955C8E" w:rsidRPr="00C32874">
        <w:rPr>
          <w:rFonts w:ascii="Arial" w:hAnsi="Arial" w:cs="Arial"/>
          <w:color w:val="1F497D"/>
          <w:sz w:val="22"/>
          <w:szCs w:val="22"/>
        </w:rPr>
        <w:t>her own pay.  A relevant person must withdraw where there is a conflict of interest</w:t>
      </w:r>
      <w:r w:rsidR="00612A19" w:rsidRPr="00C32874">
        <w:rPr>
          <w:rFonts w:ascii="Arial" w:hAnsi="Arial" w:cs="Arial"/>
          <w:color w:val="1F497D"/>
          <w:sz w:val="22"/>
          <w:szCs w:val="22"/>
        </w:rPr>
        <w:t>,</w:t>
      </w:r>
      <w:r w:rsidR="00955C8E" w:rsidRPr="00C32874">
        <w:rPr>
          <w:rFonts w:ascii="Arial" w:hAnsi="Arial" w:cs="Arial"/>
          <w:color w:val="1F497D"/>
          <w:sz w:val="22"/>
          <w:szCs w:val="22"/>
        </w:rPr>
        <w:t xml:space="preserve"> or any doubt about his/her ability to act im</w:t>
      </w:r>
      <w:r w:rsidR="004D4BC6" w:rsidRPr="00C32874">
        <w:rPr>
          <w:rFonts w:ascii="Arial" w:hAnsi="Arial" w:cs="Arial"/>
          <w:color w:val="1F497D"/>
          <w:sz w:val="22"/>
          <w:szCs w:val="22"/>
        </w:rPr>
        <w:t>part</w:t>
      </w:r>
      <w:r w:rsidR="00955C8E" w:rsidRPr="00C32874">
        <w:rPr>
          <w:rFonts w:ascii="Arial" w:hAnsi="Arial" w:cs="Arial"/>
          <w:color w:val="1F497D"/>
          <w:sz w:val="22"/>
          <w:szCs w:val="22"/>
        </w:rPr>
        <w:t>ially.</w:t>
      </w:r>
    </w:p>
    <w:p w:rsidR="00955C8E" w:rsidRPr="00C32874" w:rsidRDefault="00955C8E" w:rsidP="003F6FE6">
      <w:pPr>
        <w:tabs>
          <w:tab w:val="left" w:pos="567"/>
          <w:tab w:val="left" w:pos="1134"/>
        </w:tabs>
        <w:overflowPunct w:val="0"/>
        <w:autoSpaceDE w:val="0"/>
        <w:autoSpaceDN w:val="0"/>
        <w:adjustRightInd w:val="0"/>
        <w:ind w:left="1134" w:hanging="567"/>
        <w:jc w:val="both"/>
        <w:textAlignment w:val="baseline"/>
        <w:rPr>
          <w:rFonts w:ascii="Arial" w:hAnsi="Arial" w:cs="Arial"/>
          <w:color w:val="1F497D"/>
          <w:sz w:val="22"/>
          <w:szCs w:val="22"/>
        </w:rPr>
      </w:pPr>
    </w:p>
    <w:p w:rsidR="005021DB" w:rsidRPr="00C32874" w:rsidRDefault="00AD2732" w:rsidP="003F6FE6">
      <w:pPr>
        <w:tabs>
          <w:tab w:val="left" w:pos="1134"/>
        </w:tabs>
        <w:overflowPunct w:val="0"/>
        <w:autoSpaceDE w:val="0"/>
        <w:autoSpaceDN w:val="0"/>
        <w:adjustRightInd w:val="0"/>
        <w:ind w:left="1134" w:hanging="567"/>
        <w:jc w:val="both"/>
        <w:textAlignment w:val="baseline"/>
        <w:rPr>
          <w:rFonts w:ascii="Arial" w:hAnsi="Arial" w:cs="Arial"/>
          <w:color w:val="1F497D"/>
          <w:sz w:val="22"/>
          <w:szCs w:val="22"/>
        </w:rPr>
      </w:pPr>
      <w:r w:rsidRPr="00C32874">
        <w:rPr>
          <w:rFonts w:ascii="Arial" w:hAnsi="Arial" w:cs="Arial"/>
          <w:b/>
          <w:color w:val="1F497D"/>
          <w:sz w:val="22"/>
          <w:szCs w:val="22"/>
        </w:rPr>
        <w:t>13.3</w:t>
      </w:r>
      <w:r w:rsidRPr="00C32874">
        <w:rPr>
          <w:rFonts w:ascii="Arial" w:hAnsi="Arial" w:cs="Arial"/>
          <w:color w:val="1F497D"/>
          <w:sz w:val="22"/>
          <w:szCs w:val="22"/>
        </w:rPr>
        <w:tab/>
      </w:r>
      <w:r w:rsidR="00C34907" w:rsidRPr="00C32874">
        <w:rPr>
          <w:rFonts w:ascii="Arial" w:hAnsi="Arial" w:cs="Arial"/>
          <w:color w:val="1F497D"/>
          <w:sz w:val="22"/>
          <w:szCs w:val="22"/>
        </w:rPr>
        <w:t>N</w:t>
      </w:r>
      <w:r w:rsidR="00955C8E" w:rsidRPr="00C32874">
        <w:rPr>
          <w:rFonts w:ascii="Arial" w:hAnsi="Arial" w:cs="Arial"/>
          <w:color w:val="1F497D"/>
          <w:sz w:val="22"/>
          <w:szCs w:val="22"/>
        </w:rPr>
        <w:t xml:space="preserve">o member of the </w:t>
      </w:r>
      <w:r w:rsidR="005B2375" w:rsidRPr="00C32874">
        <w:rPr>
          <w:rFonts w:ascii="Arial" w:hAnsi="Arial" w:cs="Arial"/>
          <w:color w:val="1F497D"/>
          <w:sz w:val="22"/>
          <w:szCs w:val="22"/>
        </w:rPr>
        <w:t>Governing Body</w:t>
      </w:r>
      <w:r w:rsidR="00955C8E" w:rsidRPr="00C32874">
        <w:rPr>
          <w:rFonts w:ascii="Arial" w:hAnsi="Arial" w:cs="Arial"/>
          <w:color w:val="1F497D"/>
          <w:sz w:val="22"/>
          <w:szCs w:val="22"/>
        </w:rPr>
        <w:t xml:space="preserve"> who is employed to work in the school </w:t>
      </w:r>
      <w:r w:rsidR="00857FDD" w:rsidRPr="00C32874">
        <w:rPr>
          <w:rFonts w:ascii="Arial" w:hAnsi="Arial" w:cs="Arial"/>
          <w:color w:val="1F497D"/>
          <w:sz w:val="22"/>
          <w:szCs w:val="22"/>
        </w:rPr>
        <w:t>is</w:t>
      </w:r>
      <w:r w:rsidR="00955C8E" w:rsidRPr="00C32874">
        <w:rPr>
          <w:rFonts w:ascii="Arial" w:hAnsi="Arial" w:cs="Arial"/>
          <w:color w:val="1F497D"/>
          <w:sz w:val="22"/>
          <w:szCs w:val="22"/>
        </w:rPr>
        <w:t xml:space="preserve"> eligible for membership of th</w:t>
      </w:r>
      <w:r w:rsidR="00612A19" w:rsidRPr="00C32874">
        <w:rPr>
          <w:rFonts w:ascii="Arial" w:hAnsi="Arial" w:cs="Arial"/>
          <w:color w:val="1F497D"/>
          <w:sz w:val="22"/>
          <w:szCs w:val="22"/>
        </w:rPr>
        <w:t xml:space="preserve">e </w:t>
      </w:r>
      <w:r w:rsidR="008F6791" w:rsidRPr="00C32874">
        <w:rPr>
          <w:rFonts w:ascii="Arial" w:hAnsi="Arial" w:cs="Arial"/>
          <w:color w:val="1F497D"/>
          <w:sz w:val="22"/>
          <w:szCs w:val="22"/>
        </w:rPr>
        <w:t>Pay Committee</w:t>
      </w:r>
      <w:r w:rsidR="00955C8E" w:rsidRPr="00C32874">
        <w:rPr>
          <w:rFonts w:ascii="Arial" w:hAnsi="Arial" w:cs="Arial"/>
          <w:color w:val="1F497D"/>
          <w:sz w:val="22"/>
          <w:szCs w:val="22"/>
        </w:rPr>
        <w:t>.</w:t>
      </w:r>
    </w:p>
    <w:p w:rsidR="008F5624" w:rsidRPr="00C32874" w:rsidRDefault="008F5624" w:rsidP="003F6FE6">
      <w:pPr>
        <w:tabs>
          <w:tab w:val="left" w:pos="1134"/>
        </w:tabs>
        <w:overflowPunct w:val="0"/>
        <w:autoSpaceDE w:val="0"/>
        <w:autoSpaceDN w:val="0"/>
        <w:adjustRightInd w:val="0"/>
        <w:ind w:left="1134" w:hanging="567"/>
        <w:jc w:val="both"/>
        <w:textAlignment w:val="baseline"/>
        <w:rPr>
          <w:rFonts w:ascii="Arial" w:hAnsi="Arial" w:cs="Arial"/>
          <w:b/>
          <w:color w:val="1F497D"/>
          <w:sz w:val="22"/>
          <w:szCs w:val="22"/>
        </w:rPr>
      </w:pPr>
    </w:p>
    <w:p w:rsidR="00A765B1" w:rsidRPr="00C32874" w:rsidRDefault="00AD2732" w:rsidP="003F6FE6">
      <w:pPr>
        <w:tabs>
          <w:tab w:val="left" w:pos="1134"/>
        </w:tabs>
        <w:overflowPunct w:val="0"/>
        <w:autoSpaceDE w:val="0"/>
        <w:autoSpaceDN w:val="0"/>
        <w:adjustRightInd w:val="0"/>
        <w:ind w:left="1134" w:hanging="567"/>
        <w:jc w:val="both"/>
        <w:textAlignment w:val="baseline"/>
        <w:rPr>
          <w:rFonts w:ascii="Arial" w:hAnsi="Arial" w:cs="Arial"/>
          <w:color w:val="1F497D"/>
          <w:sz w:val="22"/>
          <w:szCs w:val="22"/>
        </w:rPr>
      </w:pPr>
      <w:r w:rsidRPr="00C32874">
        <w:rPr>
          <w:rFonts w:ascii="Arial" w:hAnsi="Arial" w:cs="Arial"/>
          <w:b/>
          <w:color w:val="1F497D"/>
          <w:sz w:val="22"/>
          <w:szCs w:val="22"/>
        </w:rPr>
        <w:t>13.4</w:t>
      </w:r>
      <w:r w:rsidRPr="00C32874">
        <w:rPr>
          <w:rFonts w:ascii="Arial" w:hAnsi="Arial" w:cs="Arial"/>
          <w:color w:val="1F497D"/>
          <w:sz w:val="22"/>
          <w:szCs w:val="22"/>
        </w:rPr>
        <w:tab/>
      </w:r>
      <w:r w:rsidR="00955C8E" w:rsidRPr="00C32874">
        <w:rPr>
          <w:rFonts w:ascii="Arial" w:hAnsi="Arial" w:cs="Arial"/>
          <w:color w:val="1F497D"/>
          <w:sz w:val="22"/>
          <w:szCs w:val="22"/>
        </w:rPr>
        <w:t xml:space="preserve">Where the </w:t>
      </w:r>
      <w:r w:rsidR="008F6791" w:rsidRPr="00C32874">
        <w:rPr>
          <w:rFonts w:ascii="Arial" w:hAnsi="Arial" w:cs="Arial"/>
          <w:color w:val="1F497D"/>
          <w:sz w:val="22"/>
          <w:szCs w:val="22"/>
        </w:rPr>
        <w:t>Pay Committee</w:t>
      </w:r>
      <w:r w:rsidR="00955C8E" w:rsidRPr="00C32874">
        <w:rPr>
          <w:rFonts w:ascii="Arial" w:hAnsi="Arial" w:cs="Arial"/>
          <w:color w:val="1F497D"/>
          <w:sz w:val="22"/>
          <w:szCs w:val="22"/>
        </w:rPr>
        <w:t xml:space="preserve"> has invited either a representative of the LA</w:t>
      </w:r>
      <w:r w:rsidR="0052379D" w:rsidRPr="00C32874">
        <w:rPr>
          <w:rFonts w:ascii="Arial" w:hAnsi="Arial" w:cs="Arial"/>
          <w:color w:val="1F497D"/>
          <w:sz w:val="22"/>
          <w:szCs w:val="22"/>
        </w:rPr>
        <w:t>,</w:t>
      </w:r>
      <w:r w:rsidR="00955C8E" w:rsidRPr="00C32874">
        <w:rPr>
          <w:rFonts w:ascii="Arial" w:hAnsi="Arial" w:cs="Arial"/>
          <w:color w:val="1F497D"/>
          <w:sz w:val="22"/>
          <w:szCs w:val="22"/>
        </w:rPr>
        <w:t xml:space="preserve"> or the external adviser</w:t>
      </w:r>
      <w:r w:rsidR="0052379D" w:rsidRPr="00C32874">
        <w:rPr>
          <w:rFonts w:ascii="Arial" w:hAnsi="Arial" w:cs="Arial"/>
          <w:color w:val="1F497D"/>
          <w:sz w:val="22"/>
          <w:szCs w:val="22"/>
        </w:rPr>
        <w:t>,</w:t>
      </w:r>
      <w:r w:rsidR="00955C8E" w:rsidRPr="00C32874">
        <w:rPr>
          <w:rFonts w:ascii="Arial" w:hAnsi="Arial" w:cs="Arial"/>
          <w:color w:val="1F497D"/>
          <w:sz w:val="22"/>
          <w:szCs w:val="22"/>
        </w:rPr>
        <w:t xml:space="preserve"> to attend and offer advice on the determination of the </w:t>
      </w:r>
      <w:r w:rsidR="008F6791" w:rsidRPr="00C32874">
        <w:rPr>
          <w:rFonts w:ascii="Arial" w:hAnsi="Arial" w:cs="Arial"/>
          <w:color w:val="1F497D"/>
          <w:sz w:val="22"/>
          <w:szCs w:val="22"/>
        </w:rPr>
        <w:t>Head Teacher</w:t>
      </w:r>
      <w:r w:rsidR="00955C8E" w:rsidRPr="00C32874">
        <w:rPr>
          <w:rFonts w:ascii="Arial" w:hAnsi="Arial" w:cs="Arial"/>
          <w:color w:val="1F497D"/>
          <w:sz w:val="22"/>
          <w:szCs w:val="22"/>
        </w:rPr>
        <w:t xml:space="preserve">’s pay, that person will withdraw while the </w:t>
      </w:r>
      <w:r w:rsidR="008F6791" w:rsidRPr="00C32874">
        <w:rPr>
          <w:rFonts w:ascii="Arial" w:hAnsi="Arial" w:cs="Arial"/>
          <w:color w:val="1F497D"/>
          <w:sz w:val="22"/>
          <w:szCs w:val="22"/>
        </w:rPr>
        <w:t>Pay Committee</w:t>
      </w:r>
      <w:r w:rsidR="00955C8E" w:rsidRPr="00C32874">
        <w:rPr>
          <w:rFonts w:ascii="Arial" w:hAnsi="Arial" w:cs="Arial"/>
          <w:color w:val="1F497D"/>
          <w:sz w:val="22"/>
          <w:szCs w:val="22"/>
        </w:rPr>
        <w:t xml:space="preserve"> reaches its decision.  Any </w:t>
      </w:r>
      <w:r w:rsidR="00C54C2E" w:rsidRPr="00C32874">
        <w:rPr>
          <w:rFonts w:ascii="Arial" w:hAnsi="Arial" w:cs="Arial"/>
          <w:color w:val="1F497D"/>
          <w:sz w:val="22"/>
          <w:szCs w:val="22"/>
        </w:rPr>
        <w:t xml:space="preserve">other </w:t>
      </w:r>
      <w:r w:rsidR="00955C8E" w:rsidRPr="00C32874">
        <w:rPr>
          <w:rFonts w:ascii="Arial" w:hAnsi="Arial" w:cs="Arial"/>
          <w:color w:val="1F497D"/>
          <w:sz w:val="22"/>
          <w:szCs w:val="22"/>
        </w:rPr>
        <w:t xml:space="preserve">member of the </w:t>
      </w:r>
      <w:r w:rsidR="008F6791" w:rsidRPr="00C32874">
        <w:rPr>
          <w:rFonts w:ascii="Arial" w:hAnsi="Arial" w:cs="Arial"/>
          <w:color w:val="1F497D"/>
          <w:sz w:val="22"/>
          <w:szCs w:val="22"/>
        </w:rPr>
        <w:t>Pay Committee</w:t>
      </w:r>
      <w:r w:rsidR="00955C8E" w:rsidRPr="00C32874">
        <w:rPr>
          <w:rFonts w:ascii="Arial" w:hAnsi="Arial" w:cs="Arial"/>
          <w:color w:val="1F497D"/>
          <w:sz w:val="22"/>
          <w:szCs w:val="22"/>
        </w:rPr>
        <w:t xml:space="preserve"> required to withdraw will do so</w:t>
      </w:r>
      <w:r w:rsidR="00857FDD" w:rsidRPr="00C32874">
        <w:rPr>
          <w:rFonts w:ascii="Arial" w:hAnsi="Arial" w:cs="Arial"/>
          <w:color w:val="1F497D"/>
          <w:sz w:val="22"/>
          <w:szCs w:val="22"/>
        </w:rPr>
        <w:t xml:space="preserve"> where a possible conflict of interest arises</w:t>
      </w:r>
      <w:r w:rsidR="00955C8E" w:rsidRPr="00C32874">
        <w:rPr>
          <w:rFonts w:ascii="Arial" w:hAnsi="Arial" w:cs="Arial"/>
          <w:color w:val="1F497D"/>
          <w:sz w:val="22"/>
          <w:szCs w:val="22"/>
        </w:rPr>
        <w:t>.</w:t>
      </w:r>
    </w:p>
    <w:p w:rsidR="00955C8E" w:rsidRPr="00C32874" w:rsidRDefault="00955C8E" w:rsidP="003F6FE6">
      <w:pPr>
        <w:tabs>
          <w:tab w:val="left" w:pos="567"/>
          <w:tab w:val="left" w:pos="1134"/>
        </w:tabs>
        <w:overflowPunct w:val="0"/>
        <w:autoSpaceDE w:val="0"/>
        <w:autoSpaceDN w:val="0"/>
        <w:adjustRightInd w:val="0"/>
        <w:ind w:left="1134" w:hanging="567"/>
        <w:jc w:val="both"/>
        <w:textAlignment w:val="baseline"/>
        <w:rPr>
          <w:rFonts w:ascii="Arial" w:hAnsi="Arial" w:cs="Arial"/>
          <w:color w:val="1F497D"/>
          <w:sz w:val="22"/>
          <w:szCs w:val="22"/>
        </w:rPr>
      </w:pPr>
    </w:p>
    <w:p w:rsidR="00A765B1" w:rsidRPr="00C32874" w:rsidRDefault="00AD2732" w:rsidP="003F6FE6">
      <w:pPr>
        <w:tabs>
          <w:tab w:val="left" w:pos="1134"/>
        </w:tabs>
        <w:overflowPunct w:val="0"/>
        <w:autoSpaceDE w:val="0"/>
        <w:autoSpaceDN w:val="0"/>
        <w:adjustRightInd w:val="0"/>
        <w:ind w:left="1134" w:hanging="567"/>
        <w:jc w:val="both"/>
        <w:textAlignment w:val="baseline"/>
        <w:rPr>
          <w:rFonts w:ascii="Arial" w:hAnsi="Arial" w:cs="Arial"/>
          <w:color w:val="1F497D"/>
          <w:sz w:val="22"/>
          <w:szCs w:val="22"/>
        </w:rPr>
      </w:pPr>
      <w:r w:rsidRPr="00C32874">
        <w:rPr>
          <w:rFonts w:ascii="Arial" w:hAnsi="Arial" w:cs="Arial"/>
          <w:b/>
          <w:color w:val="1F497D"/>
          <w:sz w:val="22"/>
          <w:szCs w:val="22"/>
        </w:rPr>
        <w:t>13.5</w:t>
      </w:r>
      <w:r w:rsidRPr="00C32874">
        <w:rPr>
          <w:rFonts w:ascii="Arial" w:hAnsi="Arial" w:cs="Arial"/>
          <w:color w:val="1F497D"/>
          <w:sz w:val="22"/>
          <w:szCs w:val="22"/>
        </w:rPr>
        <w:tab/>
      </w:r>
      <w:r w:rsidR="00F16158" w:rsidRPr="00C32874">
        <w:rPr>
          <w:rFonts w:ascii="Arial" w:hAnsi="Arial" w:cs="Arial"/>
          <w:color w:val="1F497D"/>
          <w:sz w:val="22"/>
          <w:szCs w:val="22"/>
        </w:rPr>
        <w:t>The T</w:t>
      </w:r>
      <w:r w:rsidR="00955C8E" w:rsidRPr="00C32874">
        <w:rPr>
          <w:rFonts w:ascii="Arial" w:hAnsi="Arial" w:cs="Arial"/>
          <w:color w:val="1F497D"/>
          <w:sz w:val="22"/>
          <w:szCs w:val="22"/>
        </w:rPr>
        <w:t xml:space="preserve">erms of </w:t>
      </w:r>
      <w:r w:rsidR="00F16158" w:rsidRPr="00C32874">
        <w:rPr>
          <w:rFonts w:ascii="Arial" w:hAnsi="Arial" w:cs="Arial"/>
          <w:color w:val="1F497D"/>
          <w:sz w:val="22"/>
          <w:szCs w:val="22"/>
        </w:rPr>
        <w:t>R</w:t>
      </w:r>
      <w:r w:rsidR="00955C8E" w:rsidRPr="00C32874">
        <w:rPr>
          <w:rFonts w:ascii="Arial" w:hAnsi="Arial" w:cs="Arial"/>
          <w:color w:val="1F497D"/>
          <w:sz w:val="22"/>
          <w:szCs w:val="22"/>
        </w:rPr>
        <w:t xml:space="preserve">eference for the </w:t>
      </w:r>
      <w:r w:rsidR="008F6791" w:rsidRPr="00C32874">
        <w:rPr>
          <w:rFonts w:ascii="Arial" w:hAnsi="Arial" w:cs="Arial"/>
          <w:color w:val="1F497D"/>
          <w:sz w:val="22"/>
          <w:szCs w:val="22"/>
        </w:rPr>
        <w:t>Pay Committee</w:t>
      </w:r>
      <w:r w:rsidR="00955C8E" w:rsidRPr="00C32874">
        <w:rPr>
          <w:rFonts w:ascii="Arial" w:hAnsi="Arial" w:cs="Arial"/>
          <w:color w:val="1F497D"/>
          <w:sz w:val="22"/>
          <w:szCs w:val="22"/>
        </w:rPr>
        <w:t xml:space="preserve"> will be determined from time to time by the </w:t>
      </w:r>
      <w:r w:rsidR="005B2375" w:rsidRPr="00C32874">
        <w:rPr>
          <w:rFonts w:ascii="Arial" w:hAnsi="Arial" w:cs="Arial"/>
          <w:color w:val="1F497D"/>
          <w:sz w:val="22"/>
          <w:szCs w:val="22"/>
        </w:rPr>
        <w:t>Governing Body</w:t>
      </w:r>
      <w:r w:rsidR="00F16158" w:rsidRPr="00C32874">
        <w:rPr>
          <w:rFonts w:ascii="Arial" w:hAnsi="Arial" w:cs="Arial"/>
          <w:color w:val="1F497D"/>
          <w:sz w:val="22"/>
          <w:szCs w:val="22"/>
        </w:rPr>
        <w:t xml:space="preserve"> (s</w:t>
      </w:r>
      <w:r w:rsidR="00F5743E" w:rsidRPr="00C32874">
        <w:rPr>
          <w:rFonts w:ascii="Arial" w:hAnsi="Arial" w:cs="Arial"/>
          <w:color w:val="1F497D"/>
          <w:sz w:val="22"/>
          <w:szCs w:val="22"/>
        </w:rPr>
        <w:t xml:space="preserve">ee the </w:t>
      </w:r>
      <w:r w:rsidR="006F7640" w:rsidRPr="00C32874">
        <w:rPr>
          <w:rFonts w:ascii="Arial" w:hAnsi="Arial" w:cs="Arial"/>
          <w:color w:val="1F497D"/>
          <w:sz w:val="22"/>
          <w:szCs w:val="22"/>
        </w:rPr>
        <w:t>Pay Policy</w:t>
      </w:r>
      <w:r w:rsidR="00F5743E" w:rsidRPr="00C32874">
        <w:rPr>
          <w:rFonts w:ascii="Arial" w:hAnsi="Arial" w:cs="Arial"/>
          <w:color w:val="1F497D"/>
          <w:sz w:val="22"/>
          <w:szCs w:val="22"/>
        </w:rPr>
        <w:t xml:space="preserve"> </w:t>
      </w:r>
      <w:r w:rsidR="00B13EDA" w:rsidRPr="00C32874">
        <w:rPr>
          <w:rFonts w:ascii="Arial" w:hAnsi="Arial" w:cs="Arial"/>
          <w:color w:val="1F497D"/>
          <w:sz w:val="22"/>
          <w:szCs w:val="22"/>
        </w:rPr>
        <w:t>Guidance</w:t>
      </w:r>
      <w:r w:rsidR="00F5743E" w:rsidRPr="00C32874">
        <w:rPr>
          <w:rFonts w:ascii="Arial" w:hAnsi="Arial" w:cs="Arial"/>
          <w:color w:val="1F497D"/>
          <w:sz w:val="22"/>
          <w:szCs w:val="22"/>
        </w:rPr>
        <w:t xml:space="preserve"> for a full model version of the </w:t>
      </w:r>
      <w:r w:rsidR="008F6791" w:rsidRPr="00C32874">
        <w:rPr>
          <w:rFonts w:ascii="Arial" w:hAnsi="Arial" w:cs="Arial"/>
          <w:color w:val="1F497D"/>
          <w:sz w:val="22"/>
          <w:szCs w:val="22"/>
        </w:rPr>
        <w:t>Pay Committee</w:t>
      </w:r>
      <w:r w:rsidR="00F5743E" w:rsidRPr="00C32874">
        <w:rPr>
          <w:rFonts w:ascii="Arial" w:hAnsi="Arial" w:cs="Arial"/>
          <w:color w:val="1F497D"/>
          <w:sz w:val="22"/>
          <w:szCs w:val="22"/>
        </w:rPr>
        <w:t xml:space="preserve"> Terms of Reference</w:t>
      </w:r>
      <w:r w:rsidR="00F16158" w:rsidRPr="00C32874">
        <w:rPr>
          <w:rFonts w:ascii="Arial" w:hAnsi="Arial" w:cs="Arial"/>
          <w:color w:val="1F497D"/>
          <w:sz w:val="22"/>
          <w:szCs w:val="22"/>
        </w:rPr>
        <w:t>)</w:t>
      </w:r>
      <w:r w:rsidR="00F5743E" w:rsidRPr="00C32874">
        <w:rPr>
          <w:rFonts w:ascii="Arial" w:hAnsi="Arial" w:cs="Arial"/>
          <w:color w:val="1F497D"/>
          <w:sz w:val="22"/>
          <w:szCs w:val="22"/>
        </w:rPr>
        <w:t>.</w:t>
      </w:r>
      <w:r w:rsidR="00955C8E" w:rsidRPr="00C32874">
        <w:rPr>
          <w:rFonts w:ascii="Arial" w:hAnsi="Arial" w:cs="Arial"/>
          <w:color w:val="1F497D"/>
          <w:sz w:val="22"/>
          <w:szCs w:val="22"/>
        </w:rPr>
        <w:t xml:space="preserve"> </w:t>
      </w:r>
      <w:r w:rsidR="00F5743E" w:rsidRPr="00C32874">
        <w:rPr>
          <w:rFonts w:ascii="Arial" w:hAnsi="Arial" w:cs="Arial"/>
          <w:color w:val="1F497D"/>
          <w:sz w:val="22"/>
          <w:szCs w:val="22"/>
        </w:rPr>
        <w:t xml:space="preserve"> As a minimum</w:t>
      </w:r>
      <w:r w:rsidR="00F16158" w:rsidRPr="00C32874">
        <w:rPr>
          <w:rFonts w:ascii="Arial" w:hAnsi="Arial" w:cs="Arial"/>
          <w:color w:val="1F497D"/>
          <w:sz w:val="22"/>
          <w:szCs w:val="22"/>
        </w:rPr>
        <w:t>,</w:t>
      </w:r>
      <w:r w:rsidR="00F5743E" w:rsidRPr="00C32874">
        <w:rPr>
          <w:rFonts w:ascii="Arial" w:hAnsi="Arial" w:cs="Arial"/>
          <w:color w:val="1F497D"/>
          <w:sz w:val="22"/>
          <w:szCs w:val="22"/>
        </w:rPr>
        <w:t xml:space="preserve"> the recomme</w:t>
      </w:r>
      <w:r w:rsidR="00430EFF" w:rsidRPr="00C32874">
        <w:rPr>
          <w:rFonts w:ascii="Arial" w:hAnsi="Arial" w:cs="Arial"/>
          <w:color w:val="1F497D"/>
          <w:sz w:val="22"/>
          <w:szCs w:val="22"/>
        </w:rPr>
        <w:t>n</w:t>
      </w:r>
      <w:r w:rsidR="00F5743E" w:rsidRPr="00C32874">
        <w:rPr>
          <w:rFonts w:ascii="Arial" w:hAnsi="Arial" w:cs="Arial"/>
          <w:color w:val="1F497D"/>
          <w:sz w:val="22"/>
          <w:szCs w:val="22"/>
        </w:rPr>
        <w:t>ded</w:t>
      </w:r>
      <w:r w:rsidR="00955C8E" w:rsidRPr="00C32874">
        <w:rPr>
          <w:rFonts w:ascii="Arial" w:hAnsi="Arial" w:cs="Arial"/>
          <w:color w:val="1F497D"/>
          <w:sz w:val="22"/>
          <w:szCs w:val="22"/>
        </w:rPr>
        <w:t xml:space="preserve"> </w:t>
      </w:r>
      <w:r w:rsidR="003A5FB6" w:rsidRPr="00C32874">
        <w:rPr>
          <w:rFonts w:ascii="Arial" w:hAnsi="Arial" w:cs="Arial"/>
          <w:color w:val="1F497D"/>
          <w:sz w:val="22"/>
          <w:szCs w:val="22"/>
        </w:rPr>
        <w:t>considerations within the</w:t>
      </w:r>
      <w:r w:rsidR="00430EFF" w:rsidRPr="00C32874">
        <w:rPr>
          <w:rFonts w:ascii="Arial" w:hAnsi="Arial" w:cs="Arial"/>
          <w:color w:val="1F497D"/>
          <w:sz w:val="22"/>
          <w:szCs w:val="22"/>
        </w:rPr>
        <w:t xml:space="preserve"> </w:t>
      </w:r>
      <w:r w:rsidR="00955C8E" w:rsidRPr="00C32874">
        <w:rPr>
          <w:rFonts w:ascii="Arial" w:hAnsi="Arial" w:cs="Arial"/>
          <w:color w:val="1F497D"/>
          <w:sz w:val="22"/>
          <w:szCs w:val="22"/>
        </w:rPr>
        <w:t>terms of reference are</w:t>
      </w:r>
      <w:r w:rsidR="006F7640" w:rsidRPr="00C32874">
        <w:rPr>
          <w:rFonts w:ascii="Arial" w:hAnsi="Arial" w:cs="Arial"/>
          <w:color w:val="1F497D"/>
          <w:sz w:val="22"/>
          <w:szCs w:val="22"/>
        </w:rPr>
        <w:t xml:space="preserve"> to</w:t>
      </w:r>
      <w:r w:rsidR="00955C8E" w:rsidRPr="00C32874">
        <w:rPr>
          <w:rFonts w:ascii="Arial" w:hAnsi="Arial" w:cs="Arial"/>
          <w:color w:val="1F497D"/>
          <w:sz w:val="22"/>
          <w:szCs w:val="22"/>
        </w:rPr>
        <w:t>:</w:t>
      </w:r>
    </w:p>
    <w:p w:rsidR="00A765B1" w:rsidRPr="00C32874" w:rsidRDefault="00955C8E" w:rsidP="009A77F1">
      <w:pPr>
        <w:numPr>
          <w:ilvl w:val="0"/>
          <w:numId w:val="38"/>
        </w:numPr>
        <w:tabs>
          <w:tab w:val="left" w:pos="1418"/>
        </w:tabs>
        <w:overflowPunct w:val="0"/>
        <w:autoSpaceDE w:val="0"/>
        <w:autoSpaceDN w:val="0"/>
        <w:adjustRightInd w:val="0"/>
        <w:ind w:left="1418" w:hanging="284"/>
        <w:jc w:val="both"/>
        <w:textAlignment w:val="baseline"/>
        <w:rPr>
          <w:rFonts w:ascii="Arial" w:hAnsi="Arial" w:cs="Arial"/>
          <w:color w:val="1F497D"/>
          <w:sz w:val="22"/>
          <w:szCs w:val="22"/>
        </w:rPr>
      </w:pPr>
      <w:r w:rsidRPr="00C32874">
        <w:rPr>
          <w:rFonts w:ascii="Arial" w:hAnsi="Arial" w:cs="Arial"/>
          <w:color w:val="1F497D"/>
          <w:sz w:val="22"/>
          <w:szCs w:val="22"/>
        </w:rPr>
        <w:t xml:space="preserve">achieve the aims of the whole school </w:t>
      </w:r>
      <w:r w:rsidR="006F7640" w:rsidRPr="00C32874">
        <w:rPr>
          <w:rFonts w:ascii="Arial" w:hAnsi="Arial" w:cs="Arial"/>
          <w:color w:val="1F497D"/>
          <w:sz w:val="22"/>
          <w:szCs w:val="22"/>
        </w:rPr>
        <w:t>Pay Policy</w:t>
      </w:r>
      <w:r w:rsidR="00A765B1" w:rsidRPr="00C32874">
        <w:rPr>
          <w:rFonts w:ascii="Arial" w:hAnsi="Arial" w:cs="Arial"/>
          <w:color w:val="1F497D"/>
          <w:sz w:val="22"/>
          <w:szCs w:val="22"/>
        </w:rPr>
        <w:t xml:space="preserve"> in a fair and equal manner;</w:t>
      </w:r>
    </w:p>
    <w:p w:rsidR="00A765B1" w:rsidRPr="00C32874" w:rsidRDefault="00955C8E" w:rsidP="009A77F1">
      <w:pPr>
        <w:numPr>
          <w:ilvl w:val="2"/>
          <w:numId w:val="1"/>
        </w:numPr>
        <w:tabs>
          <w:tab w:val="clear" w:pos="0"/>
          <w:tab w:val="left" w:pos="1418"/>
        </w:tabs>
        <w:overflowPunct w:val="0"/>
        <w:autoSpaceDE w:val="0"/>
        <w:autoSpaceDN w:val="0"/>
        <w:adjustRightInd w:val="0"/>
        <w:ind w:left="1418" w:hanging="284"/>
        <w:jc w:val="both"/>
        <w:textAlignment w:val="baseline"/>
        <w:rPr>
          <w:rFonts w:ascii="Arial" w:hAnsi="Arial" w:cs="Arial"/>
          <w:color w:val="1F497D"/>
          <w:sz w:val="22"/>
          <w:szCs w:val="22"/>
        </w:rPr>
      </w:pPr>
      <w:r w:rsidRPr="00C32874">
        <w:rPr>
          <w:rFonts w:ascii="Arial" w:hAnsi="Arial" w:cs="Arial"/>
          <w:color w:val="1F497D"/>
          <w:sz w:val="22"/>
          <w:szCs w:val="22"/>
        </w:rPr>
        <w:t xml:space="preserve">apply the criteria set by the whole school </w:t>
      </w:r>
      <w:r w:rsidR="006F7640" w:rsidRPr="00C32874">
        <w:rPr>
          <w:rFonts w:ascii="Arial" w:hAnsi="Arial" w:cs="Arial"/>
          <w:color w:val="1F497D"/>
          <w:sz w:val="22"/>
          <w:szCs w:val="22"/>
        </w:rPr>
        <w:t>Pay Policy</w:t>
      </w:r>
      <w:r w:rsidRPr="00C32874">
        <w:rPr>
          <w:rFonts w:ascii="Arial" w:hAnsi="Arial" w:cs="Arial"/>
          <w:color w:val="1F497D"/>
          <w:sz w:val="22"/>
          <w:szCs w:val="22"/>
        </w:rPr>
        <w:t xml:space="preserve"> in determining the p</w:t>
      </w:r>
      <w:r w:rsidR="00886957" w:rsidRPr="00C32874">
        <w:rPr>
          <w:rFonts w:ascii="Arial" w:hAnsi="Arial" w:cs="Arial"/>
          <w:color w:val="1F497D"/>
          <w:sz w:val="22"/>
          <w:szCs w:val="22"/>
        </w:rPr>
        <w:t>ay</w:t>
      </w:r>
      <w:r w:rsidRPr="00C32874">
        <w:rPr>
          <w:rFonts w:ascii="Arial" w:hAnsi="Arial" w:cs="Arial"/>
          <w:color w:val="1F497D"/>
          <w:sz w:val="22"/>
          <w:szCs w:val="22"/>
        </w:rPr>
        <w:t xml:space="preserve"> of each member</w:t>
      </w:r>
      <w:r w:rsidR="00A765B1" w:rsidRPr="00C32874">
        <w:rPr>
          <w:rFonts w:ascii="Arial" w:hAnsi="Arial" w:cs="Arial"/>
          <w:color w:val="1F497D"/>
          <w:sz w:val="22"/>
          <w:szCs w:val="22"/>
        </w:rPr>
        <w:t xml:space="preserve"> of staff</w:t>
      </w:r>
      <w:r w:rsidR="003C5F6A" w:rsidRPr="00C32874">
        <w:rPr>
          <w:rFonts w:ascii="Arial" w:hAnsi="Arial" w:cs="Arial"/>
          <w:color w:val="1F497D"/>
          <w:sz w:val="22"/>
          <w:szCs w:val="22"/>
        </w:rPr>
        <w:t>, following consideration of the recommendations made by the reviewers</w:t>
      </w:r>
      <w:r w:rsidR="00A765B1" w:rsidRPr="00C32874">
        <w:rPr>
          <w:rFonts w:ascii="Arial" w:hAnsi="Arial" w:cs="Arial"/>
          <w:color w:val="1F497D"/>
          <w:sz w:val="22"/>
          <w:szCs w:val="22"/>
        </w:rPr>
        <w:t xml:space="preserve"> at the annual review;</w:t>
      </w:r>
    </w:p>
    <w:p w:rsidR="00955C8E" w:rsidRPr="00C32874" w:rsidRDefault="00955C8E" w:rsidP="009A77F1">
      <w:pPr>
        <w:numPr>
          <w:ilvl w:val="2"/>
          <w:numId w:val="1"/>
        </w:numPr>
        <w:tabs>
          <w:tab w:val="clear" w:pos="0"/>
          <w:tab w:val="left" w:pos="1418"/>
        </w:tabs>
        <w:overflowPunct w:val="0"/>
        <w:autoSpaceDE w:val="0"/>
        <w:autoSpaceDN w:val="0"/>
        <w:adjustRightInd w:val="0"/>
        <w:ind w:left="1418" w:hanging="284"/>
        <w:jc w:val="both"/>
        <w:textAlignment w:val="baseline"/>
        <w:rPr>
          <w:rFonts w:ascii="Arial" w:hAnsi="Arial" w:cs="Arial"/>
          <w:color w:val="1F497D"/>
          <w:sz w:val="22"/>
          <w:szCs w:val="22"/>
        </w:rPr>
      </w:pPr>
      <w:r w:rsidRPr="00C32874">
        <w:rPr>
          <w:rFonts w:ascii="Arial" w:hAnsi="Arial" w:cs="Arial"/>
          <w:color w:val="1F497D"/>
          <w:sz w:val="22"/>
          <w:szCs w:val="22"/>
        </w:rPr>
        <w:t>observe all statutory and contractual obligations;</w:t>
      </w:r>
    </w:p>
    <w:p w:rsidR="00955C8E" w:rsidRPr="00C32874" w:rsidRDefault="00955C8E" w:rsidP="009A77F1">
      <w:pPr>
        <w:numPr>
          <w:ilvl w:val="2"/>
          <w:numId w:val="1"/>
        </w:numPr>
        <w:tabs>
          <w:tab w:val="clear" w:pos="0"/>
          <w:tab w:val="left" w:pos="1418"/>
        </w:tabs>
        <w:overflowPunct w:val="0"/>
        <w:autoSpaceDE w:val="0"/>
        <w:autoSpaceDN w:val="0"/>
        <w:adjustRightInd w:val="0"/>
        <w:ind w:left="1418" w:hanging="284"/>
        <w:jc w:val="both"/>
        <w:textAlignment w:val="baseline"/>
        <w:rPr>
          <w:rFonts w:ascii="Arial" w:hAnsi="Arial" w:cs="Arial"/>
          <w:color w:val="1F497D"/>
          <w:sz w:val="22"/>
          <w:szCs w:val="22"/>
        </w:rPr>
      </w:pPr>
      <w:r w:rsidRPr="00C32874">
        <w:rPr>
          <w:rFonts w:ascii="Arial" w:hAnsi="Arial" w:cs="Arial"/>
          <w:color w:val="1F497D"/>
          <w:sz w:val="22"/>
          <w:szCs w:val="22"/>
        </w:rPr>
        <w:t xml:space="preserve">clearly </w:t>
      </w:r>
      <w:r w:rsidR="00C5524A" w:rsidRPr="00C32874">
        <w:rPr>
          <w:rFonts w:ascii="Arial" w:hAnsi="Arial" w:cs="Arial"/>
          <w:color w:val="1F497D"/>
          <w:sz w:val="22"/>
          <w:szCs w:val="22"/>
        </w:rPr>
        <w:t>m</w:t>
      </w:r>
      <w:r w:rsidR="00A2609A" w:rsidRPr="00C32874">
        <w:rPr>
          <w:rFonts w:ascii="Arial" w:hAnsi="Arial" w:cs="Arial"/>
          <w:color w:val="1F497D"/>
          <w:sz w:val="22"/>
          <w:szCs w:val="22"/>
        </w:rPr>
        <w:t xml:space="preserve">inute </w:t>
      </w:r>
      <w:r w:rsidRPr="00C32874">
        <w:rPr>
          <w:rFonts w:ascii="Arial" w:hAnsi="Arial" w:cs="Arial"/>
          <w:color w:val="1F497D"/>
          <w:sz w:val="22"/>
          <w:szCs w:val="22"/>
        </w:rPr>
        <w:t xml:space="preserve">the reasons for all decisions and report the fact of these decisions to the next meeting of the full </w:t>
      </w:r>
      <w:r w:rsidR="005B2375" w:rsidRPr="00C32874">
        <w:rPr>
          <w:rFonts w:ascii="Arial" w:hAnsi="Arial" w:cs="Arial"/>
          <w:color w:val="1F497D"/>
          <w:sz w:val="22"/>
          <w:szCs w:val="22"/>
        </w:rPr>
        <w:t>Governing Body</w:t>
      </w:r>
      <w:r w:rsidRPr="00C32874">
        <w:rPr>
          <w:rFonts w:ascii="Arial" w:hAnsi="Arial" w:cs="Arial"/>
          <w:color w:val="1F497D"/>
          <w:sz w:val="22"/>
          <w:szCs w:val="22"/>
        </w:rPr>
        <w:t>;</w:t>
      </w:r>
    </w:p>
    <w:p w:rsidR="00A64229" w:rsidRPr="00C32874" w:rsidRDefault="00955C8E" w:rsidP="009A77F1">
      <w:pPr>
        <w:numPr>
          <w:ilvl w:val="2"/>
          <w:numId w:val="1"/>
        </w:numPr>
        <w:tabs>
          <w:tab w:val="clear" w:pos="0"/>
          <w:tab w:val="left" w:pos="1418"/>
        </w:tabs>
        <w:overflowPunct w:val="0"/>
        <w:autoSpaceDE w:val="0"/>
        <w:autoSpaceDN w:val="0"/>
        <w:adjustRightInd w:val="0"/>
        <w:ind w:left="1418" w:hanging="284"/>
        <w:jc w:val="both"/>
        <w:textAlignment w:val="baseline"/>
        <w:rPr>
          <w:rFonts w:ascii="Arial" w:hAnsi="Arial" w:cs="Arial"/>
          <w:color w:val="1F497D"/>
          <w:sz w:val="22"/>
          <w:szCs w:val="22"/>
        </w:rPr>
      </w:pPr>
      <w:r w:rsidRPr="00C32874">
        <w:rPr>
          <w:rFonts w:ascii="Arial" w:hAnsi="Arial" w:cs="Arial"/>
          <w:color w:val="1F497D"/>
          <w:sz w:val="22"/>
          <w:szCs w:val="22"/>
        </w:rPr>
        <w:t xml:space="preserve">recommend to the </w:t>
      </w:r>
      <w:r w:rsidR="005B2375" w:rsidRPr="00C32874">
        <w:rPr>
          <w:rFonts w:ascii="Arial" w:hAnsi="Arial" w:cs="Arial"/>
          <w:color w:val="1F497D"/>
          <w:sz w:val="22"/>
          <w:szCs w:val="22"/>
        </w:rPr>
        <w:t>Governing Body</w:t>
      </w:r>
      <w:r w:rsidRPr="00C32874">
        <w:rPr>
          <w:rFonts w:ascii="Arial" w:hAnsi="Arial" w:cs="Arial"/>
          <w:color w:val="1F497D"/>
          <w:sz w:val="22"/>
          <w:szCs w:val="22"/>
        </w:rPr>
        <w:t xml:space="preserve"> the annual budget needed for pay</w:t>
      </w:r>
      <w:r w:rsidR="004B7B47" w:rsidRPr="00C32874">
        <w:rPr>
          <w:rFonts w:ascii="Arial" w:hAnsi="Arial" w:cs="Arial"/>
          <w:color w:val="1F497D"/>
          <w:sz w:val="22"/>
          <w:szCs w:val="22"/>
        </w:rPr>
        <w:t xml:space="preserve"> </w:t>
      </w:r>
      <w:r w:rsidR="003C5F6A" w:rsidRPr="00C32874">
        <w:rPr>
          <w:rFonts w:ascii="Arial" w:hAnsi="Arial" w:cs="Arial"/>
          <w:color w:val="1F497D"/>
          <w:sz w:val="22"/>
          <w:szCs w:val="22"/>
        </w:rPr>
        <w:t xml:space="preserve">progression for all eligible </w:t>
      </w:r>
      <w:r w:rsidR="00E02C97" w:rsidRPr="00C32874">
        <w:rPr>
          <w:rFonts w:ascii="Arial" w:hAnsi="Arial" w:cs="Arial"/>
          <w:color w:val="1F497D"/>
          <w:sz w:val="22"/>
          <w:szCs w:val="22"/>
        </w:rPr>
        <w:t>Teachers</w:t>
      </w:r>
      <w:r w:rsidR="00A2609A" w:rsidRPr="00C32874">
        <w:rPr>
          <w:rFonts w:ascii="Arial" w:hAnsi="Arial" w:cs="Arial"/>
          <w:color w:val="1F497D"/>
          <w:sz w:val="22"/>
          <w:szCs w:val="22"/>
        </w:rPr>
        <w:t>;</w:t>
      </w:r>
    </w:p>
    <w:p w:rsidR="00A64229" w:rsidRPr="00C32874" w:rsidRDefault="00955C8E" w:rsidP="009A77F1">
      <w:pPr>
        <w:numPr>
          <w:ilvl w:val="2"/>
          <w:numId w:val="1"/>
        </w:numPr>
        <w:tabs>
          <w:tab w:val="clear" w:pos="0"/>
          <w:tab w:val="left" w:pos="1418"/>
        </w:tabs>
        <w:overflowPunct w:val="0"/>
        <w:autoSpaceDE w:val="0"/>
        <w:autoSpaceDN w:val="0"/>
        <w:adjustRightInd w:val="0"/>
        <w:ind w:left="1418" w:hanging="284"/>
        <w:jc w:val="both"/>
        <w:textAlignment w:val="baseline"/>
        <w:rPr>
          <w:rFonts w:ascii="Arial" w:hAnsi="Arial" w:cs="Arial"/>
          <w:color w:val="1F497D"/>
          <w:sz w:val="22"/>
          <w:szCs w:val="22"/>
        </w:rPr>
      </w:pPr>
      <w:r w:rsidRPr="00C32874">
        <w:rPr>
          <w:rFonts w:ascii="Arial" w:hAnsi="Arial" w:cs="Arial"/>
          <w:color w:val="1F497D"/>
          <w:sz w:val="22"/>
          <w:szCs w:val="22"/>
        </w:rPr>
        <w:t xml:space="preserve">keep abreast of relevant developments and advise the </w:t>
      </w:r>
      <w:r w:rsidR="005B2375" w:rsidRPr="00C32874">
        <w:rPr>
          <w:rFonts w:ascii="Arial" w:hAnsi="Arial" w:cs="Arial"/>
          <w:color w:val="1F497D"/>
          <w:sz w:val="22"/>
          <w:szCs w:val="22"/>
        </w:rPr>
        <w:t>Governing Body</w:t>
      </w:r>
      <w:r w:rsidRPr="00C32874">
        <w:rPr>
          <w:rFonts w:ascii="Arial" w:hAnsi="Arial" w:cs="Arial"/>
          <w:color w:val="1F497D"/>
          <w:sz w:val="22"/>
          <w:szCs w:val="22"/>
        </w:rPr>
        <w:t xml:space="preserve"> when the school’s </w:t>
      </w:r>
      <w:r w:rsidR="006F7640" w:rsidRPr="00C32874">
        <w:rPr>
          <w:rFonts w:ascii="Arial" w:hAnsi="Arial" w:cs="Arial"/>
          <w:color w:val="1F497D"/>
          <w:sz w:val="22"/>
          <w:szCs w:val="22"/>
        </w:rPr>
        <w:t>Pay Policy</w:t>
      </w:r>
      <w:r w:rsidRPr="00C32874">
        <w:rPr>
          <w:rFonts w:ascii="Arial" w:hAnsi="Arial" w:cs="Arial"/>
          <w:color w:val="1F497D"/>
          <w:sz w:val="22"/>
          <w:szCs w:val="22"/>
        </w:rPr>
        <w:t xml:space="preserve"> needs to be revised;</w:t>
      </w:r>
    </w:p>
    <w:p w:rsidR="00707610" w:rsidRPr="00C32874" w:rsidRDefault="00955C8E" w:rsidP="009A77F1">
      <w:pPr>
        <w:numPr>
          <w:ilvl w:val="2"/>
          <w:numId w:val="1"/>
        </w:numPr>
        <w:tabs>
          <w:tab w:val="clear" w:pos="0"/>
          <w:tab w:val="left" w:pos="1418"/>
        </w:tabs>
        <w:overflowPunct w:val="0"/>
        <w:autoSpaceDE w:val="0"/>
        <w:autoSpaceDN w:val="0"/>
        <w:adjustRightInd w:val="0"/>
        <w:ind w:left="1418" w:hanging="284"/>
        <w:jc w:val="both"/>
        <w:textAlignment w:val="baseline"/>
        <w:rPr>
          <w:rFonts w:ascii="Arial" w:hAnsi="Arial" w:cs="Arial"/>
          <w:color w:val="1F497D"/>
          <w:sz w:val="22"/>
          <w:szCs w:val="22"/>
        </w:rPr>
      </w:pPr>
      <w:r w:rsidRPr="00C32874">
        <w:rPr>
          <w:rFonts w:ascii="Arial" w:hAnsi="Arial" w:cs="Arial"/>
          <w:color w:val="1F497D"/>
          <w:sz w:val="22"/>
          <w:szCs w:val="22"/>
        </w:rPr>
        <w:t xml:space="preserve">work with the </w:t>
      </w:r>
      <w:r w:rsidR="008F6791" w:rsidRPr="00C32874">
        <w:rPr>
          <w:rFonts w:ascii="Arial" w:hAnsi="Arial" w:cs="Arial"/>
          <w:color w:val="1F497D"/>
          <w:sz w:val="22"/>
          <w:szCs w:val="22"/>
        </w:rPr>
        <w:t>Head Teacher</w:t>
      </w:r>
      <w:r w:rsidR="00A2609A" w:rsidRPr="00C32874">
        <w:rPr>
          <w:rFonts w:ascii="Arial" w:hAnsi="Arial" w:cs="Arial"/>
          <w:color w:val="1F497D"/>
          <w:sz w:val="22"/>
          <w:szCs w:val="22"/>
        </w:rPr>
        <w:t xml:space="preserve"> </w:t>
      </w:r>
      <w:r w:rsidRPr="00C32874">
        <w:rPr>
          <w:rFonts w:ascii="Arial" w:hAnsi="Arial" w:cs="Arial"/>
          <w:color w:val="1F497D"/>
          <w:sz w:val="22"/>
          <w:szCs w:val="22"/>
        </w:rPr>
        <w:t xml:space="preserve">in ensuring that the </w:t>
      </w:r>
      <w:r w:rsidR="005B2375" w:rsidRPr="00C32874">
        <w:rPr>
          <w:rFonts w:ascii="Arial" w:hAnsi="Arial" w:cs="Arial"/>
          <w:color w:val="1F497D"/>
          <w:sz w:val="22"/>
          <w:szCs w:val="22"/>
        </w:rPr>
        <w:t>Governing Body</w:t>
      </w:r>
      <w:r w:rsidRPr="00C32874">
        <w:rPr>
          <w:rFonts w:ascii="Arial" w:hAnsi="Arial" w:cs="Arial"/>
          <w:color w:val="1F497D"/>
          <w:sz w:val="22"/>
          <w:szCs w:val="22"/>
        </w:rPr>
        <w:t xml:space="preserve"> complies with the </w:t>
      </w:r>
      <w:r w:rsidR="00C34907" w:rsidRPr="00C32874">
        <w:rPr>
          <w:rFonts w:ascii="Arial" w:hAnsi="Arial" w:cs="Arial"/>
          <w:color w:val="1F497D"/>
          <w:sz w:val="22"/>
          <w:szCs w:val="22"/>
        </w:rPr>
        <w:t>Performance Management/Appraisal and appropriate legislation.</w:t>
      </w:r>
    </w:p>
    <w:p w:rsidR="00955C8E" w:rsidRPr="00C32874" w:rsidRDefault="00955C8E" w:rsidP="003F6FE6">
      <w:pPr>
        <w:tabs>
          <w:tab w:val="left" w:pos="540"/>
          <w:tab w:val="left" w:pos="567"/>
          <w:tab w:val="left" w:pos="1134"/>
        </w:tabs>
        <w:overflowPunct w:val="0"/>
        <w:autoSpaceDE w:val="0"/>
        <w:autoSpaceDN w:val="0"/>
        <w:adjustRightInd w:val="0"/>
        <w:ind w:left="1134" w:hanging="567"/>
        <w:jc w:val="both"/>
        <w:textAlignment w:val="baseline"/>
        <w:rPr>
          <w:rFonts w:ascii="Arial" w:hAnsi="Arial" w:cs="Arial"/>
          <w:color w:val="1F497D"/>
          <w:sz w:val="22"/>
          <w:szCs w:val="22"/>
        </w:rPr>
      </w:pPr>
    </w:p>
    <w:p w:rsidR="00955C8E" w:rsidRPr="00C32874" w:rsidRDefault="00622CBB" w:rsidP="003F6FE6">
      <w:pPr>
        <w:numPr>
          <w:ilvl w:val="12"/>
          <w:numId w:val="0"/>
        </w:numPr>
        <w:tabs>
          <w:tab w:val="left" w:pos="1134"/>
        </w:tabs>
        <w:ind w:left="1134" w:hanging="567"/>
        <w:jc w:val="both"/>
        <w:rPr>
          <w:rFonts w:ascii="Arial" w:hAnsi="Arial" w:cs="Arial"/>
          <w:color w:val="1F497D"/>
          <w:sz w:val="22"/>
          <w:szCs w:val="22"/>
        </w:rPr>
      </w:pPr>
      <w:r w:rsidRPr="00C32874">
        <w:rPr>
          <w:rFonts w:ascii="Arial" w:hAnsi="Arial" w:cs="Arial"/>
          <w:b/>
          <w:color w:val="1F497D"/>
          <w:sz w:val="22"/>
          <w:szCs w:val="22"/>
        </w:rPr>
        <w:t>13.6</w:t>
      </w:r>
      <w:r w:rsidRPr="00C32874">
        <w:rPr>
          <w:rFonts w:ascii="Arial" w:hAnsi="Arial" w:cs="Arial"/>
          <w:color w:val="1F497D"/>
          <w:sz w:val="22"/>
          <w:szCs w:val="22"/>
        </w:rPr>
        <w:tab/>
      </w:r>
      <w:r w:rsidR="00955C8E" w:rsidRPr="00C32874">
        <w:rPr>
          <w:rFonts w:ascii="Arial" w:hAnsi="Arial" w:cs="Arial"/>
          <w:color w:val="1F497D"/>
          <w:sz w:val="22"/>
          <w:szCs w:val="22"/>
        </w:rPr>
        <w:t xml:space="preserve">The report of the </w:t>
      </w:r>
      <w:r w:rsidR="008F6791" w:rsidRPr="00C32874">
        <w:rPr>
          <w:rFonts w:ascii="Arial" w:hAnsi="Arial" w:cs="Arial"/>
          <w:color w:val="1F497D"/>
          <w:sz w:val="22"/>
          <w:szCs w:val="22"/>
        </w:rPr>
        <w:t>Pay Committee</w:t>
      </w:r>
      <w:r w:rsidR="00955C8E" w:rsidRPr="00C32874">
        <w:rPr>
          <w:rFonts w:ascii="Arial" w:hAnsi="Arial" w:cs="Arial"/>
          <w:color w:val="1F497D"/>
          <w:sz w:val="22"/>
          <w:szCs w:val="22"/>
        </w:rPr>
        <w:t xml:space="preserve"> will be placed in the confidential section of the </w:t>
      </w:r>
      <w:r w:rsidR="005B2375" w:rsidRPr="00C32874">
        <w:rPr>
          <w:rFonts w:ascii="Arial" w:hAnsi="Arial" w:cs="Arial"/>
          <w:color w:val="1F497D"/>
          <w:sz w:val="22"/>
          <w:szCs w:val="22"/>
        </w:rPr>
        <w:t>Governing Body</w:t>
      </w:r>
      <w:r w:rsidR="00955C8E" w:rsidRPr="00C32874">
        <w:rPr>
          <w:rFonts w:ascii="Arial" w:hAnsi="Arial" w:cs="Arial"/>
          <w:color w:val="1F497D"/>
          <w:sz w:val="22"/>
          <w:szCs w:val="22"/>
        </w:rPr>
        <w:t xml:space="preserve">’s </w:t>
      </w:r>
      <w:r w:rsidR="009C2F76" w:rsidRPr="00C32874">
        <w:rPr>
          <w:rFonts w:ascii="Arial" w:hAnsi="Arial" w:cs="Arial"/>
          <w:color w:val="1F497D"/>
          <w:sz w:val="22"/>
          <w:szCs w:val="22"/>
        </w:rPr>
        <w:t>A</w:t>
      </w:r>
      <w:r w:rsidR="00955C8E" w:rsidRPr="00C32874">
        <w:rPr>
          <w:rFonts w:ascii="Arial" w:hAnsi="Arial" w:cs="Arial"/>
          <w:color w:val="1F497D"/>
          <w:sz w:val="22"/>
          <w:szCs w:val="22"/>
        </w:rPr>
        <w:t xml:space="preserve">genda and will either be received or referred back.  Reference back may occur only if the </w:t>
      </w:r>
      <w:r w:rsidR="008F6791" w:rsidRPr="00C32874">
        <w:rPr>
          <w:rFonts w:ascii="Arial" w:hAnsi="Arial" w:cs="Arial"/>
          <w:color w:val="1F497D"/>
          <w:sz w:val="22"/>
          <w:szCs w:val="22"/>
        </w:rPr>
        <w:t>Pay Committee</w:t>
      </w:r>
      <w:r w:rsidR="00955C8E" w:rsidRPr="00C32874">
        <w:rPr>
          <w:rFonts w:ascii="Arial" w:hAnsi="Arial" w:cs="Arial"/>
          <w:color w:val="1F497D"/>
          <w:sz w:val="22"/>
          <w:szCs w:val="22"/>
        </w:rPr>
        <w:t xml:space="preserve"> has exceeded its powers under the </w:t>
      </w:r>
      <w:r w:rsidR="009C2F76" w:rsidRPr="00C32874">
        <w:rPr>
          <w:rFonts w:ascii="Arial" w:hAnsi="Arial" w:cs="Arial"/>
          <w:color w:val="1F497D"/>
          <w:sz w:val="22"/>
          <w:szCs w:val="22"/>
        </w:rPr>
        <w:t>P</w:t>
      </w:r>
      <w:r w:rsidR="00955C8E" w:rsidRPr="00C32874">
        <w:rPr>
          <w:rFonts w:ascii="Arial" w:hAnsi="Arial" w:cs="Arial"/>
          <w:color w:val="1F497D"/>
          <w:sz w:val="22"/>
          <w:szCs w:val="22"/>
        </w:rPr>
        <w:t>olicy.</w:t>
      </w:r>
    </w:p>
    <w:p w:rsidR="00955C8E" w:rsidRPr="00C32874" w:rsidRDefault="00955C8E" w:rsidP="0057241B">
      <w:pPr>
        <w:numPr>
          <w:ilvl w:val="12"/>
          <w:numId w:val="0"/>
        </w:numPr>
        <w:tabs>
          <w:tab w:val="left" w:pos="567"/>
          <w:tab w:val="left" w:pos="851"/>
          <w:tab w:val="left" w:pos="2160"/>
        </w:tabs>
        <w:ind w:left="851" w:hanging="851"/>
        <w:jc w:val="both"/>
        <w:rPr>
          <w:rFonts w:ascii="Arial" w:hAnsi="Arial" w:cs="Arial"/>
          <w:color w:val="1F497D"/>
          <w:sz w:val="22"/>
          <w:szCs w:val="22"/>
        </w:rPr>
      </w:pPr>
    </w:p>
    <w:p w:rsidR="001A3265" w:rsidRPr="00C32874" w:rsidRDefault="00622CBB" w:rsidP="009D3B3A">
      <w:pPr>
        <w:numPr>
          <w:ilvl w:val="12"/>
          <w:numId w:val="0"/>
        </w:numPr>
        <w:ind w:left="567" w:hanging="567"/>
        <w:jc w:val="both"/>
        <w:rPr>
          <w:rFonts w:ascii="Arial" w:hAnsi="Arial" w:cs="Arial"/>
          <w:b/>
          <w:color w:val="1F497D"/>
          <w:sz w:val="22"/>
          <w:szCs w:val="22"/>
        </w:rPr>
      </w:pPr>
      <w:r w:rsidRPr="00C32874">
        <w:rPr>
          <w:rFonts w:ascii="Arial" w:hAnsi="Arial" w:cs="Arial"/>
          <w:b/>
          <w:color w:val="1F497D"/>
          <w:sz w:val="22"/>
          <w:szCs w:val="22"/>
        </w:rPr>
        <w:t>14</w:t>
      </w:r>
      <w:r w:rsidR="00044217" w:rsidRPr="00C32874">
        <w:rPr>
          <w:rFonts w:ascii="Arial" w:hAnsi="Arial" w:cs="Arial"/>
          <w:b/>
          <w:color w:val="1F497D"/>
          <w:sz w:val="22"/>
          <w:szCs w:val="22"/>
        </w:rPr>
        <w:t>.</w:t>
      </w:r>
      <w:r w:rsidRPr="00C32874">
        <w:rPr>
          <w:rFonts w:ascii="Arial" w:hAnsi="Arial" w:cs="Arial"/>
          <w:b/>
          <w:color w:val="1F497D"/>
          <w:sz w:val="22"/>
          <w:szCs w:val="22"/>
        </w:rPr>
        <w:tab/>
      </w:r>
      <w:r w:rsidR="001A3265" w:rsidRPr="00C32874">
        <w:rPr>
          <w:rFonts w:ascii="Arial" w:hAnsi="Arial" w:cs="Arial"/>
          <w:b/>
          <w:color w:val="1F497D"/>
          <w:sz w:val="22"/>
          <w:szCs w:val="22"/>
        </w:rPr>
        <w:t xml:space="preserve">Annual </w:t>
      </w:r>
      <w:r w:rsidR="00044217" w:rsidRPr="00C32874">
        <w:rPr>
          <w:rFonts w:ascii="Arial" w:hAnsi="Arial" w:cs="Arial"/>
          <w:b/>
          <w:color w:val="1F497D"/>
          <w:sz w:val="22"/>
          <w:szCs w:val="22"/>
        </w:rPr>
        <w:t>D</w:t>
      </w:r>
      <w:r w:rsidR="001A3265" w:rsidRPr="00C32874">
        <w:rPr>
          <w:rFonts w:ascii="Arial" w:hAnsi="Arial" w:cs="Arial"/>
          <w:b/>
          <w:color w:val="1F497D"/>
          <w:sz w:val="22"/>
          <w:szCs w:val="22"/>
        </w:rPr>
        <w:t xml:space="preserve">etermination of </w:t>
      </w:r>
      <w:r w:rsidR="00044217" w:rsidRPr="00C32874">
        <w:rPr>
          <w:rFonts w:ascii="Arial" w:hAnsi="Arial" w:cs="Arial"/>
          <w:b/>
          <w:color w:val="1F497D"/>
          <w:sz w:val="22"/>
          <w:szCs w:val="22"/>
        </w:rPr>
        <w:t>P</w:t>
      </w:r>
      <w:r w:rsidR="001A3265" w:rsidRPr="00C32874">
        <w:rPr>
          <w:rFonts w:ascii="Arial" w:hAnsi="Arial" w:cs="Arial"/>
          <w:b/>
          <w:color w:val="1F497D"/>
          <w:sz w:val="22"/>
          <w:szCs w:val="22"/>
        </w:rPr>
        <w:t>ay</w:t>
      </w:r>
    </w:p>
    <w:p w:rsidR="00CE58A9" w:rsidRPr="00C32874" w:rsidRDefault="00CE58A9" w:rsidP="0057241B">
      <w:pPr>
        <w:numPr>
          <w:ilvl w:val="12"/>
          <w:numId w:val="0"/>
        </w:numPr>
        <w:tabs>
          <w:tab w:val="left" w:pos="567"/>
          <w:tab w:val="left" w:pos="851"/>
          <w:tab w:val="left" w:pos="2160"/>
        </w:tabs>
        <w:ind w:left="851" w:hanging="851"/>
        <w:jc w:val="both"/>
        <w:rPr>
          <w:rFonts w:ascii="Arial" w:hAnsi="Arial" w:cs="Arial"/>
          <w:b/>
          <w:color w:val="1F497D"/>
          <w:sz w:val="22"/>
          <w:szCs w:val="22"/>
        </w:rPr>
      </w:pPr>
    </w:p>
    <w:p w:rsidR="00AF5367" w:rsidRPr="00C32874" w:rsidRDefault="00BB7EE1" w:rsidP="00D870A1">
      <w:pPr>
        <w:numPr>
          <w:ilvl w:val="1"/>
          <w:numId w:val="24"/>
        </w:numPr>
        <w:tabs>
          <w:tab w:val="clear" w:pos="360"/>
          <w:tab w:val="left" w:pos="1134"/>
        </w:tabs>
        <w:ind w:left="1134" w:hanging="567"/>
        <w:jc w:val="both"/>
        <w:rPr>
          <w:rFonts w:ascii="Arial" w:hAnsi="Arial" w:cs="Arial"/>
          <w:bCs/>
          <w:color w:val="1F497D"/>
          <w:sz w:val="22"/>
          <w:szCs w:val="22"/>
        </w:rPr>
      </w:pPr>
      <w:r w:rsidRPr="00C32874">
        <w:rPr>
          <w:rFonts w:ascii="Arial" w:hAnsi="Arial" w:cs="Arial"/>
          <w:bCs/>
          <w:color w:val="1F497D"/>
          <w:sz w:val="22"/>
          <w:szCs w:val="22"/>
        </w:rPr>
        <w:t>A</w:t>
      </w:r>
      <w:r w:rsidR="001A3265" w:rsidRPr="00C32874">
        <w:rPr>
          <w:rFonts w:ascii="Arial" w:hAnsi="Arial" w:cs="Arial"/>
          <w:bCs/>
          <w:color w:val="1F497D"/>
          <w:sz w:val="22"/>
          <w:szCs w:val="22"/>
        </w:rPr>
        <w:t xml:space="preserve">ll teaching staff salaries, including those of the </w:t>
      </w:r>
      <w:r w:rsidR="008F6791" w:rsidRPr="00C32874">
        <w:rPr>
          <w:rFonts w:ascii="Arial" w:hAnsi="Arial" w:cs="Arial"/>
          <w:bCs/>
          <w:color w:val="1F497D"/>
          <w:sz w:val="22"/>
          <w:szCs w:val="22"/>
        </w:rPr>
        <w:t>Head Teacher</w:t>
      </w:r>
      <w:r w:rsidR="001A3265" w:rsidRPr="00C32874">
        <w:rPr>
          <w:rFonts w:ascii="Arial" w:hAnsi="Arial" w:cs="Arial"/>
          <w:bCs/>
          <w:color w:val="1F497D"/>
          <w:sz w:val="22"/>
          <w:szCs w:val="22"/>
        </w:rPr>
        <w:t xml:space="preserve">, </w:t>
      </w:r>
      <w:r w:rsidR="00D51533" w:rsidRPr="00C32874">
        <w:rPr>
          <w:rFonts w:ascii="Arial" w:hAnsi="Arial" w:cs="Arial"/>
          <w:bCs/>
          <w:color w:val="1F497D"/>
          <w:sz w:val="22"/>
          <w:szCs w:val="22"/>
        </w:rPr>
        <w:t>D</w:t>
      </w:r>
      <w:r w:rsidR="001A3265" w:rsidRPr="00C32874">
        <w:rPr>
          <w:rFonts w:ascii="Arial" w:hAnsi="Arial" w:cs="Arial"/>
          <w:bCs/>
          <w:color w:val="1F497D"/>
          <w:sz w:val="22"/>
          <w:szCs w:val="22"/>
        </w:rPr>
        <w:t xml:space="preserve">eputy </w:t>
      </w:r>
      <w:r w:rsidR="008F6791" w:rsidRPr="00C32874">
        <w:rPr>
          <w:rFonts w:ascii="Arial" w:hAnsi="Arial" w:cs="Arial"/>
          <w:bCs/>
          <w:color w:val="1F497D"/>
          <w:sz w:val="22"/>
          <w:szCs w:val="22"/>
        </w:rPr>
        <w:t>Head Teacher</w:t>
      </w:r>
      <w:r w:rsidR="00D51533" w:rsidRPr="00C32874">
        <w:rPr>
          <w:rFonts w:ascii="Arial" w:hAnsi="Arial" w:cs="Arial"/>
          <w:bCs/>
          <w:color w:val="1F497D"/>
          <w:sz w:val="22"/>
          <w:szCs w:val="22"/>
        </w:rPr>
        <w:t xml:space="preserve"> </w:t>
      </w:r>
      <w:r w:rsidR="00B768B7" w:rsidRPr="00C32874">
        <w:rPr>
          <w:rFonts w:ascii="Arial" w:hAnsi="Arial" w:cs="Arial"/>
          <w:bCs/>
          <w:color w:val="1F497D"/>
          <w:sz w:val="22"/>
          <w:szCs w:val="22"/>
        </w:rPr>
        <w:t xml:space="preserve">and </w:t>
      </w:r>
      <w:r w:rsidR="00D51533" w:rsidRPr="00C32874">
        <w:rPr>
          <w:rFonts w:ascii="Arial" w:hAnsi="Arial" w:cs="Arial"/>
          <w:bCs/>
          <w:color w:val="1F497D"/>
          <w:sz w:val="22"/>
          <w:szCs w:val="22"/>
        </w:rPr>
        <w:t>A</w:t>
      </w:r>
      <w:r w:rsidR="00B768B7" w:rsidRPr="00C32874">
        <w:rPr>
          <w:rFonts w:ascii="Arial" w:hAnsi="Arial" w:cs="Arial"/>
          <w:bCs/>
          <w:color w:val="1F497D"/>
          <w:sz w:val="22"/>
          <w:szCs w:val="22"/>
        </w:rPr>
        <w:t xml:space="preserve">ssistant </w:t>
      </w:r>
      <w:r w:rsidR="008F6791" w:rsidRPr="00C32874">
        <w:rPr>
          <w:rFonts w:ascii="Arial" w:hAnsi="Arial" w:cs="Arial"/>
          <w:bCs/>
          <w:color w:val="1F497D"/>
          <w:sz w:val="22"/>
          <w:szCs w:val="22"/>
        </w:rPr>
        <w:t>Head Teacher</w:t>
      </w:r>
      <w:r w:rsidR="00D51533" w:rsidRPr="00C32874">
        <w:rPr>
          <w:rFonts w:ascii="Arial" w:hAnsi="Arial" w:cs="Arial"/>
          <w:bCs/>
          <w:color w:val="1F497D"/>
          <w:sz w:val="22"/>
          <w:szCs w:val="22"/>
        </w:rPr>
        <w:t>,</w:t>
      </w:r>
      <w:r w:rsidR="00B768B7" w:rsidRPr="00C32874">
        <w:rPr>
          <w:rFonts w:ascii="Arial" w:hAnsi="Arial" w:cs="Arial"/>
          <w:bCs/>
          <w:color w:val="1F497D"/>
          <w:sz w:val="22"/>
          <w:szCs w:val="22"/>
        </w:rPr>
        <w:t xml:space="preserve"> will </w:t>
      </w:r>
      <w:r w:rsidRPr="00C32874">
        <w:rPr>
          <w:rFonts w:ascii="Arial" w:hAnsi="Arial" w:cs="Arial"/>
          <w:bCs/>
          <w:color w:val="1F497D"/>
          <w:sz w:val="22"/>
          <w:szCs w:val="22"/>
        </w:rPr>
        <w:t>be</w:t>
      </w:r>
      <w:r w:rsidR="001A3265" w:rsidRPr="00C32874">
        <w:rPr>
          <w:rFonts w:ascii="Arial" w:hAnsi="Arial" w:cs="Arial"/>
          <w:bCs/>
          <w:color w:val="1F497D"/>
          <w:sz w:val="22"/>
          <w:szCs w:val="22"/>
        </w:rPr>
        <w:t xml:space="preserve"> reviewed annually</w:t>
      </w:r>
      <w:r w:rsidR="00D51533" w:rsidRPr="00C32874">
        <w:rPr>
          <w:rFonts w:ascii="Arial" w:hAnsi="Arial" w:cs="Arial"/>
          <w:bCs/>
          <w:color w:val="1F497D"/>
          <w:sz w:val="22"/>
          <w:szCs w:val="22"/>
        </w:rPr>
        <w:t>,</w:t>
      </w:r>
      <w:r w:rsidR="001A3265" w:rsidRPr="00C32874">
        <w:rPr>
          <w:rFonts w:ascii="Arial" w:hAnsi="Arial" w:cs="Arial"/>
          <w:bCs/>
          <w:color w:val="1F497D"/>
          <w:sz w:val="22"/>
          <w:szCs w:val="22"/>
        </w:rPr>
        <w:t xml:space="preserve"> </w:t>
      </w:r>
      <w:r w:rsidR="00B768B7" w:rsidRPr="00C32874">
        <w:rPr>
          <w:rFonts w:ascii="Arial" w:hAnsi="Arial" w:cs="Arial"/>
          <w:bCs/>
          <w:color w:val="1F497D"/>
          <w:sz w:val="22"/>
          <w:szCs w:val="22"/>
        </w:rPr>
        <w:t>t</w:t>
      </w:r>
      <w:r w:rsidR="001A3265" w:rsidRPr="00C32874">
        <w:rPr>
          <w:rFonts w:ascii="Arial" w:hAnsi="Arial" w:cs="Arial"/>
          <w:bCs/>
          <w:color w:val="1F497D"/>
          <w:sz w:val="22"/>
          <w:szCs w:val="22"/>
        </w:rPr>
        <w:t>o take effect from 1</w:t>
      </w:r>
      <w:r w:rsidR="00D51533" w:rsidRPr="00C32874">
        <w:rPr>
          <w:rFonts w:ascii="Arial" w:hAnsi="Arial" w:cs="Arial"/>
          <w:bCs/>
          <w:color w:val="1F497D"/>
          <w:sz w:val="22"/>
          <w:szCs w:val="22"/>
          <w:vertAlign w:val="superscript"/>
        </w:rPr>
        <w:t>st</w:t>
      </w:r>
      <w:r w:rsidR="00D51533" w:rsidRPr="00C32874">
        <w:rPr>
          <w:rFonts w:ascii="Arial" w:hAnsi="Arial" w:cs="Arial"/>
          <w:bCs/>
          <w:color w:val="1F497D"/>
          <w:sz w:val="22"/>
          <w:szCs w:val="22"/>
        </w:rPr>
        <w:t xml:space="preserve"> </w:t>
      </w:r>
      <w:r w:rsidR="001A3265" w:rsidRPr="00C32874">
        <w:rPr>
          <w:rFonts w:ascii="Arial" w:hAnsi="Arial" w:cs="Arial"/>
          <w:bCs/>
          <w:color w:val="1F497D"/>
          <w:sz w:val="22"/>
          <w:szCs w:val="22"/>
        </w:rPr>
        <w:t>September</w:t>
      </w:r>
      <w:r w:rsidR="00D51533" w:rsidRPr="00C32874">
        <w:rPr>
          <w:rFonts w:ascii="Arial" w:hAnsi="Arial" w:cs="Arial"/>
          <w:bCs/>
          <w:color w:val="1F497D"/>
          <w:sz w:val="22"/>
          <w:szCs w:val="22"/>
        </w:rPr>
        <w:t xml:space="preserve">, in </w:t>
      </w:r>
      <w:r w:rsidR="006038AF" w:rsidRPr="00C32874">
        <w:rPr>
          <w:rFonts w:ascii="Arial" w:hAnsi="Arial" w:cs="Arial"/>
          <w:bCs/>
          <w:color w:val="1F497D"/>
          <w:sz w:val="22"/>
          <w:szCs w:val="22"/>
        </w:rPr>
        <w:t xml:space="preserve">conjunction with the </w:t>
      </w:r>
      <w:r w:rsidR="00D51533" w:rsidRPr="00C32874">
        <w:rPr>
          <w:rFonts w:ascii="Arial" w:hAnsi="Arial" w:cs="Arial"/>
          <w:bCs/>
          <w:color w:val="1F497D"/>
          <w:sz w:val="22"/>
          <w:szCs w:val="22"/>
        </w:rPr>
        <w:t>s</w:t>
      </w:r>
      <w:r w:rsidR="006038AF" w:rsidRPr="00C32874">
        <w:rPr>
          <w:rFonts w:ascii="Arial" w:hAnsi="Arial" w:cs="Arial"/>
          <w:bCs/>
          <w:color w:val="1F497D"/>
          <w:sz w:val="22"/>
          <w:szCs w:val="22"/>
        </w:rPr>
        <w:t>chool’s Appraisal Policy</w:t>
      </w:r>
      <w:r w:rsidR="001A3265" w:rsidRPr="00C32874">
        <w:rPr>
          <w:rFonts w:ascii="Arial" w:hAnsi="Arial" w:cs="Arial"/>
          <w:bCs/>
          <w:color w:val="1F497D"/>
          <w:sz w:val="22"/>
          <w:szCs w:val="22"/>
        </w:rPr>
        <w:t xml:space="preserve">.  The </w:t>
      </w:r>
      <w:r w:rsidR="005B2375" w:rsidRPr="00C32874">
        <w:rPr>
          <w:rFonts w:ascii="Arial" w:hAnsi="Arial" w:cs="Arial"/>
          <w:bCs/>
          <w:color w:val="1F497D"/>
          <w:sz w:val="22"/>
          <w:szCs w:val="22"/>
        </w:rPr>
        <w:t>Governing Body</w:t>
      </w:r>
      <w:r w:rsidR="0039273B" w:rsidRPr="00C32874">
        <w:rPr>
          <w:rFonts w:ascii="Arial" w:hAnsi="Arial" w:cs="Arial"/>
          <w:bCs/>
          <w:color w:val="1F497D"/>
          <w:sz w:val="22"/>
          <w:szCs w:val="22"/>
        </w:rPr>
        <w:t xml:space="preserve"> </w:t>
      </w:r>
      <w:r w:rsidR="001A3265" w:rsidRPr="00C32874">
        <w:rPr>
          <w:rFonts w:ascii="Arial" w:hAnsi="Arial" w:cs="Arial"/>
          <w:bCs/>
          <w:color w:val="1F497D"/>
          <w:sz w:val="22"/>
          <w:szCs w:val="22"/>
        </w:rPr>
        <w:t>will</w:t>
      </w:r>
      <w:r w:rsidR="006F60DA" w:rsidRPr="00C32874">
        <w:rPr>
          <w:rFonts w:ascii="Arial" w:hAnsi="Arial" w:cs="Arial"/>
          <w:bCs/>
          <w:color w:val="1F497D"/>
          <w:sz w:val="22"/>
          <w:szCs w:val="22"/>
        </w:rPr>
        <w:t xml:space="preserve"> </w:t>
      </w:r>
      <w:r w:rsidR="003C5F6A" w:rsidRPr="00C32874">
        <w:rPr>
          <w:rFonts w:ascii="Arial" w:hAnsi="Arial" w:cs="Arial"/>
          <w:bCs/>
          <w:color w:val="1F497D"/>
          <w:sz w:val="22"/>
          <w:szCs w:val="22"/>
        </w:rPr>
        <w:t>ensure the</w:t>
      </w:r>
      <w:r w:rsidR="001A3265" w:rsidRPr="00C32874">
        <w:rPr>
          <w:rFonts w:ascii="Arial" w:hAnsi="Arial" w:cs="Arial"/>
          <w:bCs/>
          <w:color w:val="1F497D"/>
          <w:sz w:val="22"/>
          <w:szCs w:val="22"/>
        </w:rPr>
        <w:t xml:space="preserve"> complet</w:t>
      </w:r>
      <w:r w:rsidR="003C5F6A" w:rsidRPr="00C32874">
        <w:rPr>
          <w:rFonts w:ascii="Arial" w:hAnsi="Arial" w:cs="Arial"/>
          <w:bCs/>
          <w:color w:val="1F497D"/>
          <w:sz w:val="22"/>
          <w:szCs w:val="22"/>
        </w:rPr>
        <w:t>ion of</w:t>
      </w:r>
      <w:r w:rsidR="001A3265" w:rsidRPr="00C32874">
        <w:rPr>
          <w:rFonts w:ascii="Arial" w:hAnsi="Arial" w:cs="Arial"/>
          <w:bCs/>
          <w:color w:val="1F497D"/>
          <w:sz w:val="22"/>
          <w:szCs w:val="22"/>
        </w:rPr>
        <w:t xml:space="preserve"> </w:t>
      </w:r>
      <w:r w:rsidR="00E02C97" w:rsidRPr="00C32874">
        <w:rPr>
          <w:rFonts w:ascii="Arial" w:hAnsi="Arial" w:cs="Arial"/>
          <w:bCs/>
          <w:color w:val="1F497D"/>
          <w:sz w:val="22"/>
          <w:szCs w:val="22"/>
        </w:rPr>
        <w:t>Teachers</w:t>
      </w:r>
      <w:r w:rsidR="001A3265" w:rsidRPr="00C32874">
        <w:rPr>
          <w:rFonts w:ascii="Arial" w:hAnsi="Arial" w:cs="Arial"/>
          <w:bCs/>
          <w:color w:val="1F497D"/>
          <w:sz w:val="22"/>
          <w:szCs w:val="22"/>
        </w:rPr>
        <w:t>’</w:t>
      </w:r>
      <w:r w:rsidR="00D51533" w:rsidRPr="00C32874">
        <w:rPr>
          <w:rFonts w:ascii="Arial" w:hAnsi="Arial" w:cs="Arial"/>
          <w:bCs/>
          <w:color w:val="1F497D"/>
          <w:sz w:val="22"/>
          <w:szCs w:val="22"/>
        </w:rPr>
        <w:t xml:space="preserve"> </w:t>
      </w:r>
      <w:r w:rsidR="001A3265" w:rsidRPr="00C32874">
        <w:rPr>
          <w:rFonts w:ascii="Arial" w:hAnsi="Arial" w:cs="Arial"/>
          <w:bCs/>
          <w:color w:val="1F497D"/>
          <w:sz w:val="22"/>
          <w:szCs w:val="22"/>
        </w:rPr>
        <w:t>annual pay reviews by 31</w:t>
      </w:r>
      <w:r w:rsidR="00D51533" w:rsidRPr="00C32874">
        <w:rPr>
          <w:rFonts w:ascii="Arial" w:hAnsi="Arial" w:cs="Arial"/>
          <w:bCs/>
          <w:color w:val="1F497D"/>
          <w:sz w:val="22"/>
          <w:szCs w:val="22"/>
          <w:vertAlign w:val="superscript"/>
        </w:rPr>
        <w:t>st</w:t>
      </w:r>
      <w:r w:rsidR="00D51533" w:rsidRPr="00C32874">
        <w:rPr>
          <w:rFonts w:ascii="Arial" w:hAnsi="Arial" w:cs="Arial"/>
          <w:bCs/>
          <w:color w:val="1F497D"/>
          <w:sz w:val="22"/>
          <w:szCs w:val="22"/>
        </w:rPr>
        <w:t xml:space="preserve"> </w:t>
      </w:r>
      <w:r w:rsidR="001A3265" w:rsidRPr="00C32874">
        <w:rPr>
          <w:rFonts w:ascii="Arial" w:hAnsi="Arial" w:cs="Arial"/>
          <w:bCs/>
          <w:color w:val="1F497D"/>
          <w:sz w:val="22"/>
          <w:szCs w:val="22"/>
        </w:rPr>
        <w:t xml:space="preserve">October and the </w:t>
      </w:r>
      <w:r w:rsidR="008F6791" w:rsidRPr="00C32874">
        <w:rPr>
          <w:rFonts w:ascii="Arial" w:hAnsi="Arial" w:cs="Arial"/>
          <w:bCs/>
          <w:color w:val="1F497D"/>
          <w:sz w:val="22"/>
          <w:szCs w:val="22"/>
        </w:rPr>
        <w:t>Head Teacher</w:t>
      </w:r>
      <w:r w:rsidR="001A3265" w:rsidRPr="00C32874">
        <w:rPr>
          <w:rFonts w:ascii="Arial" w:hAnsi="Arial" w:cs="Arial"/>
          <w:bCs/>
          <w:color w:val="1F497D"/>
          <w:sz w:val="22"/>
          <w:szCs w:val="22"/>
        </w:rPr>
        <w:t>’s annual pay review by 31</w:t>
      </w:r>
      <w:r w:rsidR="001F1CC9" w:rsidRPr="00C32874">
        <w:rPr>
          <w:rFonts w:ascii="Arial" w:hAnsi="Arial" w:cs="Arial"/>
          <w:bCs/>
          <w:color w:val="1F497D"/>
          <w:sz w:val="22"/>
          <w:szCs w:val="22"/>
          <w:vertAlign w:val="superscript"/>
        </w:rPr>
        <w:t>st</w:t>
      </w:r>
      <w:r w:rsidR="001F1CC9" w:rsidRPr="00C32874">
        <w:rPr>
          <w:rFonts w:ascii="Arial" w:hAnsi="Arial" w:cs="Arial"/>
          <w:bCs/>
          <w:color w:val="1F497D"/>
          <w:sz w:val="22"/>
          <w:szCs w:val="22"/>
        </w:rPr>
        <w:t xml:space="preserve"> </w:t>
      </w:r>
      <w:r w:rsidR="001A3265" w:rsidRPr="00C32874">
        <w:rPr>
          <w:rFonts w:ascii="Arial" w:hAnsi="Arial" w:cs="Arial"/>
          <w:bCs/>
          <w:color w:val="1F497D"/>
          <w:sz w:val="22"/>
          <w:szCs w:val="22"/>
        </w:rPr>
        <w:t>December.  They</w:t>
      </w:r>
      <w:r w:rsidR="0039273B" w:rsidRPr="00C32874">
        <w:rPr>
          <w:rFonts w:ascii="Arial" w:hAnsi="Arial" w:cs="Arial"/>
          <w:bCs/>
          <w:color w:val="1F497D"/>
          <w:sz w:val="22"/>
          <w:szCs w:val="22"/>
        </w:rPr>
        <w:t xml:space="preserve"> </w:t>
      </w:r>
      <w:r w:rsidR="001A3265" w:rsidRPr="00C32874">
        <w:rPr>
          <w:rFonts w:ascii="Arial" w:hAnsi="Arial" w:cs="Arial"/>
          <w:bCs/>
          <w:color w:val="1F497D"/>
          <w:sz w:val="22"/>
          <w:szCs w:val="22"/>
        </w:rPr>
        <w:t>will,</w:t>
      </w:r>
      <w:r w:rsidR="0090351B" w:rsidRPr="00C32874">
        <w:rPr>
          <w:rFonts w:ascii="Arial" w:hAnsi="Arial" w:cs="Arial"/>
          <w:bCs/>
          <w:color w:val="1F497D"/>
          <w:sz w:val="22"/>
          <w:szCs w:val="22"/>
        </w:rPr>
        <w:t xml:space="preserve"> </w:t>
      </w:r>
      <w:r w:rsidR="001A3265" w:rsidRPr="00C32874">
        <w:rPr>
          <w:rFonts w:ascii="Arial" w:hAnsi="Arial" w:cs="Arial"/>
          <w:bCs/>
          <w:color w:val="1F497D"/>
          <w:sz w:val="22"/>
          <w:szCs w:val="22"/>
        </w:rPr>
        <w:t>however, complete the process</w:t>
      </w:r>
      <w:r w:rsidR="004B7B47" w:rsidRPr="00C32874">
        <w:rPr>
          <w:rFonts w:ascii="Arial" w:hAnsi="Arial" w:cs="Arial"/>
          <w:bCs/>
          <w:color w:val="1F497D"/>
          <w:sz w:val="22"/>
          <w:szCs w:val="22"/>
        </w:rPr>
        <w:t xml:space="preserve"> </w:t>
      </w:r>
      <w:r w:rsidR="001A3265" w:rsidRPr="00C32874">
        <w:rPr>
          <w:rFonts w:ascii="Arial" w:hAnsi="Arial" w:cs="Arial"/>
          <w:bCs/>
          <w:color w:val="1F497D"/>
          <w:sz w:val="22"/>
          <w:szCs w:val="22"/>
        </w:rPr>
        <w:t>without undue delay</w:t>
      </w:r>
      <w:r w:rsidR="00FB6F48" w:rsidRPr="00C32874">
        <w:rPr>
          <w:rFonts w:ascii="Arial" w:hAnsi="Arial" w:cs="Arial"/>
          <w:bCs/>
          <w:color w:val="1F497D"/>
          <w:sz w:val="22"/>
          <w:szCs w:val="22"/>
        </w:rPr>
        <w:t xml:space="preserve"> and with regard to </w:t>
      </w:r>
      <w:r w:rsidR="00097A3E" w:rsidRPr="00C32874">
        <w:rPr>
          <w:rFonts w:ascii="Arial" w:hAnsi="Arial" w:cs="Arial"/>
          <w:bCs/>
          <w:color w:val="1F497D"/>
          <w:sz w:val="22"/>
          <w:szCs w:val="22"/>
        </w:rPr>
        <w:t>S</w:t>
      </w:r>
      <w:r w:rsidR="00FB6F48" w:rsidRPr="00C32874">
        <w:rPr>
          <w:rFonts w:ascii="Arial" w:hAnsi="Arial" w:cs="Arial"/>
          <w:bCs/>
          <w:color w:val="1F497D"/>
          <w:sz w:val="22"/>
          <w:szCs w:val="22"/>
        </w:rPr>
        <w:t>ection 20.</w:t>
      </w:r>
      <w:r w:rsidR="00E94CE5" w:rsidRPr="00C32874">
        <w:rPr>
          <w:rFonts w:ascii="Arial" w:hAnsi="Arial" w:cs="Arial"/>
          <w:bCs/>
          <w:color w:val="1F497D"/>
          <w:sz w:val="22"/>
          <w:szCs w:val="22"/>
        </w:rPr>
        <w:t>2</w:t>
      </w:r>
      <w:r w:rsidR="00FB6F48" w:rsidRPr="00C32874">
        <w:rPr>
          <w:rFonts w:ascii="Arial" w:hAnsi="Arial" w:cs="Arial"/>
          <w:bCs/>
          <w:color w:val="1F497D"/>
          <w:sz w:val="22"/>
          <w:szCs w:val="22"/>
        </w:rPr>
        <w:t xml:space="preserve">.6 </w:t>
      </w:r>
      <w:r w:rsidR="00054D2C" w:rsidRPr="00C32874">
        <w:rPr>
          <w:rFonts w:ascii="Arial" w:hAnsi="Arial" w:cs="Arial"/>
          <w:bCs/>
          <w:color w:val="1F497D"/>
          <w:sz w:val="22"/>
          <w:szCs w:val="22"/>
        </w:rPr>
        <w:t xml:space="preserve">of this Policy </w:t>
      </w:r>
      <w:r w:rsidR="00FB6F48" w:rsidRPr="00C32874">
        <w:rPr>
          <w:rFonts w:ascii="Arial" w:hAnsi="Arial" w:cs="Arial"/>
          <w:bCs/>
          <w:color w:val="1F497D"/>
          <w:sz w:val="22"/>
          <w:szCs w:val="22"/>
        </w:rPr>
        <w:t>in relation</w:t>
      </w:r>
      <w:r w:rsidR="004B7B47" w:rsidRPr="00C32874">
        <w:rPr>
          <w:rFonts w:ascii="Arial" w:hAnsi="Arial" w:cs="Arial"/>
          <w:bCs/>
          <w:color w:val="1F497D"/>
          <w:sz w:val="22"/>
          <w:szCs w:val="22"/>
        </w:rPr>
        <w:t xml:space="preserve"> </w:t>
      </w:r>
      <w:r w:rsidR="00FB6F48" w:rsidRPr="00C32874">
        <w:rPr>
          <w:rFonts w:ascii="Arial" w:hAnsi="Arial" w:cs="Arial"/>
          <w:bCs/>
          <w:color w:val="1F497D"/>
          <w:sz w:val="22"/>
          <w:szCs w:val="22"/>
        </w:rPr>
        <w:t xml:space="preserve">to situations where </w:t>
      </w:r>
      <w:r w:rsidR="00E02C97" w:rsidRPr="00C32874">
        <w:rPr>
          <w:rFonts w:ascii="Arial" w:hAnsi="Arial" w:cs="Arial"/>
          <w:bCs/>
          <w:color w:val="1F497D"/>
          <w:sz w:val="22"/>
          <w:szCs w:val="22"/>
        </w:rPr>
        <w:t>Teacher</w:t>
      </w:r>
      <w:r w:rsidR="005C6A88" w:rsidRPr="00C32874">
        <w:rPr>
          <w:rFonts w:ascii="Arial" w:hAnsi="Arial" w:cs="Arial"/>
          <w:bCs/>
          <w:color w:val="1F497D"/>
          <w:sz w:val="22"/>
          <w:szCs w:val="22"/>
        </w:rPr>
        <w:t>s</w:t>
      </w:r>
      <w:r w:rsidR="00FB6F48" w:rsidRPr="00C32874">
        <w:rPr>
          <w:rFonts w:ascii="Arial" w:hAnsi="Arial" w:cs="Arial"/>
          <w:bCs/>
          <w:color w:val="1F497D"/>
          <w:sz w:val="22"/>
          <w:szCs w:val="22"/>
        </w:rPr>
        <w:t xml:space="preserve"> may not receive a pay increase.</w:t>
      </w:r>
      <w:r w:rsidRPr="00C32874">
        <w:rPr>
          <w:rFonts w:ascii="Arial" w:hAnsi="Arial" w:cs="Arial"/>
          <w:bCs/>
          <w:color w:val="1F497D"/>
          <w:sz w:val="22"/>
          <w:szCs w:val="22"/>
        </w:rPr>
        <w:t xml:space="preserve"> </w:t>
      </w:r>
    </w:p>
    <w:p w:rsidR="00616C1D" w:rsidRPr="00C32874" w:rsidRDefault="00616C1D" w:rsidP="009D3B3A">
      <w:pPr>
        <w:numPr>
          <w:ilvl w:val="12"/>
          <w:numId w:val="0"/>
        </w:numPr>
        <w:ind w:left="567" w:hanging="567"/>
        <w:jc w:val="both"/>
        <w:rPr>
          <w:rFonts w:ascii="Arial" w:hAnsi="Arial" w:cs="Arial"/>
          <w:bCs/>
          <w:color w:val="1F497D"/>
          <w:sz w:val="22"/>
          <w:szCs w:val="22"/>
        </w:rPr>
      </w:pPr>
      <w:r w:rsidRPr="00C32874">
        <w:rPr>
          <w:rFonts w:ascii="Arial" w:hAnsi="Arial" w:cs="Arial"/>
          <w:b/>
          <w:bCs/>
          <w:color w:val="1F497D"/>
          <w:sz w:val="22"/>
          <w:szCs w:val="22"/>
        </w:rPr>
        <w:tab/>
      </w:r>
    </w:p>
    <w:p w:rsidR="001A3265" w:rsidRPr="00C32874" w:rsidRDefault="0026242D" w:rsidP="00D870A1">
      <w:pPr>
        <w:numPr>
          <w:ilvl w:val="12"/>
          <w:numId w:val="0"/>
        </w:numPr>
        <w:ind w:left="1134"/>
        <w:jc w:val="both"/>
        <w:rPr>
          <w:rFonts w:ascii="Arial" w:hAnsi="Arial" w:cs="Arial"/>
          <w:bCs/>
          <w:i/>
          <w:iCs/>
          <w:color w:val="1F497D"/>
          <w:sz w:val="22"/>
          <w:szCs w:val="22"/>
        </w:rPr>
      </w:pPr>
      <w:r w:rsidRPr="00C32874">
        <w:rPr>
          <w:rFonts w:ascii="Arial" w:hAnsi="Arial" w:cs="Arial"/>
          <w:bCs/>
          <w:i/>
          <w:iCs/>
          <w:color w:val="1F497D"/>
          <w:sz w:val="22"/>
          <w:szCs w:val="22"/>
        </w:rPr>
        <w:t xml:space="preserve">See the </w:t>
      </w:r>
      <w:r w:rsidR="006F7640" w:rsidRPr="00C32874">
        <w:rPr>
          <w:rFonts w:ascii="Arial" w:hAnsi="Arial" w:cs="Arial"/>
          <w:bCs/>
          <w:i/>
          <w:iCs/>
          <w:color w:val="1F497D"/>
          <w:sz w:val="22"/>
          <w:szCs w:val="22"/>
        </w:rPr>
        <w:t>Pay Policy</w:t>
      </w:r>
      <w:r w:rsidRPr="00C32874">
        <w:rPr>
          <w:rFonts w:ascii="Arial" w:hAnsi="Arial" w:cs="Arial"/>
          <w:bCs/>
          <w:i/>
          <w:iCs/>
          <w:color w:val="1F497D"/>
          <w:sz w:val="22"/>
          <w:szCs w:val="22"/>
        </w:rPr>
        <w:t xml:space="preserve"> </w:t>
      </w:r>
      <w:r w:rsidR="00B13EDA" w:rsidRPr="00C32874">
        <w:rPr>
          <w:rFonts w:ascii="Arial" w:hAnsi="Arial" w:cs="Arial"/>
          <w:bCs/>
          <w:i/>
          <w:iCs/>
          <w:color w:val="1F497D"/>
          <w:sz w:val="22"/>
          <w:szCs w:val="22"/>
        </w:rPr>
        <w:t>Guidance</w:t>
      </w:r>
      <w:r w:rsidRPr="00C32874">
        <w:rPr>
          <w:rFonts w:ascii="Arial" w:hAnsi="Arial" w:cs="Arial"/>
          <w:bCs/>
          <w:i/>
          <w:iCs/>
          <w:color w:val="1F497D"/>
          <w:sz w:val="22"/>
          <w:szCs w:val="22"/>
        </w:rPr>
        <w:t xml:space="preserve"> for model pro</w:t>
      </w:r>
      <w:r w:rsidR="00054D2C" w:rsidRPr="00C32874">
        <w:rPr>
          <w:rFonts w:ascii="Arial" w:hAnsi="Arial" w:cs="Arial"/>
          <w:bCs/>
          <w:i/>
          <w:iCs/>
          <w:color w:val="1F497D"/>
          <w:sz w:val="22"/>
          <w:szCs w:val="22"/>
        </w:rPr>
        <w:t>-</w:t>
      </w:r>
      <w:r w:rsidRPr="00C32874">
        <w:rPr>
          <w:rFonts w:ascii="Arial" w:hAnsi="Arial" w:cs="Arial"/>
          <w:bCs/>
          <w:i/>
          <w:iCs/>
          <w:color w:val="1F497D"/>
          <w:sz w:val="22"/>
          <w:szCs w:val="22"/>
        </w:rPr>
        <w:t>forma to assist in recording pay decision outcomes.</w:t>
      </w:r>
    </w:p>
    <w:p w:rsidR="001A3265" w:rsidRPr="00C32874" w:rsidRDefault="001A3265" w:rsidP="0057241B">
      <w:pPr>
        <w:numPr>
          <w:ilvl w:val="12"/>
          <w:numId w:val="0"/>
        </w:numPr>
        <w:tabs>
          <w:tab w:val="left" w:pos="567"/>
          <w:tab w:val="left" w:pos="851"/>
          <w:tab w:val="left" w:pos="2160"/>
        </w:tabs>
        <w:ind w:left="851" w:hanging="851"/>
        <w:jc w:val="both"/>
        <w:rPr>
          <w:rFonts w:ascii="Arial" w:hAnsi="Arial" w:cs="Arial"/>
          <w:b/>
          <w:color w:val="1F497D"/>
          <w:sz w:val="22"/>
          <w:szCs w:val="22"/>
        </w:rPr>
      </w:pPr>
    </w:p>
    <w:p w:rsidR="001A3265" w:rsidRPr="00C32874" w:rsidRDefault="003D7DFA" w:rsidP="008E16D0">
      <w:pPr>
        <w:numPr>
          <w:ilvl w:val="12"/>
          <w:numId w:val="0"/>
        </w:numPr>
        <w:ind w:left="567" w:hanging="567"/>
        <w:jc w:val="both"/>
        <w:rPr>
          <w:rFonts w:ascii="Arial" w:hAnsi="Arial" w:cs="Arial"/>
          <w:b/>
          <w:color w:val="1F497D"/>
          <w:sz w:val="22"/>
          <w:szCs w:val="22"/>
        </w:rPr>
      </w:pPr>
      <w:r w:rsidRPr="00C32874">
        <w:rPr>
          <w:rFonts w:ascii="Arial" w:hAnsi="Arial" w:cs="Arial"/>
          <w:b/>
          <w:color w:val="1F497D"/>
          <w:sz w:val="22"/>
          <w:szCs w:val="22"/>
        </w:rPr>
        <w:t>15</w:t>
      </w:r>
      <w:r w:rsidR="00044217" w:rsidRPr="00C32874">
        <w:rPr>
          <w:rFonts w:ascii="Arial" w:hAnsi="Arial" w:cs="Arial"/>
          <w:b/>
          <w:color w:val="1F497D"/>
          <w:sz w:val="22"/>
          <w:szCs w:val="22"/>
        </w:rPr>
        <w:t>.</w:t>
      </w:r>
      <w:r w:rsidRPr="00C32874">
        <w:rPr>
          <w:rFonts w:ascii="Arial" w:hAnsi="Arial" w:cs="Arial"/>
          <w:b/>
          <w:color w:val="1F497D"/>
          <w:sz w:val="22"/>
          <w:szCs w:val="22"/>
        </w:rPr>
        <w:t xml:space="preserve">    </w:t>
      </w:r>
      <w:r w:rsidR="00231B9A" w:rsidRPr="00C32874">
        <w:rPr>
          <w:rFonts w:ascii="Arial" w:hAnsi="Arial" w:cs="Arial"/>
          <w:b/>
          <w:color w:val="1F497D"/>
          <w:sz w:val="22"/>
          <w:szCs w:val="22"/>
        </w:rPr>
        <w:tab/>
      </w:r>
      <w:r w:rsidR="001A3265" w:rsidRPr="00C32874">
        <w:rPr>
          <w:rFonts w:ascii="Arial" w:hAnsi="Arial" w:cs="Arial"/>
          <w:b/>
          <w:color w:val="1F497D"/>
          <w:sz w:val="22"/>
          <w:szCs w:val="22"/>
        </w:rPr>
        <w:t xml:space="preserve">Notification of </w:t>
      </w:r>
      <w:r w:rsidR="00044217" w:rsidRPr="00C32874">
        <w:rPr>
          <w:rFonts w:ascii="Arial" w:hAnsi="Arial" w:cs="Arial"/>
          <w:b/>
          <w:color w:val="1F497D"/>
          <w:sz w:val="22"/>
          <w:szCs w:val="22"/>
        </w:rPr>
        <w:t>P</w:t>
      </w:r>
      <w:r w:rsidR="001A3265" w:rsidRPr="00C32874">
        <w:rPr>
          <w:rFonts w:ascii="Arial" w:hAnsi="Arial" w:cs="Arial"/>
          <w:b/>
          <w:color w:val="1F497D"/>
          <w:sz w:val="22"/>
          <w:szCs w:val="22"/>
        </w:rPr>
        <w:t xml:space="preserve">ay </w:t>
      </w:r>
      <w:r w:rsidR="00044217" w:rsidRPr="00C32874">
        <w:rPr>
          <w:rFonts w:ascii="Arial" w:hAnsi="Arial" w:cs="Arial"/>
          <w:b/>
          <w:color w:val="1F497D"/>
          <w:sz w:val="22"/>
          <w:szCs w:val="22"/>
        </w:rPr>
        <w:t>D</w:t>
      </w:r>
      <w:r w:rsidR="001A3265" w:rsidRPr="00C32874">
        <w:rPr>
          <w:rFonts w:ascii="Arial" w:hAnsi="Arial" w:cs="Arial"/>
          <w:b/>
          <w:color w:val="1F497D"/>
          <w:sz w:val="22"/>
          <w:szCs w:val="22"/>
        </w:rPr>
        <w:t>etermination</w:t>
      </w:r>
    </w:p>
    <w:p w:rsidR="00CE58A9" w:rsidRPr="009A5BD0" w:rsidRDefault="00CE58A9" w:rsidP="0057241B">
      <w:pPr>
        <w:numPr>
          <w:ilvl w:val="12"/>
          <w:numId w:val="0"/>
        </w:numPr>
        <w:tabs>
          <w:tab w:val="left" w:pos="567"/>
          <w:tab w:val="left" w:pos="851"/>
          <w:tab w:val="left" w:pos="2160"/>
        </w:tabs>
        <w:ind w:left="851" w:hanging="851"/>
        <w:jc w:val="both"/>
        <w:rPr>
          <w:rFonts w:ascii="Arial" w:hAnsi="Arial" w:cs="Arial"/>
          <w:b/>
          <w:sz w:val="22"/>
          <w:szCs w:val="22"/>
        </w:rPr>
      </w:pPr>
    </w:p>
    <w:p w:rsidR="00955C8E" w:rsidRPr="00C32874" w:rsidRDefault="00955C8E" w:rsidP="008E16D0">
      <w:pPr>
        <w:numPr>
          <w:ilvl w:val="12"/>
          <w:numId w:val="0"/>
        </w:numPr>
        <w:ind w:left="567"/>
        <w:jc w:val="both"/>
        <w:rPr>
          <w:rFonts w:ascii="Arial" w:hAnsi="Arial" w:cs="Arial"/>
          <w:color w:val="1F497D"/>
          <w:sz w:val="22"/>
          <w:szCs w:val="22"/>
        </w:rPr>
      </w:pPr>
      <w:r w:rsidRPr="00C32874">
        <w:rPr>
          <w:rFonts w:ascii="Arial" w:hAnsi="Arial" w:cs="Arial"/>
          <w:bCs/>
          <w:color w:val="1F497D"/>
          <w:sz w:val="22"/>
          <w:szCs w:val="22"/>
        </w:rPr>
        <w:t xml:space="preserve">Decisions will be communicated to each member of </w:t>
      </w:r>
      <w:r w:rsidR="003D7DFA" w:rsidRPr="00C32874">
        <w:rPr>
          <w:rFonts w:ascii="Arial" w:hAnsi="Arial" w:cs="Arial"/>
          <w:bCs/>
          <w:color w:val="1F497D"/>
          <w:sz w:val="22"/>
          <w:szCs w:val="22"/>
        </w:rPr>
        <w:t xml:space="preserve">staff by the </w:t>
      </w:r>
      <w:r w:rsidR="005C6A88" w:rsidRPr="00C32874">
        <w:rPr>
          <w:rFonts w:ascii="Arial" w:hAnsi="Arial" w:cs="Arial"/>
          <w:bCs/>
          <w:color w:val="1F497D"/>
          <w:sz w:val="22"/>
          <w:szCs w:val="22"/>
        </w:rPr>
        <w:t>Head Teacher,</w:t>
      </w:r>
      <w:r w:rsidR="003D7DFA" w:rsidRPr="00C32874">
        <w:rPr>
          <w:rFonts w:ascii="Arial" w:hAnsi="Arial" w:cs="Arial"/>
          <w:bCs/>
          <w:color w:val="1F497D"/>
          <w:sz w:val="22"/>
          <w:szCs w:val="22"/>
        </w:rPr>
        <w:t xml:space="preserve"> in writing</w:t>
      </w:r>
      <w:r w:rsidR="005C6A88" w:rsidRPr="00C32874">
        <w:rPr>
          <w:rFonts w:ascii="Arial" w:hAnsi="Arial" w:cs="Arial"/>
          <w:bCs/>
          <w:color w:val="1F497D"/>
          <w:sz w:val="22"/>
          <w:szCs w:val="22"/>
        </w:rPr>
        <w:t>,</w:t>
      </w:r>
      <w:r w:rsidR="003D7DFA" w:rsidRPr="00C32874">
        <w:rPr>
          <w:rFonts w:ascii="Arial" w:hAnsi="Arial" w:cs="Arial"/>
          <w:bCs/>
          <w:color w:val="1F497D"/>
          <w:sz w:val="22"/>
          <w:szCs w:val="22"/>
        </w:rPr>
        <w:t xml:space="preserve"> in </w:t>
      </w:r>
      <w:r w:rsidRPr="00C32874">
        <w:rPr>
          <w:rFonts w:ascii="Arial" w:hAnsi="Arial" w:cs="Arial"/>
          <w:bCs/>
          <w:color w:val="1F497D"/>
          <w:sz w:val="22"/>
          <w:szCs w:val="22"/>
        </w:rPr>
        <w:t>accordance wit</w:t>
      </w:r>
      <w:r w:rsidR="005C0F43" w:rsidRPr="00C32874">
        <w:rPr>
          <w:rFonts w:ascii="Arial" w:hAnsi="Arial" w:cs="Arial"/>
          <w:bCs/>
          <w:color w:val="1F497D"/>
          <w:sz w:val="22"/>
          <w:szCs w:val="22"/>
        </w:rPr>
        <w:t xml:space="preserve">h </w:t>
      </w:r>
      <w:r w:rsidR="004D4BC6" w:rsidRPr="00C32874">
        <w:rPr>
          <w:rFonts w:ascii="Arial" w:hAnsi="Arial" w:cs="Arial"/>
          <w:bCs/>
          <w:color w:val="1F497D"/>
          <w:sz w:val="22"/>
          <w:szCs w:val="22"/>
        </w:rPr>
        <w:t>Part</w:t>
      </w:r>
      <w:r w:rsidR="005C0F43" w:rsidRPr="00C32874">
        <w:rPr>
          <w:rFonts w:ascii="Arial" w:hAnsi="Arial" w:cs="Arial"/>
          <w:bCs/>
          <w:color w:val="1F497D"/>
          <w:sz w:val="22"/>
          <w:szCs w:val="22"/>
        </w:rPr>
        <w:t xml:space="preserve"> </w:t>
      </w:r>
      <w:r w:rsidR="00C34907" w:rsidRPr="00C32874">
        <w:rPr>
          <w:rFonts w:ascii="Arial" w:hAnsi="Arial" w:cs="Arial"/>
          <w:bCs/>
          <w:color w:val="1F497D"/>
          <w:sz w:val="22"/>
          <w:szCs w:val="22"/>
        </w:rPr>
        <w:t>1</w:t>
      </w:r>
      <w:r w:rsidR="005C0F43" w:rsidRPr="00C32874">
        <w:rPr>
          <w:rFonts w:ascii="Arial" w:hAnsi="Arial" w:cs="Arial"/>
          <w:bCs/>
          <w:color w:val="1F497D"/>
          <w:sz w:val="22"/>
          <w:szCs w:val="22"/>
        </w:rPr>
        <w:t xml:space="preserve"> of </w:t>
      </w:r>
      <w:r w:rsidR="005C6A88" w:rsidRPr="00C32874">
        <w:rPr>
          <w:rFonts w:ascii="Arial" w:hAnsi="Arial" w:cs="Arial"/>
          <w:bCs/>
          <w:color w:val="1F497D"/>
          <w:sz w:val="22"/>
          <w:szCs w:val="22"/>
        </w:rPr>
        <w:t xml:space="preserve">the </w:t>
      </w:r>
      <w:r w:rsidR="00BE51B9" w:rsidRPr="00C32874">
        <w:rPr>
          <w:rFonts w:ascii="Arial" w:hAnsi="Arial" w:cs="Arial"/>
          <w:bCs/>
          <w:color w:val="1F497D"/>
          <w:sz w:val="22"/>
          <w:szCs w:val="22"/>
        </w:rPr>
        <w:t>STPCD</w:t>
      </w:r>
      <w:r w:rsidR="005C6A88" w:rsidRPr="00C32874">
        <w:rPr>
          <w:rFonts w:ascii="Arial" w:hAnsi="Arial" w:cs="Arial"/>
          <w:bCs/>
          <w:color w:val="1F497D"/>
          <w:sz w:val="22"/>
          <w:szCs w:val="22"/>
        </w:rPr>
        <w:t xml:space="preserve">, </w:t>
      </w:r>
      <w:r w:rsidR="005C0F43" w:rsidRPr="00C32874">
        <w:rPr>
          <w:rFonts w:ascii="Arial" w:hAnsi="Arial" w:cs="Arial"/>
          <w:bCs/>
          <w:color w:val="1F497D"/>
          <w:sz w:val="22"/>
          <w:szCs w:val="22"/>
        </w:rPr>
        <w:t>set</w:t>
      </w:r>
      <w:r w:rsidR="005C6A88" w:rsidRPr="00C32874">
        <w:rPr>
          <w:rFonts w:ascii="Arial" w:hAnsi="Arial" w:cs="Arial"/>
          <w:bCs/>
          <w:color w:val="1F497D"/>
          <w:sz w:val="22"/>
          <w:szCs w:val="22"/>
        </w:rPr>
        <w:t>ting</w:t>
      </w:r>
      <w:r w:rsidR="005C0F43" w:rsidRPr="00C32874">
        <w:rPr>
          <w:rFonts w:ascii="Arial" w:hAnsi="Arial" w:cs="Arial"/>
          <w:bCs/>
          <w:color w:val="1F497D"/>
          <w:sz w:val="22"/>
          <w:szCs w:val="22"/>
        </w:rPr>
        <w:t xml:space="preserve"> out the reasons why decisions have been taken</w:t>
      </w:r>
      <w:r w:rsidR="005C6A88" w:rsidRPr="00C32874">
        <w:rPr>
          <w:rFonts w:ascii="Arial" w:hAnsi="Arial" w:cs="Arial"/>
          <w:bCs/>
          <w:color w:val="1F497D"/>
          <w:sz w:val="22"/>
          <w:szCs w:val="22"/>
        </w:rPr>
        <w:t xml:space="preserve"> and </w:t>
      </w:r>
      <w:r w:rsidR="00FB6F48" w:rsidRPr="00C32874">
        <w:rPr>
          <w:rFonts w:ascii="Arial" w:hAnsi="Arial" w:cs="Arial"/>
          <w:bCs/>
          <w:color w:val="1F497D"/>
          <w:sz w:val="22"/>
          <w:szCs w:val="22"/>
        </w:rPr>
        <w:t xml:space="preserve">the </w:t>
      </w:r>
      <w:r w:rsidR="005C6A88" w:rsidRPr="00C32874">
        <w:rPr>
          <w:rFonts w:ascii="Arial" w:hAnsi="Arial" w:cs="Arial"/>
          <w:bCs/>
          <w:color w:val="1F497D"/>
          <w:sz w:val="22"/>
          <w:szCs w:val="22"/>
        </w:rPr>
        <w:t>R</w:t>
      </w:r>
      <w:r w:rsidR="00FB6F48" w:rsidRPr="00C32874">
        <w:rPr>
          <w:rFonts w:ascii="Arial" w:hAnsi="Arial" w:cs="Arial"/>
          <w:bCs/>
          <w:color w:val="1F497D"/>
          <w:sz w:val="22"/>
          <w:szCs w:val="22"/>
        </w:rPr>
        <w:t xml:space="preserve">ight of </w:t>
      </w:r>
      <w:r w:rsidR="005C6A88" w:rsidRPr="00C32874">
        <w:rPr>
          <w:rFonts w:ascii="Arial" w:hAnsi="Arial" w:cs="Arial"/>
          <w:bCs/>
          <w:color w:val="1F497D"/>
          <w:sz w:val="22"/>
          <w:szCs w:val="22"/>
        </w:rPr>
        <w:t>A</w:t>
      </w:r>
      <w:r w:rsidR="00FB6F48" w:rsidRPr="00C32874">
        <w:rPr>
          <w:rFonts w:ascii="Arial" w:hAnsi="Arial" w:cs="Arial"/>
          <w:bCs/>
          <w:color w:val="1F497D"/>
          <w:sz w:val="22"/>
          <w:szCs w:val="22"/>
        </w:rPr>
        <w:t>ppeal</w:t>
      </w:r>
      <w:r w:rsidR="005C6A88" w:rsidRPr="00C32874">
        <w:rPr>
          <w:rFonts w:ascii="Arial" w:hAnsi="Arial" w:cs="Arial"/>
          <w:bCs/>
          <w:color w:val="1F497D"/>
          <w:sz w:val="22"/>
          <w:szCs w:val="22"/>
        </w:rPr>
        <w:t xml:space="preserve"> (</w:t>
      </w:r>
      <w:r w:rsidR="00FB6F48" w:rsidRPr="00C32874">
        <w:rPr>
          <w:rFonts w:ascii="Arial" w:hAnsi="Arial" w:cs="Arial"/>
          <w:bCs/>
          <w:color w:val="1F497D"/>
          <w:sz w:val="22"/>
          <w:szCs w:val="22"/>
        </w:rPr>
        <w:t>including timescales</w:t>
      </w:r>
      <w:r w:rsidR="005C6A88" w:rsidRPr="00C32874">
        <w:rPr>
          <w:rFonts w:ascii="Arial" w:hAnsi="Arial" w:cs="Arial"/>
          <w:bCs/>
          <w:color w:val="1F497D"/>
          <w:sz w:val="22"/>
          <w:szCs w:val="22"/>
        </w:rPr>
        <w:t xml:space="preserve">).  </w:t>
      </w:r>
      <w:r w:rsidRPr="00C32874">
        <w:rPr>
          <w:rFonts w:ascii="Arial" w:hAnsi="Arial" w:cs="Arial"/>
          <w:bCs/>
          <w:color w:val="1F497D"/>
          <w:sz w:val="22"/>
          <w:szCs w:val="22"/>
        </w:rPr>
        <w:t xml:space="preserve">Decisions on the pay of the </w:t>
      </w:r>
      <w:r w:rsidR="005C6A88" w:rsidRPr="00C32874">
        <w:rPr>
          <w:rFonts w:ascii="Arial" w:hAnsi="Arial" w:cs="Arial"/>
          <w:bCs/>
          <w:color w:val="1F497D"/>
          <w:sz w:val="22"/>
          <w:szCs w:val="22"/>
        </w:rPr>
        <w:t>Head Teacher</w:t>
      </w:r>
      <w:r w:rsidRPr="00C32874">
        <w:rPr>
          <w:rFonts w:ascii="Arial" w:hAnsi="Arial" w:cs="Arial"/>
          <w:bCs/>
          <w:color w:val="1F497D"/>
          <w:sz w:val="22"/>
          <w:szCs w:val="22"/>
        </w:rPr>
        <w:t xml:space="preserve"> will be communicated by the </w:t>
      </w:r>
      <w:r w:rsidR="008F6791" w:rsidRPr="00C32874">
        <w:rPr>
          <w:rFonts w:ascii="Arial" w:hAnsi="Arial" w:cs="Arial"/>
          <w:bCs/>
          <w:color w:val="1F497D"/>
          <w:sz w:val="22"/>
          <w:szCs w:val="22"/>
        </w:rPr>
        <w:t>Pay Committee</w:t>
      </w:r>
      <w:r w:rsidRPr="00C32874">
        <w:rPr>
          <w:rFonts w:ascii="Arial" w:hAnsi="Arial" w:cs="Arial"/>
          <w:bCs/>
          <w:color w:val="1F497D"/>
          <w:sz w:val="22"/>
          <w:szCs w:val="22"/>
        </w:rPr>
        <w:t xml:space="preserve">, in writing, in accordance with </w:t>
      </w:r>
      <w:r w:rsidR="004D4BC6" w:rsidRPr="00C32874">
        <w:rPr>
          <w:rFonts w:ascii="Arial" w:hAnsi="Arial" w:cs="Arial"/>
          <w:bCs/>
          <w:color w:val="1F497D"/>
          <w:sz w:val="22"/>
          <w:szCs w:val="22"/>
        </w:rPr>
        <w:t>Part</w:t>
      </w:r>
      <w:r w:rsidRPr="00C32874">
        <w:rPr>
          <w:rFonts w:ascii="Arial" w:hAnsi="Arial" w:cs="Arial"/>
          <w:bCs/>
          <w:color w:val="1F497D"/>
          <w:sz w:val="22"/>
          <w:szCs w:val="22"/>
        </w:rPr>
        <w:t xml:space="preserve"> </w:t>
      </w:r>
      <w:r w:rsidR="00C34907" w:rsidRPr="00C32874">
        <w:rPr>
          <w:rFonts w:ascii="Arial" w:hAnsi="Arial" w:cs="Arial"/>
          <w:bCs/>
          <w:color w:val="1F497D"/>
          <w:sz w:val="22"/>
          <w:szCs w:val="22"/>
        </w:rPr>
        <w:t>1</w:t>
      </w:r>
      <w:r w:rsidRPr="00C32874">
        <w:rPr>
          <w:rFonts w:ascii="Arial" w:hAnsi="Arial" w:cs="Arial"/>
          <w:bCs/>
          <w:color w:val="1F497D"/>
          <w:sz w:val="22"/>
          <w:szCs w:val="22"/>
        </w:rPr>
        <w:t xml:space="preserve"> of </w:t>
      </w:r>
      <w:r w:rsidR="005C6A88" w:rsidRPr="00C32874">
        <w:rPr>
          <w:rFonts w:ascii="Arial" w:hAnsi="Arial" w:cs="Arial"/>
          <w:bCs/>
          <w:color w:val="1F497D"/>
          <w:sz w:val="22"/>
          <w:szCs w:val="22"/>
        </w:rPr>
        <w:t xml:space="preserve">the </w:t>
      </w:r>
      <w:r w:rsidR="00BE51B9" w:rsidRPr="00C32874">
        <w:rPr>
          <w:rFonts w:ascii="Arial" w:hAnsi="Arial" w:cs="Arial"/>
          <w:bCs/>
          <w:color w:val="1F497D"/>
          <w:sz w:val="22"/>
          <w:szCs w:val="22"/>
        </w:rPr>
        <w:t>STPCD</w:t>
      </w:r>
      <w:r w:rsidRPr="00C32874">
        <w:rPr>
          <w:rFonts w:ascii="Arial" w:hAnsi="Arial" w:cs="Arial"/>
          <w:bCs/>
          <w:color w:val="1F497D"/>
          <w:sz w:val="22"/>
          <w:szCs w:val="22"/>
        </w:rPr>
        <w:t>.</w:t>
      </w:r>
      <w:r w:rsidRPr="00C32874">
        <w:rPr>
          <w:rFonts w:ascii="Arial" w:hAnsi="Arial" w:cs="Arial"/>
          <w:b/>
          <w:bCs/>
          <w:color w:val="1F497D"/>
          <w:sz w:val="22"/>
          <w:szCs w:val="22"/>
        </w:rPr>
        <w:t xml:space="preserve">  </w:t>
      </w:r>
      <w:r w:rsidRPr="00C32874">
        <w:rPr>
          <w:rFonts w:ascii="Arial" w:hAnsi="Arial" w:cs="Arial"/>
          <w:color w:val="1F497D"/>
          <w:sz w:val="22"/>
          <w:szCs w:val="22"/>
        </w:rPr>
        <w:t xml:space="preserve">An instruction to amend pay from the relevant date will be issued immediately after the time limit for the lodging of an </w:t>
      </w:r>
      <w:r w:rsidR="005C6A88" w:rsidRPr="00C32874">
        <w:rPr>
          <w:rFonts w:ascii="Arial" w:hAnsi="Arial" w:cs="Arial"/>
          <w:color w:val="1F497D"/>
          <w:sz w:val="22"/>
          <w:szCs w:val="22"/>
        </w:rPr>
        <w:t>A</w:t>
      </w:r>
      <w:r w:rsidRPr="00C32874">
        <w:rPr>
          <w:rFonts w:ascii="Arial" w:hAnsi="Arial" w:cs="Arial"/>
          <w:color w:val="1F497D"/>
          <w:sz w:val="22"/>
          <w:szCs w:val="22"/>
        </w:rPr>
        <w:t xml:space="preserve">ppeal has passed, or immediately after an </w:t>
      </w:r>
      <w:r w:rsidR="005C6A88" w:rsidRPr="00C32874">
        <w:rPr>
          <w:rFonts w:ascii="Arial" w:hAnsi="Arial" w:cs="Arial"/>
          <w:color w:val="1F497D"/>
          <w:sz w:val="22"/>
          <w:szCs w:val="22"/>
        </w:rPr>
        <w:t>A</w:t>
      </w:r>
      <w:r w:rsidRPr="00C32874">
        <w:rPr>
          <w:rFonts w:ascii="Arial" w:hAnsi="Arial" w:cs="Arial"/>
          <w:color w:val="1F497D"/>
          <w:sz w:val="22"/>
          <w:szCs w:val="22"/>
        </w:rPr>
        <w:t>ppeal has been concluded.</w:t>
      </w:r>
    </w:p>
    <w:p w:rsidR="001A3265" w:rsidRPr="00C32874" w:rsidRDefault="001A3265" w:rsidP="0057241B">
      <w:pPr>
        <w:numPr>
          <w:ilvl w:val="12"/>
          <w:numId w:val="0"/>
        </w:numPr>
        <w:tabs>
          <w:tab w:val="left" w:pos="567"/>
          <w:tab w:val="left" w:pos="851"/>
        </w:tabs>
        <w:ind w:left="851" w:hanging="851"/>
        <w:jc w:val="both"/>
        <w:rPr>
          <w:rFonts w:ascii="Arial" w:hAnsi="Arial" w:cs="Arial"/>
          <w:color w:val="1F497D"/>
          <w:sz w:val="22"/>
          <w:szCs w:val="22"/>
        </w:rPr>
      </w:pPr>
    </w:p>
    <w:p w:rsidR="001A3265" w:rsidRPr="00C32874" w:rsidRDefault="00622CBB" w:rsidP="008E16D0">
      <w:pPr>
        <w:numPr>
          <w:ilvl w:val="12"/>
          <w:numId w:val="0"/>
        </w:numPr>
        <w:ind w:left="567" w:hanging="567"/>
        <w:jc w:val="both"/>
        <w:rPr>
          <w:rFonts w:ascii="Arial" w:hAnsi="Arial" w:cs="Arial"/>
          <w:b/>
          <w:color w:val="1F497D"/>
          <w:sz w:val="22"/>
          <w:szCs w:val="22"/>
        </w:rPr>
      </w:pPr>
      <w:r w:rsidRPr="00C32874">
        <w:rPr>
          <w:rFonts w:ascii="Arial" w:hAnsi="Arial" w:cs="Arial"/>
          <w:b/>
          <w:color w:val="1F497D"/>
          <w:sz w:val="22"/>
          <w:szCs w:val="22"/>
        </w:rPr>
        <w:t>16</w:t>
      </w:r>
      <w:r w:rsidR="00006912" w:rsidRPr="00C32874">
        <w:rPr>
          <w:rFonts w:ascii="Arial" w:hAnsi="Arial" w:cs="Arial"/>
          <w:b/>
          <w:color w:val="1F497D"/>
          <w:sz w:val="22"/>
          <w:szCs w:val="22"/>
        </w:rPr>
        <w:t>.</w:t>
      </w:r>
      <w:r w:rsidRPr="00C32874">
        <w:rPr>
          <w:rFonts w:ascii="Arial" w:hAnsi="Arial" w:cs="Arial"/>
          <w:b/>
          <w:color w:val="1F497D"/>
          <w:sz w:val="22"/>
          <w:szCs w:val="22"/>
        </w:rPr>
        <w:tab/>
      </w:r>
      <w:r w:rsidR="001A3265" w:rsidRPr="00C32874">
        <w:rPr>
          <w:rFonts w:ascii="Arial" w:hAnsi="Arial" w:cs="Arial"/>
          <w:b/>
          <w:color w:val="1F497D"/>
          <w:sz w:val="22"/>
          <w:szCs w:val="22"/>
        </w:rPr>
        <w:t xml:space="preserve">Appeals </w:t>
      </w:r>
      <w:r w:rsidR="00006912" w:rsidRPr="00C32874">
        <w:rPr>
          <w:rFonts w:ascii="Arial" w:hAnsi="Arial" w:cs="Arial"/>
          <w:b/>
          <w:color w:val="1F497D"/>
          <w:sz w:val="22"/>
          <w:szCs w:val="22"/>
        </w:rPr>
        <w:t>P</w:t>
      </w:r>
      <w:r w:rsidR="001A3265" w:rsidRPr="00C32874">
        <w:rPr>
          <w:rFonts w:ascii="Arial" w:hAnsi="Arial" w:cs="Arial"/>
          <w:b/>
          <w:color w:val="1F497D"/>
          <w:sz w:val="22"/>
          <w:szCs w:val="22"/>
        </w:rPr>
        <w:t>rocedure</w:t>
      </w:r>
    </w:p>
    <w:p w:rsidR="00CE58A9" w:rsidRPr="00C32874" w:rsidRDefault="00CE58A9" w:rsidP="0057241B">
      <w:pPr>
        <w:numPr>
          <w:ilvl w:val="12"/>
          <w:numId w:val="0"/>
        </w:numPr>
        <w:tabs>
          <w:tab w:val="left" w:pos="567"/>
          <w:tab w:val="left" w:pos="851"/>
        </w:tabs>
        <w:ind w:left="851" w:hanging="851"/>
        <w:jc w:val="both"/>
        <w:rPr>
          <w:rFonts w:ascii="Arial" w:hAnsi="Arial" w:cs="Arial"/>
          <w:color w:val="1F497D"/>
          <w:sz w:val="22"/>
          <w:szCs w:val="22"/>
        </w:rPr>
      </w:pPr>
    </w:p>
    <w:p w:rsidR="005C6A88" w:rsidRPr="00C32874" w:rsidRDefault="001A3265" w:rsidP="008E16D0">
      <w:pPr>
        <w:ind w:left="567"/>
        <w:jc w:val="both"/>
        <w:rPr>
          <w:rFonts w:ascii="Arial" w:hAnsi="Arial" w:cs="Arial"/>
          <w:b/>
          <w:bCs/>
          <w:color w:val="1F497D"/>
          <w:sz w:val="22"/>
          <w:szCs w:val="22"/>
        </w:rPr>
      </w:pPr>
      <w:r w:rsidRPr="00C32874">
        <w:rPr>
          <w:rFonts w:ascii="Arial" w:hAnsi="Arial" w:cs="Arial"/>
          <w:color w:val="1F497D"/>
          <w:sz w:val="22"/>
          <w:szCs w:val="22"/>
        </w:rPr>
        <w:t xml:space="preserve">The </w:t>
      </w:r>
      <w:r w:rsidR="005B2375" w:rsidRPr="00C32874">
        <w:rPr>
          <w:rFonts w:ascii="Arial" w:hAnsi="Arial" w:cs="Arial"/>
          <w:color w:val="1F497D"/>
          <w:sz w:val="22"/>
          <w:szCs w:val="22"/>
        </w:rPr>
        <w:t>Governing Body</w:t>
      </w:r>
      <w:r w:rsidRPr="00C32874">
        <w:rPr>
          <w:rFonts w:ascii="Arial" w:hAnsi="Arial" w:cs="Arial"/>
          <w:color w:val="1F497D"/>
          <w:sz w:val="22"/>
          <w:szCs w:val="22"/>
        </w:rPr>
        <w:t xml:space="preserve"> </w:t>
      </w:r>
      <w:r w:rsidR="0039273B" w:rsidRPr="00C32874">
        <w:rPr>
          <w:rFonts w:ascii="Arial" w:hAnsi="Arial" w:cs="Arial"/>
          <w:color w:val="1F497D"/>
          <w:sz w:val="22"/>
          <w:szCs w:val="22"/>
        </w:rPr>
        <w:t>must have</w:t>
      </w:r>
      <w:r w:rsidRPr="00C32874">
        <w:rPr>
          <w:rFonts w:ascii="Arial" w:hAnsi="Arial" w:cs="Arial"/>
          <w:color w:val="1F497D"/>
          <w:sz w:val="22"/>
          <w:szCs w:val="22"/>
        </w:rPr>
        <w:t xml:space="preserve"> </w:t>
      </w:r>
      <w:r w:rsidR="006F60DA" w:rsidRPr="00C32874">
        <w:rPr>
          <w:rFonts w:ascii="Arial" w:hAnsi="Arial" w:cs="Arial"/>
          <w:color w:val="1F497D"/>
          <w:sz w:val="22"/>
          <w:szCs w:val="22"/>
        </w:rPr>
        <w:t xml:space="preserve">an </w:t>
      </w:r>
      <w:r w:rsidR="005C6A88" w:rsidRPr="00C32874">
        <w:rPr>
          <w:rFonts w:ascii="Arial" w:hAnsi="Arial" w:cs="Arial"/>
          <w:color w:val="1F497D"/>
          <w:sz w:val="22"/>
          <w:szCs w:val="22"/>
        </w:rPr>
        <w:t>A</w:t>
      </w:r>
      <w:r w:rsidRPr="00C32874">
        <w:rPr>
          <w:rFonts w:ascii="Arial" w:hAnsi="Arial" w:cs="Arial"/>
          <w:color w:val="1F497D"/>
          <w:sz w:val="22"/>
          <w:szCs w:val="22"/>
        </w:rPr>
        <w:t xml:space="preserve">ppeals </w:t>
      </w:r>
      <w:r w:rsidR="005C6A88" w:rsidRPr="00C32874">
        <w:rPr>
          <w:rFonts w:ascii="Arial" w:hAnsi="Arial" w:cs="Arial"/>
          <w:color w:val="1F497D"/>
          <w:sz w:val="22"/>
          <w:szCs w:val="22"/>
        </w:rPr>
        <w:t>P</w:t>
      </w:r>
      <w:r w:rsidRPr="00C32874">
        <w:rPr>
          <w:rFonts w:ascii="Arial" w:hAnsi="Arial" w:cs="Arial"/>
          <w:color w:val="1F497D"/>
          <w:sz w:val="22"/>
          <w:szCs w:val="22"/>
        </w:rPr>
        <w:t>rocedure in relation to pay</w:t>
      </w:r>
      <w:r w:rsidR="005C6A88" w:rsidRPr="00C32874">
        <w:rPr>
          <w:rFonts w:ascii="Arial" w:hAnsi="Arial" w:cs="Arial"/>
          <w:color w:val="1F497D"/>
          <w:sz w:val="22"/>
          <w:szCs w:val="22"/>
        </w:rPr>
        <w:t>,</w:t>
      </w:r>
      <w:r w:rsidRPr="00C32874">
        <w:rPr>
          <w:rFonts w:ascii="Arial" w:hAnsi="Arial" w:cs="Arial"/>
          <w:color w:val="1F497D"/>
          <w:sz w:val="22"/>
          <w:szCs w:val="22"/>
        </w:rPr>
        <w:t xml:space="preserve"> in accordance with th</w:t>
      </w:r>
      <w:r w:rsidRPr="00D96315">
        <w:rPr>
          <w:rFonts w:ascii="Arial" w:hAnsi="Arial" w:cs="Arial"/>
          <w:color w:val="1F497D"/>
          <w:sz w:val="22"/>
          <w:szCs w:val="22"/>
        </w:rPr>
        <w:t>e</w:t>
      </w:r>
      <w:r w:rsidR="004014A6" w:rsidRPr="00D96315">
        <w:rPr>
          <w:rFonts w:ascii="Arial" w:hAnsi="Arial" w:cs="Arial"/>
          <w:color w:val="1F497D"/>
          <w:sz w:val="22"/>
          <w:szCs w:val="22"/>
        </w:rPr>
        <w:t xml:space="preserve"> </w:t>
      </w:r>
      <w:r w:rsidR="006F7640" w:rsidRPr="00D96315">
        <w:rPr>
          <w:rFonts w:ascii="Arial" w:hAnsi="Arial" w:cs="Arial"/>
          <w:color w:val="1F497D"/>
          <w:sz w:val="22"/>
          <w:szCs w:val="22"/>
        </w:rPr>
        <w:t>Pay Policy</w:t>
      </w:r>
      <w:r w:rsidR="0039273B" w:rsidRPr="00D96315">
        <w:rPr>
          <w:rFonts w:ascii="Arial" w:hAnsi="Arial" w:cs="Arial"/>
          <w:color w:val="1F497D"/>
          <w:sz w:val="22"/>
          <w:szCs w:val="22"/>
        </w:rPr>
        <w:t xml:space="preserve"> </w:t>
      </w:r>
      <w:r w:rsidR="00B13EDA" w:rsidRPr="00D96315">
        <w:rPr>
          <w:rFonts w:ascii="Arial" w:hAnsi="Arial" w:cs="Arial"/>
          <w:color w:val="1F497D"/>
          <w:sz w:val="22"/>
          <w:szCs w:val="22"/>
        </w:rPr>
        <w:t>Guidance</w:t>
      </w:r>
      <w:r w:rsidR="005C6A88" w:rsidRPr="00D96315">
        <w:rPr>
          <w:rFonts w:ascii="Arial" w:hAnsi="Arial" w:cs="Arial"/>
          <w:color w:val="1F497D"/>
          <w:sz w:val="22"/>
          <w:szCs w:val="22"/>
        </w:rPr>
        <w:t>,</w:t>
      </w:r>
      <w:r w:rsidR="0039273B" w:rsidRPr="00D96315">
        <w:rPr>
          <w:rFonts w:ascii="Arial" w:hAnsi="Arial" w:cs="Arial"/>
          <w:color w:val="1F497D"/>
          <w:sz w:val="22"/>
          <w:szCs w:val="22"/>
        </w:rPr>
        <w:t xml:space="preserve"> or an agreed equivalent procedure</w:t>
      </w:r>
      <w:r w:rsidR="00423CB0" w:rsidRPr="00D96315">
        <w:rPr>
          <w:rFonts w:ascii="Arial" w:hAnsi="Arial" w:cs="Arial"/>
          <w:color w:val="1F497D"/>
          <w:sz w:val="22"/>
          <w:szCs w:val="22"/>
        </w:rPr>
        <w:t xml:space="preserve">. </w:t>
      </w:r>
      <w:r w:rsidR="005C6A88" w:rsidRPr="00D96315">
        <w:rPr>
          <w:rFonts w:ascii="Arial" w:hAnsi="Arial" w:cs="Arial"/>
          <w:color w:val="1F497D"/>
          <w:sz w:val="22"/>
          <w:szCs w:val="22"/>
        </w:rPr>
        <w:t xml:space="preserve"> </w:t>
      </w:r>
      <w:r w:rsidR="00626A8B" w:rsidRPr="00D96315">
        <w:rPr>
          <w:rFonts w:ascii="Arial" w:hAnsi="Arial" w:cs="Arial"/>
          <w:bCs/>
          <w:color w:val="1F497D"/>
          <w:sz w:val="22"/>
          <w:szCs w:val="22"/>
        </w:rPr>
        <w:t xml:space="preserve">Appeals against pay decisions should </w:t>
      </w:r>
      <w:r w:rsidR="00DD0579" w:rsidRPr="00D96315">
        <w:rPr>
          <w:rFonts w:ascii="Arial" w:hAnsi="Arial" w:cs="Arial"/>
          <w:bCs/>
          <w:color w:val="1F497D"/>
          <w:sz w:val="22"/>
          <w:szCs w:val="22"/>
        </w:rPr>
        <w:t>follow the three</w:t>
      </w:r>
      <w:r w:rsidR="00D96315">
        <w:rPr>
          <w:rFonts w:ascii="Arial" w:hAnsi="Arial" w:cs="Arial"/>
          <w:bCs/>
          <w:color w:val="1F497D"/>
          <w:sz w:val="22"/>
          <w:szCs w:val="22"/>
        </w:rPr>
        <w:t>-</w:t>
      </w:r>
      <w:r w:rsidR="00DD0579" w:rsidRPr="00D96315">
        <w:rPr>
          <w:rFonts w:ascii="Arial" w:hAnsi="Arial" w:cs="Arial"/>
          <w:bCs/>
          <w:color w:val="1F497D"/>
          <w:sz w:val="22"/>
          <w:szCs w:val="22"/>
        </w:rPr>
        <w:t>stage procedure outlined in the Pay Policy Guidance Document</w:t>
      </w:r>
      <w:r w:rsidR="00DD47FE" w:rsidRPr="00D96315">
        <w:rPr>
          <w:rFonts w:ascii="Arial" w:hAnsi="Arial" w:cs="Arial"/>
          <w:bCs/>
          <w:color w:val="1F497D"/>
          <w:sz w:val="22"/>
          <w:szCs w:val="22"/>
        </w:rPr>
        <w:t>.</w:t>
      </w:r>
      <w:r w:rsidR="00DD0579" w:rsidRPr="00C32874">
        <w:rPr>
          <w:rFonts w:ascii="Arial" w:hAnsi="Arial" w:cs="Arial"/>
          <w:bCs/>
          <w:color w:val="1F497D"/>
          <w:sz w:val="22"/>
          <w:szCs w:val="22"/>
        </w:rPr>
        <w:t xml:space="preserve"> This procedure highlights that e</w:t>
      </w:r>
      <w:r w:rsidR="00626A8B" w:rsidRPr="00C32874">
        <w:rPr>
          <w:rFonts w:ascii="Arial" w:hAnsi="Arial" w:cs="Arial"/>
          <w:bCs/>
          <w:color w:val="1F497D"/>
          <w:sz w:val="22"/>
          <w:szCs w:val="22"/>
        </w:rPr>
        <w:t xml:space="preserve">mployees have the right to be represented by a recognised </w:t>
      </w:r>
      <w:r w:rsidR="005C6A88" w:rsidRPr="00C32874">
        <w:rPr>
          <w:rFonts w:ascii="Arial" w:hAnsi="Arial" w:cs="Arial"/>
          <w:bCs/>
          <w:color w:val="1F497D"/>
          <w:sz w:val="22"/>
          <w:szCs w:val="22"/>
        </w:rPr>
        <w:t>T</w:t>
      </w:r>
      <w:r w:rsidR="00626A8B" w:rsidRPr="00C32874">
        <w:rPr>
          <w:rFonts w:ascii="Arial" w:hAnsi="Arial" w:cs="Arial"/>
          <w:bCs/>
          <w:color w:val="1F497D"/>
          <w:sz w:val="22"/>
          <w:szCs w:val="22"/>
        </w:rPr>
        <w:t xml:space="preserve">rade </w:t>
      </w:r>
      <w:r w:rsidR="005C6A88" w:rsidRPr="00C32874">
        <w:rPr>
          <w:rFonts w:ascii="Arial" w:hAnsi="Arial" w:cs="Arial"/>
          <w:bCs/>
          <w:color w:val="1F497D"/>
          <w:sz w:val="22"/>
          <w:szCs w:val="22"/>
        </w:rPr>
        <w:t>U</w:t>
      </w:r>
      <w:r w:rsidR="00626A8B" w:rsidRPr="00C32874">
        <w:rPr>
          <w:rFonts w:ascii="Arial" w:hAnsi="Arial" w:cs="Arial"/>
          <w:bCs/>
          <w:color w:val="1F497D"/>
          <w:sz w:val="22"/>
          <w:szCs w:val="22"/>
        </w:rPr>
        <w:t xml:space="preserve">nion </w:t>
      </w:r>
      <w:r w:rsidR="005C6A88" w:rsidRPr="00C32874">
        <w:rPr>
          <w:rFonts w:ascii="Arial" w:hAnsi="Arial" w:cs="Arial"/>
          <w:bCs/>
          <w:color w:val="1F497D"/>
          <w:sz w:val="22"/>
          <w:szCs w:val="22"/>
        </w:rPr>
        <w:t xml:space="preserve">Representative </w:t>
      </w:r>
      <w:r w:rsidR="00626A8B" w:rsidRPr="00C32874">
        <w:rPr>
          <w:rFonts w:ascii="Arial" w:hAnsi="Arial" w:cs="Arial"/>
          <w:bCs/>
          <w:color w:val="1F497D"/>
          <w:sz w:val="22"/>
          <w:szCs w:val="22"/>
        </w:rPr>
        <w:t xml:space="preserve">or </w:t>
      </w:r>
      <w:r w:rsidR="005C6A88" w:rsidRPr="00C32874">
        <w:rPr>
          <w:rFonts w:ascii="Arial" w:hAnsi="Arial" w:cs="Arial"/>
          <w:bCs/>
          <w:color w:val="1F497D"/>
          <w:sz w:val="22"/>
          <w:szCs w:val="22"/>
        </w:rPr>
        <w:t xml:space="preserve">work-place </w:t>
      </w:r>
      <w:r w:rsidR="00626A8B" w:rsidRPr="00C32874">
        <w:rPr>
          <w:rFonts w:ascii="Arial" w:hAnsi="Arial" w:cs="Arial"/>
          <w:bCs/>
          <w:color w:val="1F497D"/>
          <w:sz w:val="22"/>
          <w:szCs w:val="22"/>
        </w:rPr>
        <w:t xml:space="preserve">colleague. </w:t>
      </w:r>
      <w:r w:rsidR="005C6A88" w:rsidRPr="00C32874">
        <w:rPr>
          <w:rFonts w:ascii="Arial" w:hAnsi="Arial" w:cs="Arial"/>
          <w:bCs/>
          <w:color w:val="1F497D"/>
          <w:sz w:val="22"/>
          <w:szCs w:val="22"/>
        </w:rPr>
        <w:t xml:space="preserve"> </w:t>
      </w:r>
      <w:r w:rsidR="00626A8B" w:rsidRPr="00C32874">
        <w:rPr>
          <w:rFonts w:ascii="Arial" w:hAnsi="Arial" w:cs="Arial"/>
          <w:bCs/>
          <w:color w:val="1F497D"/>
          <w:sz w:val="22"/>
          <w:szCs w:val="22"/>
        </w:rPr>
        <w:t xml:space="preserve"> </w:t>
      </w:r>
      <w:r w:rsidR="005C6A88" w:rsidRPr="00C32874">
        <w:rPr>
          <w:rFonts w:ascii="Arial" w:hAnsi="Arial" w:cs="Arial"/>
          <w:bCs/>
          <w:color w:val="1F497D"/>
          <w:sz w:val="22"/>
          <w:szCs w:val="22"/>
        </w:rPr>
        <w:t xml:space="preserve"> </w:t>
      </w:r>
      <w:r w:rsidR="00626A8B" w:rsidRPr="00C32874">
        <w:rPr>
          <w:rFonts w:ascii="Arial" w:hAnsi="Arial" w:cs="Arial"/>
          <w:bCs/>
          <w:color w:val="1F497D"/>
          <w:sz w:val="22"/>
          <w:szCs w:val="22"/>
        </w:rPr>
        <w:t xml:space="preserve">The decision of the </w:t>
      </w:r>
      <w:r w:rsidR="005C6A88" w:rsidRPr="00C32874">
        <w:rPr>
          <w:rFonts w:ascii="Arial" w:hAnsi="Arial" w:cs="Arial"/>
          <w:bCs/>
          <w:color w:val="1F497D"/>
          <w:sz w:val="22"/>
          <w:szCs w:val="22"/>
        </w:rPr>
        <w:t>P</w:t>
      </w:r>
      <w:r w:rsidR="00626A8B" w:rsidRPr="00C32874">
        <w:rPr>
          <w:rFonts w:ascii="Arial" w:hAnsi="Arial" w:cs="Arial"/>
          <w:bCs/>
          <w:color w:val="1F497D"/>
          <w:sz w:val="22"/>
          <w:szCs w:val="22"/>
        </w:rPr>
        <w:t xml:space="preserve">anel will be confirmed in writing. </w:t>
      </w:r>
      <w:r w:rsidR="005C6A88" w:rsidRPr="00C32874">
        <w:rPr>
          <w:rFonts w:ascii="Arial" w:hAnsi="Arial" w:cs="Arial"/>
          <w:bCs/>
          <w:color w:val="1F497D"/>
          <w:sz w:val="22"/>
          <w:szCs w:val="22"/>
        </w:rPr>
        <w:t xml:space="preserve"> </w:t>
      </w:r>
      <w:r w:rsidR="00626A8B" w:rsidRPr="00C32874">
        <w:rPr>
          <w:rFonts w:ascii="Arial" w:hAnsi="Arial" w:cs="Arial"/>
          <w:bCs/>
          <w:color w:val="1F497D"/>
          <w:sz w:val="22"/>
          <w:szCs w:val="22"/>
        </w:rPr>
        <w:t xml:space="preserve">There is no further </w:t>
      </w:r>
      <w:r w:rsidR="00C52AEB" w:rsidRPr="00C32874">
        <w:rPr>
          <w:rFonts w:ascii="Arial" w:hAnsi="Arial" w:cs="Arial"/>
          <w:bCs/>
          <w:color w:val="1F497D"/>
          <w:sz w:val="22"/>
          <w:szCs w:val="22"/>
        </w:rPr>
        <w:t>r</w:t>
      </w:r>
      <w:r w:rsidR="00626A8B" w:rsidRPr="00C32874">
        <w:rPr>
          <w:rFonts w:ascii="Arial" w:hAnsi="Arial" w:cs="Arial"/>
          <w:bCs/>
          <w:color w:val="1F497D"/>
          <w:sz w:val="22"/>
          <w:szCs w:val="22"/>
        </w:rPr>
        <w:t xml:space="preserve">ight of </w:t>
      </w:r>
      <w:r w:rsidR="005C6A88" w:rsidRPr="00C32874">
        <w:rPr>
          <w:rFonts w:ascii="Arial" w:hAnsi="Arial" w:cs="Arial"/>
          <w:bCs/>
          <w:color w:val="1F497D"/>
          <w:sz w:val="22"/>
          <w:szCs w:val="22"/>
        </w:rPr>
        <w:t>A</w:t>
      </w:r>
      <w:r w:rsidR="00626A8B" w:rsidRPr="00C32874">
        <w:rPr>
          <w:rFonts w:ascii="Arial" w:hAnsi="Arial" w:cs="Arial"/>
          <w:bCs/>
          <w:color w:val="1F497D"/>
          <w:sz w:val="22"/>
          <w:szCs w:val="22"/>
        </w:rPr>
        <w:t>ppeal</w:t>
      </w:r>
      <w:r w:rsidR="005C6A88" w:rsidRPr="00C32874">
        <w:rPr>
          <w:rFonts w:ascii="Arial" w:hAnsi="Arial" w:cs="Arial"/>
          <w:b/>
          <w:bCs/>
          <w:color w:val="1F497D"/>
          <w:sz w:val="22"/>
          <w:szCs w:val="22"/>
        </w:rPr>
        <w:t>.</w:t>
      </w:r>
    </w:p>
    <w:p w:rsidR="0057241B" w:rsidRPr="00C32874" w:rsidRDefault="00F66F4F" w:rsidP="0057241B">
      <w:pPr>
        <w:tabs>
          <w:tab w:val="left" w:pos="851"/>
        </w:tabs>
        <w:ind w:left="851" w:hanging="851"/>
        <w:jc w:val="both"/>
        <w:rPr>
          <w:rFonts w:ascii="Arial" w:hAnsi="Arial" w:cs="Arial"/>
          <w:b/>
          <w:bCs/>
          <w:color w:val="1F497D"/>
          <w:sz w:val="22"/>
          <w:szCs w:val="22"/>
        </w:rPr>
      </w:pPr>
      <w:r w:rsidRPr="00C32874">
        <w:rPr>
          <w:rFonts w:ascii="Arial" w:hAnsi="Arial" w:cs="Arial"/>
          <w:b/>
          <w:bCs/>
          <w:color w:val="1F497D"/>
          <w:sz w:val="22"/>
          <w:szCs w:val="22"/>
        </w:rPr>
        <w:tab/>
      </w:r>
    </w:p>
    <w:p w:rsidR="00793487" w:rsidRPr="00C32874" w:rsidRDefault="00793487" w:rsidP="00D870A1">
      <w:pPr>
        <w:tabs>
          <w:tab w:val="left" w:pos="567"/>
        </w:tabs>
        <w:jc w:val="both"/>
        <w:rPr>
          <w:rFonts w:ascii="Arial" w:hAnsi="Arial" w:cs="Arial"/>
          <w:b/>
          <w:color w:val="1F497D"/>
          <w:sz w:val="22"/>
          <w:szCs w:val="22"/>
        </w:rPr>
      </w:pPr>
      <w:r w:rsidRPr="00C32874">
        <w:rPr>
          <w:rFonts w:ascii="Arial" w:hAnsi="Arial" w:cs="Arial"/>
          <w:b/>
          <w:color w:val="1F497D"/>
          <w:sz w:val="22"/>
          <w:szCs w:val="22"/>
        </w:rPr>
        <w:t>17.</w:t>
      </w:r>
      <w:r w:rsidRPr="00C32874">
        <w:rPr>
          <w:rFonts w:ascii="Arial" w:hAnsi="Arial" w:cs="Arial"/>
          <w:b/>
          <w:color w:val="1F497D"/>
          <w:sz w:val="22"/>
          <w:szCs w:val="22"/>
        </w:rPr>
        <w:tab/>
      </w:r>
      <w:r w:rsidR="005C6A88" w:rsidRPr="00C32874">
        <w:rPr>
          <w:rFonts w:ascii="Arial" w:hAnsi="Arial" w:cs="Arial"/>
          <w:b/>
          <w:color w:val="1F497D"/>
          <w:sz w:val="22"/>
          <w:szCs w:val="22"/>
        </w:rPr>
        <w:t>Head Teacher</w:t>
      </w:r>
      <w:r w:rsidR="00E95E46" w:rsidRPr="00C32874">
        <w:rPr>
          <w:rFonts w:ascii="Arial" w:hAnsi="Arial" w:cs="Arial"/>
          <w:b/>
          <w:color w:val="1F497D"/>
          <w:sz w:val="22"/>
          <w:szCs w:val="22"/>
        </w:rPr>
        <w:t xml:space="preserve"> </w:t>
      </w:r>
      <w:r w:rsidR="00F66F4F" w:rsidRPr="00C32874">
        <w:rPr>
          <w:rFonts w:ascii="Arial" w:hAnsi="Arial" w:cs="Arial"/>
          <w:b/>
          <w:color w:val="1F497D"/>
          <w:sz w:val="22"/>
          <w:szCs w:val="22"/>
        </w:rPr>
        <w:t>P</w:t>
      </w:r>
      <w:r w:rsidRPr="00C32874">
        <w:rPr>
          <w:rFonts w:ascii="Arial" w:hAnsi="Arial" w:cs="Arial"/>
          <w:b/>
          <w:color w:val="1F497D"/>
          <w:sz w:val="22"/>
          <w:szCs w:val="22"/>
        </w:rPr>
        <w:t>ay</w:t>
      </w:r>
    </w:p>
    <w:p w:rsidR="00793487" w:rsidRPr="00C32874" w:rsidRDefault="00793487" w:rsidP="00725E1F">
      <w:pPr>
        <w:tabs>
          <w:tab w:val="left" w:pos="567"/>
        </w:tabs>
        <w:jc w:val="both"/>
        <w:rPr>
          <w:rFonts w:ascii="Arial" w:hAnsi="Arial" w:cs="Arial"/>
          <w:b/>
          <w:color w:val="1F497D"/>
          <w:sz w:val="22"/>
          <w:szCs w:val="22"/>
        </w:rPr>
      </w:pPr>
    </w:p>
    <w:p w:rsidR="00793487" w:rsidRPr="00C32874" w:rsidRDefault="00793487" w:rsidP="00D870A1">
      <w:pPr>
        <w:tabs>
          <w:tab w:val="left" w:pos="1134"/>
        </w:tabs>
        <w:ind w:left="567"/>
        <w:jc w:val="both"/>
        <w:rPr>
          <w:rFonts w:ascii="Arial" w:hAnsi="Arial" w:cs="Arial"/>
          <w:b/>
          <w:color w:val="1F497D"/>
          <w:sz w:val="22"/>
          <w:szCs w:val="22"/>
        </w:rPr>
      </w:pPr>
      <w:r w:rsidRPr="00C32874">
        <w:rPr>
          <w:rFonts w:ascii="Arial" w:hAnsi="Arial" w:cs="Arial"/>
          <w:b/>
          <w:color w:val="1F497D"/>
          <w:sz w:val="22"/>
          <w:szCs w:val="22"/>
        </w:rPr>
        <w:t>17.1</w:t>
      </w:r>
      <w:r w:rsidRPr="00C32874">
        <w:rPr>
          <w:rFonts w:ascii="Arial" w:hAnsi="Arial" w:cs="Arial"/>
          <w:b/>
          <w:color w:val="1F497D"/>
          <w:sz w:val="22"/>
          <w:szCs w:val="22"/>
        </w:rPr>
        <w:tab/>
        <w:t>Pay on Appointment</w:t>
      </w:r>
    </w:p>
    <w:p w:rsidR="00793487" w:rsidRPr="00C32874" w:rsidRDefault="00793487" w:rsidP="00725E1F">
      <w:pPr>
        <w:tabs>
          <w:tab w:val="left" w:pos="567"/>
        </w:tabs>
        <w:jc w:val="both"/>
        <w:rPr>
          <w:rFonts w:ascii="Arial" w:hAnsi="Arial" w:cs="Arial"/>
          <w:b/>
          <w:color w:val="1F497D"/>
          <w:sz w:val="22"/>
          <w:szCs w:val="22"/>
        </w:rPr>
      </w:pPr>
    </w:p>
    <w:p w:rsidR="00793487" w:rsidRPr="00C32874" w:rsidRDefault="00793487" w:rsidP="00F575F6">
      <w:pPr>
        <w:autoSpaceDE w:val="0"/>
        <w:autoSpaceDN w:val="0"/>
        <w:adjustRightInd w:val="0"/>
        <w:ind w:left="1134"/>
        <w:jc w:val="both"/>
        <w:rPr>
          <w:rFonts w:ascii="Arial" w:hAnsi="Arial" w:cs="Arial"/>
          <w:bCs/>
          <w:color w:val="1F497D"/>
          <w:sz w:val="22"/>
          <w:szCs w:val="22"/>
        </w:rPr>
      </w:pPr>
      <w:r w:rsidRPr="00C32874">
        <w:rPr>
          <w:rFonts w:ascii="Arial" w:hAnsi="Arial" w:cs="Arial"/>
          <w:color w:val="1F497D"/>
          <w:sz w:val="22"/>
          <w:szCs w:val="22"/>
        </w:rPr>
        <w:t>For appointments on or after 1</w:t>
      </w:r>
      <w:r w:rsidR="00F66F4F" w:rsidRPr="00C32874">
        <w:rPr>
          <w:rFonts w:ascii="Arial" w:hAnsi="Arial" w:cs="Arial"/>
          <w:color w:val="1F497D"/>
          <w:sz w:val="22"/>
          <w:szCs w:val="22"/>
          <w:vertAlign w:val="superscript"/>
        </w:rPr>
        <w:t>st</w:t>
      </w:r>
      <w:r w:rsidR="00F66F4F" w:rsidRPr="00C32874">
        <w:rPr>
          <w:rFonts w:ascii="Arial" w:hAnsi="Arial" w:cs="Arial"/>
          <w:color w:val="1F497D"/>
          <w:sz w:val="22"/>
          <w:szCs w:val="22"/>
        </w:rPr>
        <w:t xml:space="preserve"> </w:t>
      </w:r>
      <w:r w:rsidRPr="00C32874">
        <w:rPr>
          <w:rFonts w:ascii="Arial" w:hAnsi="Arial" w:cs="Arial"/>
          <w:color w:val="1F497D"/>
          <w:sz w:val="22"/>
          <w:szCs w:val="22"/>
        </w:rPr>
        <w:t xml:space="preserve">September </w:t>
      </w:r>
      <w:r w:rsidR="00970F6C">
        <w:rPr>
          <w:rFonts w:ascii="Arial" w:hAnsi="Arial" w:cs="Arial"/>
          <w:color w:val="1F497D"/>
          <w:sz w:val="22"/>
          <w:szCs w:val="22"/>
        </w:rPr>
        <w:t>20</w:t>
      </w:r>
      <w:r w:rsidR="000B7D2E">
        <w:rPr>
          <w:rFonts w:ascii="Arial" w:hAnsi="Arial" w:cs="Arial"/>
          <w:color w:val="1F497D"/>
          <w:sz w:val="22"/>
          <w:szCs w:val="22"/>
        </w:rPr>
        <w:t>2</w:t>
      </w:r>
      <w:r w:rsidR="00E515EA">
        <w:rPr>
          <w:rFonts w:ascii="Arial" w:hAnsi="Arial" w:cs="Arial"/>
          <w:color w:val="1F497D"/>
          <w:sz w:val="22"/>
          <w:szCs w:val="22"/>
        </w:rPr>
        <w:t>2</w:t>
      </w:r>
      <w:r w:rsidRPr="00C32874">
        <w:rPr>
          <w:rFonts w:ascii="Arial" w:hAnsi="Arial" w:cs="Arial"/>
          <w:color w:val="1F497D"/>
          <w:sz w:val="22"/>
          <w:szCs w:val="22"/>
        </w:rPr>
        <w:t xml:space="preserve">, </w:t>
      </w:r>
      <w:r w:rsidRPr="00C32874">
        <w:rPr>
          <w:rFonts w:ascii="Arial" w:hAnsi="Arial" w:cs="Arial"/>
          <w:bCs/>
          <w:color w:val="1F497D"/>
          <w:sz w:val="22"/>
          <w:szCs w:val="22"/>
        </w:rPr>
        <w:t xml:space="preserve">the </w:t>
      </w:r>
      <w:r w:rsidR="005B2375" w:rsidRPr="00C32874">
        <w:rPr>
          <w:rFonts w:ascii="Arial" w:hAnsi="Arial" w:cs="Arial"/>
          <w:bCs/>
          <w:color w:val="1F497D"/>
          <w:sz w:val="22"/>
          <w:szCs w:val="22"/>
        </w:rPr>
        <w:t>Governing Body</w:t>
      </w:r>
      <w:r w:rsidRPr="00C32874">
        <w:rPr>
          <w:rFonts w:ascii="Arial" w:hAnsi="Arial" w:cs="Arial"/>
          <w:bCs/>
          <w:color w:val="1F497D"/>
          <w:sz w:val="22"/>
          <w:szCs w:val="22"/>
        </w:rPr>
        <w:t xml:space="preserve"> will determine the pay range to be advertised and agree pay on appointment, taking account of the full role of the </w:t>
      </w:r>
      <w:r w:rsidR="005C6A88" w:rsidRPr="00C32874">
        <w:rPr>
          <w:rFonts w:ascii="Arial" w:hAnsi="Arial" w:cs="Arial"/>
          <w:bCs/>
          <w:color w:val="1F497D"/>
          <w:sz w:val="22"/>
          <w:szCs w:val="22"/>
        </w:rPr>
        <w:t>Head Teacher</w:t>
      </w:r>
      <w:r w:rsidR="00E95E46" w:rsidRPr="00C32874">
        <w:rPr>
          <w:rFonts w:ascii="Arial" w:hAnsi="Arial" w:cs="Arial"/>
          <w:bCs/>
          <w:color w:val="1F497D"/>
          <w:sz w:val="22"/>
          <w:szCs w:val="22"/>
        </w:rPr>
        <w:t xml:space="preserve"> </w:t>
      </w:r>
      <w:r w:rsidRPr="00C32874">
        <w:rPr>
          <w:rFonts w:ascii="Arial" w:hAnsi="Arial" w:cs="Arial"/>
          <w:bCs/>
          <w:color w:val="1F497D"/>
          <w:sz w:val="22"/>
          <w:szCs w:val="22"/>
        </w:rPr>
        <w:t xml:space="preserve">in accordance with </w:t>
      </w:r>
      <w:r w:rsidR="004D4BC6" w:rsidRPr="00C32874">
        <w:rPr>
          <w:rFonts w:ascii="Arial" w:hAnsi="Arial" w:cs="Arial"/>
          <w:bCs/>
          <w:color w:val="1F497D"/>
          <w:sz w:val="22"/>
          <w:szCs w:val="22"/>
        </w:rPr>
        <w:t>Part</w:t>
      </w:r>
      <w:r w:rsidR="00054D2C" w:rsidRPr="00C32874">
        <w:rPr>
          <w:rFonts w:ascii="Arial" w:hAnsi="Arial" w:cs="Arial"/>
          <w:bCs/>
          <w:color w:val="1F497D"/>
          <w:sz w:val="22"/>
          <w:szCs w:val="22"/>
        </w:rPr>
        <w:t xml:space="preserve"> 2</w:t>
      </w:r>
      <w:r w:rsidRPr="00C32874">
        <w:rPr>
          <w:rFonts w:ascii="Arial" w:hAnsi="Arial" w:cs="Arial"/>
          <w:bCs/>
          <w:color w:val="1F497D"/>
          <w:sz w:val="22"/>
          <w:szCs w:val="22"/>
        </w:rPr>
        <w:t xml:space="preserve"> of</w:t>
      </w:r>
      <w:r w:rsidR="00F66F4F" w:rsidRPr="00C32874">
        <w:rPr>
          <w:rFonts w:ascii="Arial" w:hAnsi="Arial" w:cs="Arial"/>
          <w:bCs/>
          <w:color w:val="1F497D"/>
          <w:sz w:val="22"/>
          <w:szCs w:val="22"/>
        </w:rPr>
        <w:t xml:space="preserve"> the</w:t>
      </w:r>
      <w:r w:rsidRPr="00C32874">
        <w:rPr>
          <w:rFonts w:ascii="Arial" w:hAnsi="Arial" w:cs="Arial"/>
          <w:bCs/>
          <w:color w:val="1F497D"/>
          <w:sz w:val="22"/>
          <w:szCs w:val="22"/>
        </w:rPr>
        <w:t xml:space="preserve"> STPCD</w:t>
      </w:r>
      <w:r w:rsidR="004D7080" w:rsidRPr="00C32874">
        <w:rPr>
          <w:rFonts w:ascii="Arial" w:hAnsi="Arial" w:cs="Arial"/>
          <w:bCs/>
          <w:color w:val="1F497D"/>
          <w:sz w:val="22"/>
          <w:szCs w:val="22"/>
        </w:rPr>
        <w:t>.</w:t>
      </w:r>
    </w:p>
    <w:p w:rsidR="00793487" w:rsidRPr="00C32874" w:rsidRDefault="00793487" w:rsidP="00725E1F">
      <w:pPr>
        <w:rPr>
          <w:rFonts w:ascii="Arial" w:hAnsi="Arial" w:cs="Arial"/>
          <w:b/>
          <w:color w:val="1F497D"/>
          <w:sz w:val="22"/>
          <w:szCs w:val="22"/>
        </w:rPr>
      </w:pPr>
    </w:p>
    <w:p w:rsidR="00793487" w:rsidRPr="00C32874" w:rsidRDefault="008F6791" w:rsidP="00F575F6">
      <w:pPr>
        <w:numPr>
          <w:ilvl w:val="2"/>
          <w:numId w:val="1"/>
        </w:numPr>
        <w:tabs>
          <w:tab w:val="clear" w:pos="0"/>
          <w:tab w:val="num" w:pos="-1440"/>
          <w:tab w:val="left" w:pos="1418"/>
        </w:tabs>
        <w:overflowPunct w:val="0"/>
        <w:autoSpaceDE w:val="0"/>
        <w:autoSpaceDN w:val="0"/>
        <w:adjustRightInd w:val="0"/>
        <w:ind w:left="1418" w:hanging="284"/>
        <w:jc w:val="both"/>
        <w:textAlignment w:val="baseline"/>
        <w:rPr>
          <w:rFonts w:ascii="Arial" w:hAnsi="Arial" w:cs="Arial"/>
          <w:bCs/>
          <w:color w:val="1F497D"/>
          <w:sz w:val="22"/>
          <w:szCs w:val="22"/>
        </w:rPr>
      </w:pPr>
      <w:r w:rsidRPr="00C32874">
        <w:rPr>
          <w:rFonts w:ascii="Arial" w:hAnsi="Arial" w:cs="Arial"/>
          <w:bCs/>
          <w:color w:val="1F497D"/>
          <w:sz w:val="22"/>
          <w:szCs w:val="22"/>
        </w:rPr>
        <w:t>T</w:t>
      </w:r>
      <w:r w:rsidR="00793487" w:rsidRPr="00C32874">
        <w:rPr>
          <w:rFonts w:ascii="Arial" w:hAnsi="Arial" w:cs="Arial"/>
          <w:bCs/>
          <w:color w:val="1F497D"/>
          <w:sz w:val="22"/>
          <w:szCs w:val="22"/>
        </w:rPr>
        <w:t xml:space="preserve">he </w:t>
      </w:r>
      <w:r w:rsidRPr="00C32874">
        <w:rPr>
          <w:rFonts w:ascii="Arial" w:hAnsi="Arial" w:cs="Arial"/>
          <w:bCs/>
          <w:color w:val="1F497D"/>
          <w:sz w:val="22"/>
          <w:szCs w:val="22"/>
        </w:rPr>
        <w:t>Pay Committee</w:t>
      </w:r>
      <w:r w:rsidR="00793487" w:rsidRPr="00C32874">
        <w:rPr>
          <w:rFonts w:ascii="Arial" w:hAnsi="Arial" w:cs="Arial"/>
          <w:bCs/>
          <w:color w:val="1F497D"/>
          <w:sz w:val="22"/>
          <w:szCs w:val="22"/>
        </w:rPr>
        <w:t xml:space="preserve"> will determine the school’s </w:t>
      </w:r>
      <w:r w:rsidRPr="00C32874">
        <w:rPr>
          <w:rFonts w:ascii="Arial" w:hAnsi="Arial" w:cs="Arial"/>
          <w:bCs/>
          <w:color w:val="1F497D"/>
          <w:sz w:val="22"/>
          <w:szCs w:val="22"/>
        </w:rPr>
        <w:t>Head Teacher</w:t>
      </w:r>
      <w:r w:rsidR="00793487" w:rsidRPr="00C32874">
        <w:rPr>
          <w:rFonts w:ascii="Arial" w:hAnsi="Arial" w:cs="Arial"/>
          <w:bCs/>
          <w:color w:val="1F497D"/>
          <w:sz w:val="22"/>
          <w:szCs w:val="22"/>
        </w:rPr>
        <w:t xml:space="preserve"> group and the </w:t>
      </w:r>
      <w:r w:rsidR="005C6A88" w:rsidRPr="00C32874">
        <w:rPr>
          <w:rFonts w:ascii="Arial" w:hAnsi="Arial" w:cs="Arial"/>
          <w:bCs/>
          <w:color w:val="1F497D"/>
          <w:sz w:val="22"/>
          <w:szCs w:val="22"/>
        </w:rPr>
        <w:t>Head Teacher</w:t>
      </w:r>
      <w:r w:rsidR="00793487" w:rsidRPr="00C32874">
        <w:rPr>
          <w:rFonts w:ascii="Arial" w:hAnsi="Arial" w:cs="Arial"/>
          <w:bCs/>
          <w:color w:val="1F497D"/>
          <w:sz w:val="22"/>
          <w:szCs w:val="22"/>
        </w:rPr>
        <w:t xml:space="preserve">’s </w:t>
      </w:r>
      <w:r w:rsidRPr="00C32874">
        <w:rPr>
          <w:rFonts w:ascii="Arial" w:hAnsi="Arial" w:cs="Arial"/>
          <w:bCs/>
          <w:color w:val="1F497D"/>
          <w:sz w:val="22"/>
          <w:szCs w:val="22"/>
        </w:rPr>
        <w:t>i</w:t>
      </w:r>
      <w:r w:rsidR="00793487" w:rsidRPr="00C32874">
        <w:rPr>
          <w:rFonts w:ascii="Arial" w:hAnsi="Arial" w:cs="Arial"/>
          <w:bCs/>
          <w:color w:val="1F497D"/>
          <w:sz w:val="22"/>
          <w:szCs w:val="22"/>
        </w:rPr>
        <w:t>ndividual pay range</w:t>
      </w:r>
      <w:r w:rsidRPr="00C32874">
        <w:rPr>
          <w:rFonts w:ascii="Arial" w:hAnsi="Arial" w:cs="Arial"/>
          <w:bCs/>
          <w:color w:val="1F497D"/>
          <w:sz w:val="22"/>
          <w:szCs w:val="22"/>
        </w:rPr>
        <w:t>,</w:t>
      </w:r>
      <w:r w:rsidR="00793487" w:rsidRPr="00C32874">
        <w:rPr>
          <w:rFonts w:ascii="Arial" w:hAnsi="Arial" w:cs="Arial"/>
          <w:bCs/>
          <w:color w:val="1F497D"/>
          <w:sz w:val="22"/>
          <w:szCs w:val="22"/>
        </w:rPr>
        <w:t xml:space="preserve"> in accordance with </w:t>
      </w:r>
      <w:r w:rsidRPr="00C32874">
        <w:rPr>
          <w:rFonts w:ascii="Arial" w:hAnsi="Arial" w:cs="Arial"/>
          <w:bCs/>
          <w:color w:val="1F497D"/>
          <w:sz w:val="22"/>
          <w:szCs w:val="22"/>
        </w:rPr>
        <w:t xml:space="preserve">the </w:t>
      </w:r>
      <w:r w:rsidR="00793487" w:rsidRPr="00C32874">
        <w:rPr>
          <w:rFonts w:ascii="Arial" w:hAnsi="Arial" w:cs="Arial"/>
          <w:bCs/>
          <w:color w:val="1F497D"/>
          <w:sz w:val="22"/>
          <w:szCs w:val="22"/>
        </w:rPr>
        <w:t>STPCD</w:t>
      </w:r>
      <w:r w:rsidRPr="00C32874">
        <w:rPr>
          <w:rFonts w:ascii="Arial" w:hAnsi="Arial" w:cs="Arial"/>
          <w:bCs/>
          <w:color w:val="1F497D"/>
          <w:sz w:val="22"/>
          <w:szCs w:val="22"/>
        </w:rPr>
        <w:t>,</w:t>
      </w:r>
      <w:r w:rsidR="00793487" w:rsidRPr="00C32874">
        <w:rPr>
          <w:rFonts w:ascii="Arial" w:hAnsi="Arial" w:cs="Arial"/>
          <w:bCs/>
          <w:color w:val="1F497D"/>
          <w:sz w:val="22"/>
          <w:szCs w:val="22"/>
        </w:rPr>
        <w:t xml:space="preserve"> paragraph 6 (mainstream schools), o</w:t>
      </w:r>
      <w:r w:rsidRPr="00C32874">
        <w:rPr>
          <w:rFonts w:ascii="Arial" w:hAnsi="Arial" w:cs="Arial"/>
          <w:bCs/>
          <w:color w:val="1F497D"/>
          <w:sz w:val="22"/>
          <w:szCs w:val="22"/>
        </w:rPr>
        <w:t>r paragraph 7 (special schools).</w:t>
      </w:r>
      <w:r w:rsidR="00AF7DE2" w:rsidRPr="00C32874">
        <w:rPr>
          <w:rFonts w:ascii="Arial" w:hAnsi="Arial" w:cs="Arial"/>
          <w:bCs/>
          <w:color w:val="1F497D"/>
          <w:sz w:val="22"/>
          <w:szCs w:val="22"/>
        </w:rPr>
        <w:t xml:space="preserve"> This is set out in the </w:t>
      </w:r>
      <w:r w:rsidR="00BF39C6">
        <w:rPr>
          <w:rFonts w:ascii="Arial" w:hAnsi="Arial" w:cs="Arial"/>
          <w:bCs/>
          <w:color w:val="1F497D"/>
          <w:sz w:val="22"/>
          <w:szCs w:val="22"/>
        </w:rPr>
        <w:t xml:space="preserve">current </w:t>
      </w:r>
      <w:r w:rsidR="00AF7DE2" w:rsidRPr="00C32874">
        <w:rPr>
          <w:rFonts w:ascii="Arial" w:hAnsi="Arial" w:cs="Arial"/>
          <w:bCs/>
          <w:color w:val="1F497D"/>
          <w:sz w:val="22"/>
          <w:szCs w:val="22"/>
        </w:rPr>
        <w:t>Pay Policy</w:t>
      </w:r>
      <w:r w:rsidR="003E209D">
        <w:rPr>
          <w:rFonts w:ascii="Arial" w:hAnsi="Arial" w:cs="Arial"/>
          <w:bCs/>
          <w:color w:val="1F497D"/>
          <w:sz w:val="22"/>
          <w:szCs w:val="22"/>
        </w:rPr>
        <w:t xml:space="preserve"> Guidance Document, Appendix </w:t>
      </w:r>
      <w:r w:rsidR="00EA0458">
        <w:rPr>
          <w:rFonts w:ascii="Arial" w:hAnsi="Arial" w:cs="Arial"/>
          <w:bCs/>
          <w:color w:val="1F497D"/>
          <w:sz w:val="22"/>
          <w:szCs w:val="22"/>
        </w:rPr>
        <w:t>7</w:t>
      </w:r>
      <w:r w:rsidR="00AF7DE2" w:rsidRPr="00C32874">
        <w:rPr>
          <w:rFonts w:ascii="Arial" w:hAnsi="Arial" w:cs="Arial"/>
          <w:bCs/>
          <w:color w:val="1F497D"/>
          <w:sz w:val="22"/>
          <w:szCs w:val="22"/>
        </w:rPr>
        <w:t>.</w:t>
      </w:r>
      <w:r w:rsidR="00F21271">
        <w:rPr>
          <w:rFonts w:ascii="Arial" w:hAnsi="Arial" w:cs="Arial"/>
          <w:bCs/>
          <w:color w:val="1F497D"/>
          <w:sz w:val="22"/>
          <w:szCs w:val="22"/>
        </w:rPr>
        <w:t xml:space="preserve"> This range should be clearly shown at the back of this Policy.</w:t>
      </w:r>
    </w:p>
    <w:p w:rsidR="00793487" w:rsidRPr="00C32874" w:rsidRDefault="00793487" w:rsidP="00F575F6">
      <w:pPr>
        <w:tabs>
          <w:tab w:val="left" w:pos="1418"/>
        </w:tabs>
        <w:overflowPunct w:val="0"/>
        <w:autoSpaceDE w:val="0"/>
        <w:autoSpaceDN w:val="0"/>
        <w:adjustRightInd w:val="0"/>
        <w:ind w:left="1418" w:hanging="284"/>
        <w:jc w:val="both"/>
        <w:textAlignment w:val="baseline"/>
        <w:rPr>
          <w:rFonts w:ascii="Arial" w:hAnsi="Arial" w:cs="Arial"/>
          <w:bCs/>
          <w:color w:val="1F497D"/>
          <w:sz w:val="22"/>
          <w:szCs w:val="22"/>
        </w:rPr>
      </w:pPr>
    </w:p>
    <w:p w:rsidR="00793487" w:rsidRPr="00C32874" w:rsidRDefault="00793487" w:rsidP="00F575F6">
      <w:pPr>
        <w:numPr>
          <w:ilvl w:val="2"/>
          <w:numId w:val="1"/>
        </w:numPr>
        <w:tabs>
          <w:tab w:val="clear" w:pos="0"/>
          <w:tab w:val="num" w:pos="-1440"/>
          <w:tab w:val="left" w:pos="1418"/>
        </w:tabs>
        <w:overflowPunct w:val="0"/>
        <w:autoSpaceDE w:val="0"/>
        <w:autoSpaceDN w:val="0"/>
        <w:adjustRightInd w:val="0"/>
        <w:ind w:left="1418" w:hanging="284"/>
        <w:jc w:val="both"/>
        <w:textAlignment w:val="baseline"/>
        <w:rPr>
          <w:rFonts w:ascii="Arial" w:hAnsi="Arial" w:cs="Arial"/>
          <w:bCs/>
          <w:color w:val="1F497D"/>
          <w:sz w:val="22"/>
          <w:szCs w:val="22"/>
        </w:rPr>
      </w:pPr>
      <w:r w:rsidRPr="00C32874">
        <w:rPr>
          <w:rFonts w:ascii="Arial" w:hAnsi="Arial" w:cs="Arial"/>
          <w:color w:val="1F497D"/>
          <w:sz w:val="22"/>
          <w:szCs w:val="22"/>
        </w:rPr>
        <w:t xml:space="preserve">If the </w:t>
      </w:r>
      <w:r w:rsidR="008F6791" w:rsidRPr="00C32874">
        <w:rPr>
          <w:rFonts w:ascii="Arial" w:hAnsi="Arial" w:cs="Arial"/>
          <w:color w:val="1F497D"/>
          <w:sz w:val="22"/>
          <w:szCs w:val="22"/>
        </w:rPr>
        <w:t>Head Teacher</w:t>
      </w:r>
      <w:r w:rsidRPr="00C32874">
        <w:rPr>
          <w:rFonts w:ascii="Arial" w:hAnsi="Arial" w:cs="Arial"/>
          <w:color w:val="1F497D"/>
          <w:sz w:val="22"/>
          <w:szCs w:val="22"/>
        </w:rPr>
        <w:t xml:space="preserve"> takes on permanent accountability for one or more additional schools, the </w:t>
      </w:r>
      <w:r w:rsidR="008F6791" w:rsidRPr="00C32874">
        <w:rPr>
          <w:rFonts w:ascii="Arial" w:hAnsi="Arial" w:cs="Arial"/>
          <w:color w:val="1F497D"/>
          <w:sz w:val="22"/>
          <w:szCs w:val="22"/>
        </w:rPr>
        <w:t>Pay Committee</w:t>
      </w:r>
      <w:r w:rsidRPr="00C32874">
        <w:rPr>
          <w:rFonts w:ascii="Arial" w:hAnsi="Arial" w:cs="Arial"/>
          <w:color w:val="1F497D"/>
          <w:sz w:val="22"/>
          <w:szCs w:val="22"/>
        </w:rPr>
        <w:t xml:space="preserve"> will set a pay range in accordance with the provisions of</w:t>
      </w:r>
      <w:r w:rsidR="00EA0458">
        <w:rPr>
          <w:rFonts w:ascii="Arial" w:hAnsi="Arial" w:cs="Arial"/>
          <w:color w:val="1F497D"/>
          <w:sz w:val="22"/>
          <w:szCs w:val="22"/>
        </w:rPr>
        <w:t xml:space="preserve"> STPCD</w:t>
      </w:r>
      <w:r w:rsidRPr="00C32874">
        <w:rPr>
          <w:rFonts w:ascii="Arial" w:hAnsi="Arial" w:cs="Arial"/>
          <w:color w:val="1F497D"/>
          <w:sz w:val="22"/>
          <w:szCs w:val="22"/>
        </w:rPr>
        <w:t xml:space="preserve"> paragraph 6.6 or 7.9, as the case may be</w:t>
      </w:r>
      <w:r w:rsidR="008F6791" w:rsidRPr="00C32874">
        <w:rPr>
          <w:rFonts w:ascii="Arial" w:hAnsi="Arial" w:cs="Arial"/>
          <w:color w:val="1F497D"/>
          <w:sz w:val="22"/>
          <w:szCs w:val="22"/>
        </w:rPr>
        <w:t>.</w:t>
      </w:r>
    </w:p>
    <w:p w:rsidR="00793487" w:rsidRPr="00C32874" w:rsidRDefault="00793487" w:rsidP="00F575F6">
      <w:pPr>
        <w:tabs>
          <w:tab w:val="left" w:pos="1418"/>
        </w:tabs>
        <w:overflowPunct w:val="0"/>
        <w:autoSpaceDE w:val="0"/>
        <w:autoSpaceDN w:val="0"/>
        <w:adjustRightInd w:val="0"/>
        <w:ind w:left="1418" w:hanging="284"/>
        <w:jc w:val="both"/>
        <w:textAlignment w:val="baseline"/>
        <w:rPr>
          <w:rFonts w:ascii="Arial" w:hAnsi="Arial" w:cs="Arial"/>
          <w:bCs/>
          <w:color w:val="1F497D"/>
          <w:sz w:val="22"/>
          <w:szCs w:val="22"/>
        </w:rPr>
      </w:pPr>
    </w:p>
    <w:p w:rsidR="00793487" w:rsidRPr="00C32874" w:rsidRDefault="00793487" w:rsidP="00F575F6">
      <w:pPr>
        <w:numPr>
          <w:ilvl w:val="2"/>
          <w:numId w:val="1"/>
        </w:numPr>
        <w:tabs>
          <w:tab w:val="clear" w:pos="0"/>
          <w:tab w:val="num" w:pos="-1440"/>
          <w:tab w:val="left" w:pos="1418"/>
        </w:tabs>
        <w:overflowPunct w:val="0"/>
        <w:autoSpaceDE w:val="0"/>
        <w:autoSpaceDN w:val="0"/>
        <w:adjustRightInd w:val="0"/>
        <w:ind w:left="1418" w:hanging="284"/>
        <w:jc w:val="both"/>
        <w:textAlignment w:val="baseline"/>
        <w:rPr>
          <w:rFonts w:ascii="Arial" w:hAnsi="Arial" w:cs="Arial"/>
          <w:bCs/>
          <w:color w:val="1F497D"/>
          <w:sz w:val="22"/>
          <w:szCs w:val="22"/>
        </w:rPr>
      </w:pPr>
      <w:r w:rsidRPr="00C32874">
        <w:rPr>
          <w:rFonts w:ascii="Arial" w:hAnsi="Arial" w:cs="Arial"/>
          <w:color w:val="1F497D"/>
          <w:sz w:val="22"/>
          <w:szCs w:val="22"/>
        </w:rPr>
        <w:t>For appointments on or after 1</w:t>
      </w:r>
      <w:r w:rsidR="008F6791" w:rsidRPr="00C32874">
        <w:rPr>
          <w:rFonts w:ascii="Arial" w:hAnsi="Arial" w:cs="Arial"/>
          <w:color w:val="1F497D"/>
          <w:sz w:val="22"/>
          <w:szCs w:val="22"/>
          <w:vertAlign w:val="superscript"/>
        </w:rPr>
        <w:t>st</w:t>
      </w:r>
      <w:r w:rsidR="008F6791" w:rsidRPr="00C32874">
        <w:rPr>
          <w:rFonts w:ascii="Arial" w:hAnsi="Arial" w:cs="Arial"/>
          <w:color w:val="1F497D"/>
          <w:sz w:val="22"/>
          <w:szCs w:val="22"/>
        </w:rPr>
        <w:t xml:space="preserve"> </w:t>
      </w:r>
      <w:r w:rsidRPr="00C32874">
        <w:rPr>
          <w:rFonts w:ascii="Arial" w:hAnsi="Arial" w:cs="Arial"/>
          <w:color w:val="1F497D"/>
          <w:sz w:val="22"/>
          <w:szCs w:val="22"/>
        </w:rPr>
        <w:t xml:space="preserve">September </w:t>
      </w:r>
      <w:r w:rsidR="00970F6C">
        <w:rPr>
          <w:rFonts w:ascii="Arial" w:hAnsi="Arial" w:cs="Arial"/>
          <w:color w:val="1F497D"/>
          <w:sz w:val="22"/>
          <w:szCs w:val="22"/>
        </w:rPr>
        <w:t>20</w:t>
      </w:r>
      <w:r w:rsidR="000B7D2E">
        <w:rPr>
          <w:rFonts w:ascii="Arial" w:hAnsi="Arial" w:cs="Arial"/>
          <w:color w:val="1F497D"/>
          <w:sz w:val="22"/>
          <w:szCs w:val="22"/>
        </w:rPr>
        <w:t>2</w:t>
      </w:r>
      <w:r w:rsidR="00E515EA">
        <w:rPr>
          <w:rFonts w:ascii="Arial" w:hAnsi="Arial" w:cs="Arial"/>
          <w:color w:val="1F497D"/>
          <w:sz w:val="22"/>
          <w:szCs w:val="22"/>
        </w:rPr>
        <w:t>2</w:t>
      </w:r>
      <w:r w:rsidRPr="00C32874">
        <w:rPr>
          <w:rFonts w:ascii="Arial" w:hAnsi="Arial" w:cs="Arial"/>
          <w:color w:val="1F497D"/>
          <w:sz w:val="22"/>
          <w:szCs w:val="22"/>
        </w:rPr>
        <w:t xml:space="preserve">, </w:t>
      </w:r>
      <w:r w:rsidRPr="00C32874">
        <w:rPr>
          <w:rFonts w:ascii="Arial" w:hAnsi="Arial" w:cs="Arial"/>
          <w:bCs/>
          <w:color w:val="1F497D"/>
          <w:sz w:val="22"/>
          <w:szCs w:val="22"/>
        </w:rPr>
        <w:t xml:space="preserve">the </w:t>
      </w:r>
      <w:r w:rsidR="008F6791" w:rsidRPr="00C32874">
        <w:rPr>
          <w:rFonts w:ascii="Arial" w:hAnsi="Arial" w:cs="Arial"/>
          <w:bCs/>
          <w:color w:val="1F497D"/>
          <w:sz w:val="22"/>
          <w:szCs w:val="22"/>
        </w:rPr>
        <w:t>Pay Committee</w:t>
      </w:r>
      <w:r w:rsidRPr="00C32874">
        <w:rPr>
          <w:rFonts w:ascii="Arial" w:hAnsi="Arial" w:cs="Arial"/>
          <w:bCs/>
          <w:color w:val="1F497D"/>
          <w:sz w:val="22"/>
          <w:szCs w:val="22"/>
        </w:rPr>
        <w:t xml:space="preserve"> will </w:t>
      </w:r>
      <w:r w:rsidRPr="00F54C19">
        <w:rPr>
          <w:rFonts w:ascii="Arial" w:hAnsi="Arial" w:cs="Arial"/>
          <w:bCs/>
          <w:color w:val="1F497D"/>
          <w:sz w:val="22"/>
          <w:szCs w:val="22"/>
        </w:rPr>
        <w:t xml:space="preserve">determine a pay range, taking account of the full role of the </w:t>
      </w:r>
      <w:r w:rsidR="008F6791" w:rsidRPr="00F54C19">
        <w:rPr>
          <w:rFonts w:ascii="Arial" w:hAnsi="Arial" w:cs="Arial"/>
          <w:bCs/>
          <w:color w:val="1F497D"/>
          <w:sz w:val="22"/>
          <w:szCs w:val="22"/>
        </w:rPr>
        <w:t>Head Teacher</w:t>
      </w:r>
      <w:r w:rsidRPr="00F54C19">
        <w:rPr>
          <w:rFonts w:ascii="Arial" w:hAnsi="Arial" w:cs="Arial"/>
          <w:bCs/>
          <w:color w:val="1F497D"/>
          <w:sz w:val="22"/>
          <w:szCs w:val="22"/>
        </w:rPr>
        <w:t xml:space="preserve"> </w:t>
      </w:r>
      <w:r w:rsidRPr="00D96315">
        <w:rPr>
          <w:rFonts w:ascii="Arial" w:hAnsi="Arial" w:cs="Arial"/>
          <w:bCs/>
          <w:color w:val="1F4E79" w:themeColor="accent1" w:themeShade="80"/>
          <w:sz w:val="22"/>
          <w:szCs w:val="22"/>
        </w:rPr>
        <w:t>(</w:t>
      </w:r>
      <w:r w:rsidR="003E209D" w:rsidRPr="00D96315">
        <w:rPr>
          <w:rFonts w:ascii="Arial" w:hAnsi="Arial" w:cs="Arial"/>
          <w:bCs/>
          <w:color w:val="1F4E79" w:themeColor="accent1" w:themeShade="80"/>
          <w:sz w:val="22"/>
          <w:szCs w:val="22"/>
        </w:rPr>
        <w:t xml:space="preserve">STPCD </w:t>
      </w:r>
      <w:r w:rsidR="00946508" w:rsidRPr="00D96315">
        <w:rPr>
          <w:rFonts w:ascii="Arial" w:hAnsi="Arial" w:cs="Arial"/>
          <w:bCs/>
          <w:color w:val="1F4E79" w:themeColor="accent1" w:themeShade="80"/>
          <w:sz w:val="22"/>
          <w:szCs w:val="22"/>
        </w:rPr>
        <w:t>202</w:t>
      </w:r>
      <w:r w:rsidR="00E515EA">
        <w:rPr>
          <w:rFonts w:ascii="Arial" w:hAnsi="Arial" w:cs="Arial"/>
          <w:bCs/>
          <w:color w:val="1F4E79" w:themeColor="accent1" w:themeShade="80"/>
          <w:sz w:val="22"/>
          <w:szCs w:val="22"/>
        </w:rPr>
        <w:t>2</w:t>
      </w:r>
      <w:r w:rsidR="00946508" w:rsidRPr="00D96315">
        <w:rPr>
          <w:rFonts w:ascii="Arial" w:hAnsi="Arial" w:cs="Arial"/>
          <w:bCs/>
          <w:color w:val="1F4E79" w:themeColor="accent1" w:themeShade="80"/>
          <w:sz w:val="22"/>
          <w:szCs w:val="22"/>
        </w:rPr>
        <w:t xml:space="preserve"> </w:t>
      </w:r>
      <w:r w:rsidR="004D4BC6" w:rsidRPr="00D96315">
        <w:rPr>
          <w:rFonts w:ascii="Arial" w:hAnsi="Arial" w:cs="Arial"/>
          <w:bCs/>
          <w:color w:val="1F4E79" w:themeColor="accent1" w:themeShade="80"/>
          <w:sz w:val="22"/>
          <w:szCs w:val="22"/>
        </w:rPr>
        <w:t>Part</w:t>
      </w:r>
      <w:r w:rsidRPr="00D96315">
        <w:rPr>
          <w:rFonts w:ascii="Arial" w:hAnsi="Arial" w:cs="Arial"/>
          <w:bCs/>
          <w:color w:val="1F4E79" w:themeColor="accent1" w:themeShade="80"/>
          <w:sz w:val="22"/>
          <w:szCs w:val="22"/>
        </w:rPr>
        <w:t xml:space="preserve"> </w:t>
      </w:r>
      <w:r w:rsidR="004D4BC6" w:rsidRPr="00D96315">
        <w:rPr>
          <w:rFonts w:ascii="Arial" w:hAnsi="Arial" w:cs="Arial"/>
          <w:bCs/>
          <w:color w:val="1F4E79" w:themeColor="accent1" w:themeShade="80"/>
          <w:sz w:val="22"/>
          <w:szCs w:val="22"/>
        </w:rPr>
        <w:t>7</w:t>
      </w:r>
      <w:r w:rsidR="002D2AEC" w:rsidRPr="00D96315">
        <w:rPr>
          <w:rFonts w:ascii="Arial" w:hAnsi="Arial" w:cs="Arial"/>
          <w:bCs/>
          <w:color w:val="1F4E79" w:themeColor="accent1" w:themeShade="80"/>
          <w:sz w:val="22"/>
          <w:szCs w:val="22"/>
        </w:rPr>
        <w:t>, paragraphs 4</w:t>
      </w:r>
      <w:r w:rsidR="00370DF0" w:rsidRPr="00D96315">
        <w:rPr>
          <w:rFonts w:ascii="Arial" w:hAnsi="Arial" w:cs="Arial"/>
          <w:bCs/>
          <w:color w:val="1F4E79" w:themeColor="accent1" w:themeShade="80"/>
          <w:sz w:val="22"/>
          <w:szCs w:val="22"/>
        </w:rPr>
        <w:t>4</w:t>
      </w:r>
      <w:r w:rsidR="002D2AEC" w:rsidRPr="00D96315">
        <w:rPr>
          <w:rFonts w:ascii="Arial" w:hAnsi="Arial" w:cs="Arial"/>
          <w:bCs/>
          <w:color w:val="1F4E79" w:themeColor="accent1" w:themeShade="80"/>
          <w:sz w:val="22"/>
          <w:szCs w:val="22"/>
        </w:rPr>
        <w:t xml:space="preserve"> - 4</w:t>
      </w:r>
      <w:r w:rsidR="00370DF0" w:rsidRPr="00D96315">
        <w:rPr>
          <w:rFonts w:ascii="Arial" w:hAnsi="Arial" w:cs="Arial"/>
          <w:bCs/>
          <w:color w:val="1F4E79" w:themeColor="accent1" w:themeShade="80"/>
          <w:sz w:val="22"/>
          <w:szCs w:val="22"/>
        </w:rPr>
        <w:t>7</w:t>
      </w:r>
      <w:r w:rsidRPr="00D96315">
        <w:rPr>
          <w:rFonts w:ascii="Arial" w:hAnsi="Arial" w:cs="Arial"/>
          <w:bCs/>
          <w:color w:val="1F4E79" w:themeColor="accent1" w:themeShade="80"/>
          <w:sz w:val="22"/>
          <w:szCs w:val="22"/>
        </w:rPr>
        <w:t>), all permanent responsibilities of the role</w:t>
      </w:r>
      <w:r w:rsidRPr="00C32874">
        <w:rPr>
          <w:rFonts w:ascii="Arial" w:hAnsi="Arial" w:cs="Arial"/>
          <w:bCs/>
          <w:color w:val="1F497D"/>
          <w:sz w:val="22"/>
          <w:szCs w:val="22"/>
        </w:rPr>
        <w:t>, any challenges that are specific to the role and all other relevant considerations (</w:t>
      </w:r>
      <w:r w:rsidR="004D4BC6" w:rsidRPr="00C32874">
        <w:rPr>
          <w:rFonts w:ascii="Arial" w:hAnsi="Arial" w:cs="Arial"/>
          <w:bCs/>
          <w:color w:val="1F497D"/>
          <w:sz w:val="22"/>
          <w:szCs w:val="22"/>
        </w:rPr>
        <w:t>Part</w:t>
      </w:r>
      <w:r w:rsidR="00054D2C" w:rsidRPr="00C32874">
        <w:rPr>
          <w:rFonts w:ascii="Arial" w:hAnsi="Arial" w:cs="Arial"/>
          <w:bCs/>
          <w:color w:val="1F497D"/>
          <w:sz w:val="22"/>
          <w:szCs w:val="22"/>
        </w:rPr>
        <w:t xml:space="preserve"> 2 </w:t>
      </w:r>
      <w:r w:rsidR="008F6791" w:rsidRPr="00C32874">
        <w:rPr>
          <w:rFonts w:ascii="Arial" w:hAnsi="Arial" w:cs="Arial"/>
          <w:bCs/>
          <w:color w:val="1F497D"/>
          <w:sz w:val="22"/>
          <w:szCs w:val="22"/>
        </w:rPr>
        <w:t xml:space="preserve">of the </w:t>
      </w:r>
      <w:r w:rsidR="00054D2C" w:rsidRPr="00C32874">
        <w:rPr>
          <w:rFonts w:ascii="Arial" w:hAnsi="Arial" w:cs="Arial"/>
          <w:bCs/>
          <w:color w:val="1F497D"/>
          <w:sz w:val="22"/>
          <w:szCs w:val="22"/>
        </w:rPr>
        <w:t>STPCD</w:t>
      </w:r>
      <w:r w:rsidRPr="00C32874">
        <w:rPr>
          <w:rFonts w:ascii="Arial" w:hAnsi="Arial" w:cs="Arial"/>
          <w:bCs/>
          <w:color w:val="1F497D"/>
          <w:sz w:val="22"/>
          <w:szCs w:val="22"/>
        </w:rPr>
        <w:t xml:space="preserve">), including recruitment issues. The </w:t>
      </w:r>
      <w:r w:rsidR="008F6791" w:rsidRPr="00C32874">
        <w:rPr>
          <w:rFonts w:ascii="Arial" w:hAnsi="Arial" w:cs="Arial"/>
          <w:bCs/>
          <w:color w:val="1F497D"/>
          <w:sz w:val="22"/>
          <w:szCs w:val="22"/>
        </w:rPr>
        <w:t>Pay Committee</w:t>
      </w:r>
      <w:r w:rsidRPr="00C32874">
        <w:rPr>
          <w:rFonts w:ascii="Arial" w:hAnsi="Arial" w:cs="Arial"/>
          <w:bCs/>
          <w:color w:val="1F497D"/>
          <w:sz w:val="22"/>
          <w:szCs w:val="22"/>
        </w:rPr>
        <w:t xml:space="preserve"> will take into account the factors set out in </w:t>
      </w:r>
      <w:r w:rsidR="008F6791" w:rsidRPr="00C32874">
        <w:rPr>
          <w:rFonts w:ascii="Arial" w:hAnsi="Arial" w:cs="Arial"/>
          <w:bCs/>
          <w:color w:val="1F497D"/>
          <w:sz w:val="22"/>
          <w:szCs w:val="22"/>
        </w:rPr>
        <w:t>A</w:t>
      </w:r>
      <w:r w:rsidRPr="00C32874">
        <w:rPr>
          <w:rFonts w:ascii="Arial" w:hAnsi="Arial" w:cs="Arial"/>
          <w:bCs/>
          <w:color w:val="1F497D"/>
          <w:sz w:val="22"/>
          <w:szCs w:val="22"/>
        </w:rPr>
        <w:t xml:space="preserve">nnex </w:t>
      </w:r>
      <w:r w:rsidR="00EA0458">
        <w:rPr>
          <w:rFonts w:ascii="Arial" w:hAnsi="Arial" w:cs="Arial"/>
          <w:bCs/>
          <w:color w:val="1F497D"/>
          <w:sz w:val="22"/>
          <w:szCs w:val="22"/>
        </w:rPr>
        <w:t>1 of the STPCD</w:t>
      </w:r>
      <w:r w:rsidR="00EA0458" w:rsidRPr="00C32874">
        <w:rPr>
          <w:rFonts w:ascii="Arial" w:hAnsi="Arial" w:cs="Arial"/>
          <w:bCs/>
          <w:color w:val="1F497D"/>
          <w:sz w:val="22"/>
          <w:szCs w:val="22"/>
        </w:rPr>
        <w:t xml:space="preserve"> </w:t>
      </w:r>
      <w:r w:rsidRPr="00C32874">
        <w:rPr>
          <w:rFonts w:ascii="Arial" w:hAnsi="Arial" w:cs="Arial"/>
          <w:bCs/>
          <w:color w:val="1F497D"/>
          <w:sz w:val="22"/>
          <w:szCs w:val="22"/>
        </w:rPr>
        <w:t xml:space="preserve">when determining an appropriate pay range. </w:t>
      </w:r>
      <w:r w:rsidR="008F6791" w:rsidRPr="00C32874">
        <w:rPr>
          <w:rFonts w:ascii="Arial" w:hAnsi="Arial" w:cs="Arial"/>
          <w:bCs/>
          <w:color w:val="1F497D"/>
          <w:sz w:val="22"/>
          <w:szCs w:val="22"/>
        </w:rPr>
        <w:t xml:space="preserve"> </w:t>
      </w:r>
      <w:r w:rsidRPr="00C32874">
        <w:rPr>
          <w:rFonts w:ascii="Arial" w:hAnsi="Arial" w:cs="Arial"/>
          <w:bCs/>
          <w:color w:val="1F497D"/>
          <w:sz w:val="22"/>
          <w:szCs w:val="22"/>
        </w:rPr>
        <w:t xml:space="preserve">It will also take account of any other considerations it feels are relevant and </w:t>
      </w:r>
      <w:r w:rsidR="00C34907" w:rsidRPr="00C32874">
        <w:rPr>
          <w:rFonts w:ascii="Arial" w:hAnsi="Arial" w:cs="Arial"/>
          <w:bCs/>
          <w:color w:val="1F497D"/>
          <w:sz w:val="22"/>
          <w:szCs w:val="22"/>
        </w:rPr>
        <w:t>m</w:t>
      </w:r>
      <w:r w:rsidRPr="00C32874">
        <w:rPr>
          <w:rFonts w:ascii="Arial" w:hAnsi="Arial" w:cs="Arial"/>
          <w:bCs/>
          <w:color w:val="1F497D"/>
          <w:sz w:val="22"/>
          <w:szCs w:val="22"/>
        </w:rPr>
        <w:t>inute carefully its decisions and reasons for those decisions</w:t>
      </w:r>
      <w:r w:rsidR="008F6791" w:rsidRPr="00C32874">
        <w:rPr>
          <w:rFonts w:ascii="Arial" w:hAnsi="Arial" w:cs="Arial"/>
          <w:bCs/>
          <w:color w:val="1F497D"/>
          <w:sz w:val="22"/>
          <w:szCs w:val="22"/>
        </w:rPr>
        <w:t>.</w:t>
      </w:r>
    </w:p>
    <w:p w:rsidR="00793487" w:rsidRPr="00C32874" w:rsidRDefault="00793487" w:rsidP="00F575F6">
      <w:pPr>
        <w:tabs>
          <w:tab w:val="left" w:pos="1418"/>
        </w:tabs>
        <w:overflowPunct w:val="0"/>
        <w:autoSpaceDE w:val="0"/>
        <w:autoSpaceDN w:val="0"/>
        <w:adjustRightInd w:val="0"/>
        <w:ind w:left="1418" w:hanging="284"/>
        <w:jc w:val="both"/>
        <w:textAlignment w:val="baseline"/>
        <w:rPr>
          <w:rFonts w:ascii="Arial" w:hAnsi="Arial" w:cs="Arial"/>
          <w:bCs/>
          <w:color w:val="1F497D"/>
          <w:sz w:val="22"/>
          <w:szCs w:val="22"/>
        </w:rPr>
      </w:pPr>
    </w:p>
    <w:p w:rsidR="00793487" w:rsidRPr="00C32874" w:rsidRDefault="00793487" w:rsidP="00F575F6">
      <w:pPr>
        <w:numPr>
          <w:ilvl w:val="2"/>
          <w:numId w:val="1"/>
        </w:numPr>
        <w:tabs>
          <w:tab w:val="clear" w:pos="0"/>
          <w:tab w:val="num" w:pos="-1440"/>
          <w:tab w:val="left" w:pos="1418"/>
        </w:tabs>
        <w:overflowPunct w:val="0"/>
        <w:autoSpaceDE w:val="0"/>
        <w:autoSpaceDN w:val="0"/>
        <w:adjustRightInd w:val="0"/>
        <w:ind w:left="1418" w:hanging="284"/>
        <w:jc w:val="both"/>
        <w:textAlignment w:val="baseline"/>
        <w:rPr>
          <w:rFonts w:ascii="Arial" w:hAnsi="Arial" w:cs="Arial"/>
          <w:b/>
          <w:color w:val="1F497D"/>
          <w:sz w:val="22"/>
          <w:szCs w:val="22"/>
        </w:rPr>
      </w:pPr>
      <w:r w:rsidRPr="00C32874">
        <w:rPr>
          <w:rFonts w:ascii="Arial" w:hAnsi="Arial" w:cs="Arial"/>
          <w:color w:val="1F497D"/>
          <w:sz w:val="22"/>
          <w:szCs w:val="22"/>
        </w:rPr>
        <w:t xml:space="preserve">The </w:t>
      </w:r>
      <w:r w:rsidR="008F6791" w:rsidRPr="00C32874">
        <w:rPr>
          <w:rFonts w:ascii="Arial" w:hAnsi="Arial" w:cs="Arial"/>
          <w:color w:val="1F497D"/>
          <w:sz w:val="22"/>
          <w:szCs w:val="22"/>
        </w:rPr>
        <w:t>Pay Committee</w:t>
      </w:r>
      <w:r w:rsidRPr="00C32874">
        <w:rPr>
          <w:rFonts w:ascii="Arial" w:hAnsi="Arial" w:cs="Arial"/>
          <w:color w:val="1F497D"/>
          <w:sz w:val="22"/>
          <w:szCs w:val="22"/>
        </w:rPr>
        <w:t xml:space="preserve"> </w:t>
      </w:r>
      <w:r w:rsidR="00E1185F" w:rsidRPr="00C32874">
        <w:rPr>
          <w:rFonts w:ascii="Arial" w:hAnsi="Arial" w:cs="Arial"/>
          <w:color w:val="1F497D"/>
          <w:sz w:val="22"/>
          <w:szCs w:val="22"/>
        </w:rPr>
        <w:t>can</w:t>
      </w:r>
      <w:r w:rsidRPr="00C32874">
        <w:rPr>
          <w:rFonts w:ascii="Arial" w:hAnsi="Arial" w:cs="Arial"/>
          <w:color w:val="1F497D"/>
          <w:sz w:val="22"/>
          <w:szCs w:val="22"/>
        </w:rPr>
        <w:t xml:space="preserve"> consider using its discretion, </w:t>
      </w:r>
      <w:r w:rsidR="00E1185F" w:rsidRPr="00C32874">
        <w:rPr>
          <w:rFonts w:ascii="Arial" w:hAnsi="Arial" w:cs="Arial"/>
          <w:color w:val="1F497D"/>
          <w:sz w:val="22"/>
          <w:szCs w:val="22"/>
        </w:rPr>
        <w:t xml:space="preserve">only </w:t>
      </w:r>
      <w:r w:rsidRPr="00C32874">
        <w:rPr>
          <w:rFonts w:ascii="Arial" w:hAnsi="Arial" w:cs="Arial"/>
          <w:color w:val="1F497D"/>
          <w:sz w:val="22"/>
          <w:szCs w:val="22"/>
        </w:rPr>
        <w:t>in exceptional circumstances, to exceed the 25</w:t>
      </w:r>
      <w:r w:rsidR="008F6791" w:rsidRPr="00C32874">
        <w:rPr>
          <w:rFonts w:ascii="Arial" w:hAnsi="Arial" w:cs="Arial"/>
          <w:color w:val="1F497D"/>
          <w:sz w:val="22"/>
          <w:szCs w:val="22"/>
        </w:rPr>
        <w:t>%</w:t>
      </w:r>
      <w:r w:rsidRPr="00C32874">
        <w:rPr>
          <w:rFonts w:ascii="Arial" w:hAnsi="Arial" w:cs="Arial"/>
          <w:color w:val="1F497D"/>
          <w:sz w:val="22"/>
          <w:szCs w:val="22"/>
        </w:rPr>
        <w:t xml:space="preserve"> limit beyond the maximum of the group range</w:t>
      </w:r>
      <w:r w:rsidR="008F6791" w:rsidRPr="00C32874">
        <w:rPr>
          <w:rFonts w:ascii="Arial" w:hAnsi="Arial" w:cs="Arial"/>
          <w:color w:val="1F497D"/>
          <w:sz w:val="22"/>
          <w:szCs w:val="22"/>
        </w:rPr>
        <w:t>,</w:t>
      </w:r>
      <w:r w:rsidRPr="00C32874">
        <w:rPr>
          <w:rFonts w:ascii="Arial" w:hAnsi="Arial" w:cs="Arial"/>
          <w:color w:val="1F497D"/>
          <w:sz w:val="22"/>
          <w:szCs w:val="22"/>
        </w:rPr>
        <w:t xml:space="preserve"> when setting the pay range for the </w:t>
      </w:r>
      <w:r w:rsidR="008F6791" w:rsidRPr="00C32874">
        <w:rPr>
          <w:rFonts w:ascii="Arial" w:hAnsi="Arial" w:cs="Arial"/>
          <w:color w:val="1F497D"/>
          <w:sz w:val="22"/>
          <w:szCs w:val="22"/>
        </w:rPr>
        <w:t>Head Teacher</w:t>
      </w:r>
      <w:r w:rsidRPr="00C32874">
        <w:rPr>
          <w:rFonts w:ascii="Arial" w:hAnsi="Arial" w:cs="Arial"/>
          <w:color w:val="1F497D"/>
          <w:sz w:val="22"/>
          <w:szCs w:val="22"/>
        </w:rPr>
        <w:t xml:space="preserve">, as set out in </w:t>
      </w:r>
      <w:r w:rsidR="004D4BC6" w:rsidRPr="00C32874">
        <w:rPr>
          <w:rFonts w:ascii="Arial" w:hAnsi="Arial" w:cs="Arial"/>
          <w:color w:val="1F497D"/>
          <w:sz w:val="22"/>
          <w:szCs w:val="22"/>
        </w:rPr>
        <w:t>Part</w:t>
      </w:r>
      <w:r w:rsidR="00054D2C" w:rsidRPr="00C32874">
        <w:rPr>
          <w:rFonts w:ascii="Arial" w:hAnsi="Arial" w:cs="Arial"/>
          <w:color w:val="1F497D"/>
          <w:sz w:val="22"/>
          <w:szCs w:val="22"/>
        </w:rPr>
        <w:t xml:space="preserve"> 2 </w:t>
      </w:r>
      <w:r w:rsidR="008F6791" w:rsidRPr="00C32874">
        <w:rPr>
          <w:rFonts w:ascii="Arial" w:hAnsi="Arial" w:cs="Arial"/>
          <w:color w:val="1F497D"/>
          <w:sz w:val="22"/>
          <w:szCs w:val="22"/>
        </w:rPr>
        <w:t xml:space="preserve">of the </w:t>
      </w:r>
      <w:r w:rsidR="00054D2C" w:rsidRPr="00C32874">
        <w:rPr>
          <w:rFonts w:ascii="Arial" w:hAnsi="Arial" w:cs="Arial"/>
          <w:color w:val="1F497D"/>
          <w:sz w:val="22"/>
          <w:szCs w:val="22"/>
        </w:rPr>
        <w:t>STPCD</w:t>
      </w:r>
      <w:r w:rsidRPr="00C32874">
        <w:rPr>
          <w:rFonts w:ascii="Arial" w:hAnsi="Arial" w:cs="Arial"/>
          <w:color w:val="1F497D"/>
          <w:sz w:val="22"/>
          <w:szCs w:val="22"/>
        </w:rPr>
        <w:t xml:space="preserve">. </w:t>
      </w:r>
      <w:r w:rsidR="008F6791" w:rsidRPr="00C32874">
        <w:rPr>
          <w:rFonts w:ascii="Arial" w:hAnsi="Arial" w:cs="Arial"/>
          <w:color w:val="1F497D"/>
          <w:sz w:val="22"/>
          <w:szCs w:val="22"/>
        </w:rPr>
        <w:t xml:space="preserve"> </w:t>
      </w:r>
      <w:r w:rsidR="00E1185F" w:rsidRPr="00C32874">
        <w:rPr>
          <w:rFonts w:ascii="Arial" w:hAnsi="Arial" w:cs="Arial"/>
          <w:color w:val="1F497D"/>
          <w:sz w:val="22"/>
          <w:szCs w:val="22"/>
        </w:rPr>
        <w:t>Any such decision must be based on a</w:t>
      </w:r>
      <w:r w:rsidRPr="00C32874">
        <w:rPr>
          <w:rFonts w:ascii="Arial" w:hAnsi="Arial" w:cs="Arial"/>
          <w:color w:val="1F497D"/>
          <w:sz w:val="22"/>
          <w:szCs w:val="22"/>
        </w:rPr>
        <w:t xml:space="preserve"> fully-documented business case and external independent advice</w:t>
      </w:r>
      <w:r w:rsidR="008F6791" w:rsidRPr="00C32874">
        <w:rPr>
          <w:rFonts w:ascii="Arial" w:hAnsi="Arial" w:cs="Arial"/>
          <w:color w:val="1F497D"/>
          <w:sz w:val="22"/>
          <w:szCs w:val="22"/>
        </w:rPr>
        <w:t>.</w:t>
      </w:r>
    </w:p>
    <w:p w:rsidR="00793487" w:rsidRPr="00C32874" w:rsidRDefault="00793487" w:rsidP="00D870A1">
      <w:pPr>
        <w:tabs>
          <w:tab w:val="left" w:pos="851"/>
        </w:tabs>
        <w:overflowPunct w:val="0"/>
        <w:autoSpaceDE w:val="0"/>
        <w:autoSpaceDN w:val="0"/>
        <w:adjustRightInd w:val="0"/>
        <w:ind w:left="851" w:hanging="284"/>
        <w:jc w:val="both"/>
        <w:textAlignment w:val="baseline"/>
        <w:rPr>
          <w:rFonts w:ascii="Arial" w:hAnsi="Arial" w:cs="Arial"/>
          <w:b/>
          <w:color w:val="1F497D"/>
          <w:sz w:val="22"/>
          <w:szCs w:val="22"/>
        </w:rPr>
      </w:pPr>
    </w:p>
    <w:p w:rsidR="00793487" w:rsidRPr="00C32874" w:rsidRDefault="00793487" w:rsidP="00F575F6">
      <w:pPr>
        <w:numPr>
          <w:ilvl w:val="2"/>
          <w:numId w:val="1"/>
        </w:numPr>
        <w:tabs>
          <w:tab w:val="clear" w:pos="0"/>
          <w:tab w:val="num" w:pos="-1440"/>
          <w:tab w:val="left" w:pos="1418"/>
        </w:tabs>
        <w:overflowPunct w:val="0"/>
        <w:autoSpaceDE w:val="0"/>
        <w:autoSpaceDN w:val="0"/>
        <w:adjustRightInd w:val="0"/>
        <w:ind w:left="1418" w:hanging="284"/>
        <w:jc w:val="both"/>
        <w:textAlignment w:val="baseline"/>
        <w:rPr>
          <w:rFonts w:ascii="Arial" w:hAnsi="Arial" w:cs="Arial"/>
          <w:bCs/>
          <w:color w:val="1F497D"/>
          <w:sz w:val="22"/>
          <w:szCs w:val="22"/>
        </w:rPr>
      </w:pPr>
      <w:r w:rsidRPr="00C32874">
        <w:rPr>
          <w:rFonts w:ascii="Arial" w:hAnsi="Arial" w:cs="Arial"/>
          <w:bCs/>
          <w:color w:val="1F497D"/>
          <w:sz w:val="22"/>
          <w:szCs w:val="22"/>
        </w:rPr>
        <w:t xml:space="preserve">The </w:t>
      </w:r>
      <w:r w:rsidR="008F6791" w:rsidRPr="00C32874">
        <w:rPr>
          <w:rFonts w:ascii="Arial" w:hAnsi="Arial" w:cs="Arial"/>
          <w:bCs/>
          <w:color w:val="1F497D"/>
          <w:sz w:val="22"/>
          <w:szCs w:val="22"/>
        </w:rPr>
        <w:t>Pay Committee</w:t>
      </w:r>
      <w:r w:rsidRPr="00C32874">
        <w:rPr>
          <w:rFonts w:ascii="Arial" w:hAnsi="Arial" w:cs="Arial"/>
          <w:bCs/>
          <w:color w:val="1F497D"/>
          <w:sz w:val="22"/>
          <w:szCs w:val="22"/>
        </w:rPr>
        <w:t xml:space="preserve"> will use reference points within the pay range</w:t>
      </w:r>
      <w:r w:rsidR="00E1185F" w:rsidRPr="00C32874">
        <w:rPr>
          <w:rFonts w:ascii="Arial" w:hAnsi="Arial" w:cs="Arial"/>
          <w:bCs/>
          <w:color w:val="1F497D"/>
          <w:sz w:val="22"/>
          <w:szCs w:val="22"/>
        </w:rPr>
        <w:t xml:space="preserve"> – these are set out in the Pay Policy Guidance Document </w:t>
      </w:r>
      <w:r w:rsidR="003E209D">
        <w:rPr>
          <w:rFonts w:ascii="Arial" w:hAnsi="Arial" w:cs="Arial"/>
          <w:bCs/>
          <w:color w:val="1F497D"/>
          <w:sz w:val="22"/>
          <w:szCs w:val="22"/>
        </w:rPr>
        <w:t>Appendix 1.</w:t>
      </w:r>
    </w:p>
    <w:p w:rsidR="00793487" w:rsidRPr="00C32874" w:rsidRDefault="00793487" w:rsidP="00F575F6">
      <w:pPr>
        <w:tabs>
          <w:tab w:val="left" w:pos="1418"/>
        </w:tabs>
        <w:overflowPunct w:val="0"/>
        <w:autoSpaceDE w:val="0"/>
        <w:autoSpaceDN w:val="0"/>
        <w:adjustRightInd w:val="0"/>
        <w:ind w:left="1418" w:hanging="284"/>
        <w:jc w:val="both"/>
        <w:textAlignment w:val="baseline"/>
        <w:rPr>
          <w:rFonts w:ascii="Arial" w:hAnsi="Arial" w:cs="Arial"/>
          <w:bCs/>
          <w:color w:val="1F497D"/>
          <w:sz w:val="22"/>
          <w:szCs w:val="22"/>
        </w:rPr>
      </w:pPr>
    </w:p>
    <w:p w:rsidR="00793487" w:rsidRPr="00855377" w:rsidRDefault="00793487" w:rsidP="00F575F6">
      <w:pPr>
        <w:numPr>
          <w:ilvl w:val="2"/>
          <w:numId w:val="1"/>
        </w:numPr>
        <w:tabs>
          <w:tab w:val="clear" w:pos="0"/>
          <w:tab w:val="num" w:pos="-1440"/>
          <w:tab w:val="left" w:pos="1418"/>
        </w:tabs>
        <w:overflowPunct w:val="0"/>
        <w:autoSpaceDE w:val="0"/>
        <w:autoSpaceDN w:val="0"/>
        <w:adjustRightInd w:val="0"/>
        <w:ind w:left="1418" w:hanging="284"/>
        <w:jc w:val="both"/>
        <w:textAlignment w:val="baseline"/>
        <w:rPr>
          <w:rFonts w:ascii="Arial" w:hAnsi="Arial" w:cs="Arial"/>
          <w:bCs/>
          <w:color w:val="1F4E79" w:themeColor="accent1" w:themeShade="80"/>
          <w:sz w:val="22"/>
          <w:szCs w:val="22"/>
        </w:rPr>
      </w:pPr>
      <w:r w:rsidRPr="00C32874">
        <w:rPr>
          <w:rFonts w:ascii="Arial" w:hAnsi="Arial" w:cs="Arial"/>
          <w:bCs/>
          <w:color w:val="1F497D"/>
          <w:sz w:val="22"/>
          <w:szCs w:val="22"/>
        </w:rPr>
        <w:t xml:space="preserve">At the appointment stage, </w:t>
      </w:r>
      <w:r w:rsidRPr="00855377">
        <w:rPr>
          <w:rFonts w:ascii="Arial" w:hAnsi="Arial" w:cs="Arial"/>
          <w:bCs/>
          <w:color w:val="1F4E79" w:themeColor="accent1" w:themeShade="80"/>
          <w:sz w:val="22"/>
          <w:szCs w:val="22"/>
        </w:rPr>
        <w:t xml:space="preserve">candidate specific factors will be taken into account when determining the starting salary. </w:t>
      </w:r>
      <w:r w:rsidR="008F6791" w:rsidRPr="00855377">
        <w:rPr>
          <w:rFonts w:ascii="Arial" w:hAnsi="Arial" w:cs="Arial"/>
          <w:bCs/>
          <w:color w:val="1F4E79" w:themeColor="accent1" w:themeShade="80"/>
          <w:sz w:val="22"/>
          <w:szCs w:val="22"/>
        </w:rPr>
        <w:t xml:space="preserve"> </w:t>
      </w:r>
      <w:r w:rsidRPr="00855377">
        <w:rPr>
          <w:rFonts w:ascii="Arial" w:hAnsi="Arial" w:cs="Arial"/>
          <w:bCs/>
          <w:color w:val="1F4E79" w:themeColor="accent1" w:themeShade="80"/>
          <w:sz w:val="22"/>
          <w:szCs w:val="22"/>
        </w:rPr>
        <w:t xml:space="preserve">If necessary, the </w:t>
      </w:r>
      <w:r w:rsidR="005B2375" w:rsidRPr="00855377">
        <w:rPr>
          <w:rFonts w:ascii="Arial" w:hAnsi="Arial" w:cs="Arial"/>
          <w:bCs/>
          <w:color w:val="1F4E79" w:themeColor="accent1" w:themeShade="80"/>
          <w:sz w:val="22"/>
          <w:szCs w:val="22"/>
        </w:rPr>
        <w:t>Governing Body</w:t>
      </w:r>
      <w:r w:rsidRPr="00855377">
        <w:rPr>
          <w:rFonts w:ascii="Arial" w:hAnsi="Arial" w:cs="Arial"/>
          <w:bCs/>
          <w:color w:val="1F4E79" w:themeColor="accent1" w:themeShade="80"/>
          <w:sz w:val="22"/>
          <w:szCs w:val="22"/>
        </w:rPr>
        <w:t xml:space="preserve"> will adjust the pay range to ensure appropriate scope of</w:t>
      </w:r>
      <w:r w:rsidR="00AF7DE2" w:rsidRPr="00855377">
        <w:rPr>
          <w:rFonts w:ascii="Arial" w:hAnsi="Arial" w:cs="Arial"/>
          <w:bCs/>
          <w:color w:val="1F4E79" w:themeColor="accent1" w:themeShade="80"/>
          <w:sz w:val="22"/>
          <w:szCs w:val="22"/>
        </w:rPr>
        <w:t xml:space="preserve"> 7</w:t>
      </w:r>
      <w:r w:rsidR="00C035B4" w:rsidRPr="00855377">
        <w:rPr>
          <w:rFonts w:ascii="Arial" w:hAnsi="Arial" w:cs="Arial"/>
          <w:bCs/>
          <w:color w:val="1F4E79" w:themeColor="accent1" w:themeShade="80"/>
          <w:sz w:val="22"/>
          <w:szCs w:val="22"/>
        </w:rPr>
        <w:t xml:space="preserve"> points</w:t>
      </w:r>
      <w:r w:rsidRPr="00855377">
        <w:rPr>
          <w:rFonts w:ascii="Arial" w:hAnsi="Arial" w:cs="Arial"/>
          <w:bCs/>
          <w:color w:val="1F4E79" w:themeColor="accent1" w:themeShade="80"/>
          <w:sz w:val="22"/>
          <w:szCs w:val="22"/>
        </w:rPr>
        <w:t xml:space="preserve"> reference points, for performance</w:t>
      </w:r>
      <w:r w:rsidR="008F6791" w:rsidRPr="00855377">
        <w:rPr>
          <w:rFonts w:ascii="Arial" w:hAnsi="Arial" w:cs="Arial"/>
          <w:bCs/>
          <w:color w:val="1F4E79" w:themeColor="accent1" w:themeShade="80"/>
          <w:sz w:val="22"/>
          <w:szCs w:val="22"/>
        </w:rPr>
        <w:t>-</w:t>
      </w:r>
      <w:r w:rsidRPr="00855377">
        <w:rPr>
          <w:rFonts w:ascii="Arial" w:hAnsi="Arial" w:cs="Arial"/>
          <w:bCs/>
          <w:color w:val="1F4E79" w:themeColor="accent1" w:themeShade="80"/>
          <w:sz w:val="22"/>
          <w:szCs w:val="22"/>
        </w:rPr>
        <w:t>related pay progression</w:t>
      </w:r>
      <w:r w:rsidR="008F6791" w:rsidRPr="00855377">
        <w:rPr>
          <w:rFonts w:ascii="Arial" w:hAnsi="Arial" w:cs="Arial"/>
          <w:bCs/>
          <w:color w:val="1F4E79" w:themeColor="accent1" w:themeShade="80"/>
          <w:sz w:val="22"/>
          <w:szCs w:val="22"/>
        </w:rPr>
        <w:t>.</w:t>
      </w:r>
    </w:p>
    <w:p w:rsidR="00793487" w:rsidRPr="00855377" w:rsidRDefault="00793487" w:rsidP="00D870A1">
      <w:pPr>
        <w:tabs>
          <w:tab w:val="left" w:pos="851"/>
        </w:tabs>
        <w:overflowPunct w:val="0"/>
        <w:autoSpaceDE w:val="0"/>
        <w:autoSpaceDN w:val="0"/>
        <w:adjustRightInd w:val="0"/>
        <w:ind w:left="851" w:hanging="284"/>
        <w:jc w:val="both"/>
        <w:textAlignment w:val="baseline"/>
        <w:rPr>
          <w:rFonts w:ascii="Arial" w:hAnsi="Arial" w:cs="Arial"/>
          <w:bCs/>
          <w:color w:val="1F4E79" w:themeColor="accent1" w:themeShade="80"/>
          <w:sz w:val="22"/>
          <w:szCs w:val="22"/>
        </w:rPr>
      </w:pPr>
    </w:p>
    <w:p w:rsidR="00793487" w:rsidRPr="00855377" w:rsidRDefault="00793487" w:rsidP="00F575F6">
      <w:pPr>
        <w:numPr>
          <w:ilvl w:val="2"/>
          <w:numId w:val="1"/>
        </w:numPr>
        <w:tabs>
          <w:tab w:val="clear" w:pos="0"/>
          <w:tab w:val="num" w:pos="-1440"/>
          <w:tab w:val="left" w:pos="1418"/>
        </w:tabs>
        <w:overflowPunct w:val="0"/>
        <w:autoSpaceDE w:val="0"/>
        <w:autoSpaceDN w:val="0"/>
        <w:adjustRightInd w:val="0"/>
        <w:ind w:left="1418" w:hanging="284"/>
        <w:jc w:val="both"/>
        <w:textAlignment w:val="baseline"/>
        <w:rPr>
          <w:rFonts w:ascii="Arial" w:hAnsi="Arial" w:cs="Arial"/>
          <w:bCs/>
          <w:color w:val="1F4E79" w:themeColor="accent1" w:themeShade="80"/>
          <w:sz w:val="22"/>
          <w:szCs w:val="22"/>
        </w:rPr>
      </w:pPr>
      <w:r w:rsidRPr="00855377">
        <w:rPr>
          <w:rFonts w:ascii="Arial" w:hAnsi="Arial" w:cs="Arial"/>
          <w:bCs/>
          <w:color w:val="1F4E79" w:themeColor="accent1" w:themeShade="80"/>
          <w:sz w:val="22"/>
          <w:szCs w:val="22"/>
        </w:rPr>
        <w:t xml:space="preserve">The </w:t>
      </w:r>
      <w:r w:rsidR="008F6791" w:rsidRPr="00855377">
        <w:rPr>
          <w:rFonts w:ascii="Arial" w:hAnsi="Arial" w:cs="Arial"/>
          <w:bCs/>
          <w:color w:val="1F4E79" w:themeColor="accent1" w:themeShade="80"/>
          <w:sz w:val="22"/>
          <w:szCs w:val="22"/>
        </w:rPr>
        <w:t>Pay Committee</w:t>
      </w:r>
      <w:r w:rsidRPr="00855377">
        <w:rPr>
          <w:rFonts w:ascii="Arial" w:hAnsi="Arial" w:cs="Arial"/>
          <w:bCs/>
          <w:color w:val="1F4E79" w:themeColor="accent1" w:themeShade="80"/>
          <w:sz w:val="22"/>
          <w:szCs w:val="22"/>
        </w:rPr>
        <w:t xml:space="preserve"> will have regard to the provisions of </w:t>
      </w:r>
      <w:r w:rsidR="004D4BC6" w:rsidRPr="00855377">
        <w:rPr>
          <w:rFonts w:ascii="Arial" w:hAnsi="Arial" w:cs="Arial"/>
          <w:bCs/>
          <w:color w:val="1F4E79" w:themeColor="accent1" w:themeShade="80"/>
          <w:sz w:val="22"/>
          <w:szCs w:val="22"/>
        </w:rPr>
        <w:t>Part</w:t>
      </w:r>
      <w:r w:rsidR="008F6791" w:rsidRPr="00855377">
        <w:rPr>
          <w:rFonts w:ascii="Arial" w:hAnsi="Arial" w:cs="Arial"/>
          <w:bCs/>
          <w:color w:val="1F4E79" w:themeColor="accent1" w:themeShade="80"/>
          <w:sz w:val="22"/>
          <w:szCs w:val="22"/>
        </w:rPr>
        <w:t xml:space="preserve"> </w:t>
      </w:r>
      <w:r w:rsidR="00054D2C" w:rsidRPr="00855377">
        <w:rPr>
          <w:rFonts w:ascii="Arial" w:hAnsi="Arial" w:cs="Arial"/>
          <w:bCs/>
          <w:color w:val="1F4E79" w:themeColor="accent1" w:themeShade="80"/>
          <w:sz w:val="22"/>
          <w:szCs w:val="22"/>
        </w:rPr>
        <w:t xml:space="preserve">2 </w:t>
      </w:r>
      <w:r w:rsidR="008F6791" w:rsidRPr="00855377">
        <w:rPr>
          <w:rFonts w:ascii="Arial" w:hAnsi="Arial" w:cs="Arial"/>
          <w:bCs/>
          <w:color w:val="1F4E79" w:themeColor="accent1" w:themeShade="80"/>
          <w:sz w:val="22"/>
          <w:szCs w:val="22"/>
        </w:rPr>
        <w:t xml:space="preserve">of the </w:t>
      </w:r>
      <w:r w:rsidR="00054D2C" w:rsidRPr="00855377">
        <w:rPr>
          <w:rFonts w:ascii="Arial" w:hAnsi="Arial" w:cs="Arial"/>
          <w:bCs/>
          <w:color w:val="1F4E79" w:themeColor="accent1" w:themeShade="80"/>
          <w:sz w:val="22"/>
          <w:szCs w:val="22"/>
        </w:rPr>
        <w:t>STPCD</w:t>
      </w:r>
      <w:r w:rsidR="008F6791" w:rsidRPr="00855377">
        <w:rPr>
          <w:rFonts w:ascii="Arial" w:hAnsi="Arial" w:cs="Arial"/>
          <w:bCs/>
          <w:color w:val="1F4E79" w:themeColor="accent1" w:themeShade="80"/>
          <w:sz w:val="22"/>
          <w:szCs w:val="22"/>
        </w:rPr>
        <w:t>,</w:t>
      </w:r>
      <w:r w:rsidR="00054D2C" w:rsidRPr="00855377">
        <w:rPr>
          <w:rFonts w:ascii="Arial" w:hAnsi="Arial" w:cs="Arial"/>
          <w:bCs/>
          <w:color w:val="1F4E79" w:themeColor="accent1" w:themeShade="80"/>
          <w:sz w:val="22"/>
          <w:szCs w:val="22"/>
        </w:rPr>
        <w:t xml:space="preserve"> </w:t>
      </w:r>
      <w:r w:rsidRPr="00855377">
        <w:rPr>
          <w:rFonts w:ascii="Arial" w:hAnsi="Arial" w:cs="Arial"/>
          <w:color w:val="1F4E79" w:themeColor="accent1" w:themeShade="80"/>
          <w:sz w:val="22"/>
          <w:szCs w:val="22"/>
        </w:rPr>
        <w:t>and will also take account of any other permanent payments made to staff within the school</w:t>
      </w:r>
      <w:r w:rsidR="00A936C4" w:rsidRPr="00855377">
        <w:rPr>
          <w:rFonts w:ascii="Arial" w:hAnsi="Arial" w:cs="Arial"/>
          <w:color w:val="1F4E79" w:themeColor="accent1" w:themeShade="80"/>
          <w:sz w:val="22"/>
          <w:szCs w:val="22"/>
        </w:rPr>
        <w:t>,</w:t>
      </w:r>
      <w:r w:rsidRPr="00855377">
        <w:rPr>
          <w:rFonts w:ascii="Arial" w:hAnsi="Arial" w:cs="Arial"/>
          <w:color w:val="1F4E79" w:themeColor="accent1" w:themeShade="80"/>
          <w:sz w:val="22"/>
          <w:szCs w:val="22"/>
        </w:rPr>
        <w:t xml:space="preserve"> to ensure that appropriate differentials are created and maintained between posts of differing responsibility and accountability</w:t>
      </w:r>
      <w:r w:rsidR="008F6791" w:rsidRPr="00855377">
        <w:rPr>
          <w:rFonts w:ascii="Arial" w:hAnsi="Arial" w:cs="Arial"/>
          <w:color w:val="1F4E79" w:themeColor="accent1" w:themeShade="80"/>
          <w:sz w:val="22"/>
          <w:szCs w:val="22"/>
        </w:rPr>
        <w:t>.</w:t>
      </w:r>
    </w:p>
    <w:p w:rsidR="00793487" w:rsidRPr="00855377" w:rsidRDefault="00793487" w:rsidP="003437EA">
      <w:pPr>
        <w:tabs>
          <w:tab w:val="left" w:pos="1134"/>
        </w:tabs>
        <w:overflowPunct w:val="0"/>
        <w:autoSpaceDE w:val="0"/>
        <w:autoSpaceDN w:val="0"/>
        <w:adjustRightInd w:val="0"/>
        <w:ind w:left="1134" w:hanging="283"/>
        <w:jc w:val="both"/>
        <w:textAlignment w:val="baseline"/>
        <w:rPr>
          <w:rFonts w:ascii="Arial" w:hAnsi="Arial" w:cs="Arial"/>
          <w:bCs/>
          <w:color w:val="1F4E79" w:themeColor="accent1" w:themeShade="80"/>
          <w:sz w:val="22"/>
          <w:szCs w:val="22"/>
        </w:rPr>
      </w:pPr>
    </w:p>
    <w:p w:rsidR="00793487" w:rsidRPr="00855377" w:rsidRDefault="00793487" w:rsidP="00F575F6">
      <w:pPr>
        <w:numPr>
          <w:ilvl w:val="2"/>
          <w:numId w:val="1"/>
        </w:numPr>
        <w:tabs>
          <w:tab w:val="clear" w:pos="0"/>
          <w:tab w:val="num" w:pos="-1440"/>
          <w:tab w:val="left" w:pos="1418"/>
        </w:tabs>
        <w:overflowPunct w:val="0"/>
        <w:autoSpaceDE w:val="0"/>
        <w:autoSpaceDN w:val="0"/>
        <w:adjustRightInd w:val="0"/>
        <w:ind w:left="1418" w:hanging="284"/>
        <w:jc w:val="both"/>
        <w:textAlignment w:val="baseline"/>
        <w:rPr>
          <w:rFonts w:ascii="Arial" w:hAnsi="Arial" w:cs="Arial"/>
          <w:b/>
          <w:color w:val="1F4E79" w:themeColor="accent1" w:themeShade="80"/>
          <w:sz w:val="22"/>
          <w:szCs w:val="22"/>
        </w:rPr>
      </w:pPr>
      <w:r w:rsidRPr="00855377">
        <w:rPr>
          <w:rFonts w:ascii="Arial" w:hAnsi="Arial" w:cs="Arial"/>
          <w:color w:val="1F4E79" w:themeColor="accent1" w:themeShade="80"/>
          <w:sz w:val="22"/>
          <w:szCs w:val="22"/>
        </w:rPr>
        <w:t xml:space="preserve">The </w:t>
      </w:r>
      <w:r w:rsidR="008F6791" w:rsidRPr="00855377">
        <w:rPr>
          <w:rFonts w:ascii="Arial" w:hAnsi="Arial" w:cs="Arial"/>
          <w:color w:val="1F4E79" w:themeColor="accent1" w:themeShade="80"/>
          <w:sz w:val="22"/>
          <w:szCs w:val="22"/>
        </w:rPr>
        <w:t>Pay Committee</w:t>
      </w:r>
      <w:r w:rsidRPr="00855377">
        <w:rPr>
          <w:rFonts w:ascii="Arial" w:hAnsi="Arial" w:cs="Arial"/>
          <w:color w:val="1F4E79" w:themeColor="accent1" w:themeShade="80"/>
          <w:sz w:val="22"/>
          <w:szCs w:val="22"/>
        </w:rPr>
        <w:t xml:space="preserve"> will consider the use of temporary payments for clearly time-limited responsibilities or duties only, in accordance with </w:t>
      </w:r>
      <w:r w:rsidR="004D4BC6" w:rsidRPr="00855377">
        <w:rPr>
          <w:rFonts w:ascii="Arial" w:hAnsi="Arial" w:cs="Arial"/>
          <w:color w:val="1F4E79" w:themeColor="accent1" w:themeShade="80"/>
          <w:sz w:val="22"/>
          <w:szCs w:val="22"/>
        </w:rPr>
        <w:t>Part</w:t>
      </w:r>
      <w:r w:rsidR="00054D2C" w:rsidRPr="00855377">
        <w:rPr>
          <w:rFonts w:ascii="Arial" w:hAnsi="Arial" w:cs="Arial"/>
          <w:color w:val="1F4E79" w:themeColor="accent1" w:themeShade="80"/>
          <w:sz w:val="22"/>
          <w:szCs w:val="22"/>
        </w:rPr>
        <w:t xml:space="preserve"> 2 </w:t>
      </w:r>
      <w:r w:rsidR="008F6791" w:rsidRPr="00855377">
        <w:rPr>
          <w:rFonts w:ascii="Arial" w:hAnsi="Arial" w:cs="Arial"/>
          <w:color w:val="1F4E79" w:themeColor="accent1" w:themeShade="80"/>
          <w:sz w:val="22"/>
          <w:szCs w:val="22"/>
        </w:rPr>
        <w:t xml:space="preserve">of the </w:t>
      </w:r>
      <w:r w:rsidR="00054D2C" w:rsidRPr="00855377">
        <w:rPr>
          <w:rFonts w:ascii="Arial" w:hAnsi="Arial" w:cs="Arial"/>
          <w:color w:val="1F4E79" w:themeColor="accent1" w:themeShade="80"/>
          <w:sz w:val="22"/>
          <w:szCs w:val="22"/>
        </w:rPr>
        <w:t>STPCD</w:t>
      </w:r>
      <w:r w:rsidR="008F6791" w:rsidRPr="00855377">
        <w:rPr>
          <w:rFonts w:ascii="Arial" w:hAnsi="Arial" w:cs="Arial"/>
          <w:color w:val="1F4E79" w:themeColor="accent1" w:themeShade="80"/>
          <w:sz w:val="22"/>
          <w:szCs w:val="22"/>
        </w:rPr>
        <w:t>,</w:t>
      </w:r>
      <w:r w:rsidR="00054D2C" w:rsidRPr="00855377">
        <w:rPr>
          <w:rFonts w:ascii="Arial" w:hAnsi="Arial" w:cs="Arial"/>
          <w:color w:val="1F4E79" w:themeColor="accent1" w:themeShade="80"/>
          <w:sz w:val="22"/>
          <w:szCs w:val="22"/>
        </w:rPr>
        <w:t xml:space="preserve"> paragraph 10.</w:t>
      </w:r>
    </w:p>
    <w:p w:rsidR="00793487" w:rsidRPr="00855377" w:rsidRDefault="00793487" w:rsidP="00F575F6">
      <w:pPr>
        <w:tabs>
          <w:tab w:val="left" w:pos="1418"/>
        </w:tabs>
        <w:overflowPunct w:val="0"/>
        <w:autoSpaceDE w:val="0"/>
        <w:autoSpaceDN w:val="0"/>
        <w:adjustRightInd w:val="0"/>
        <w:ind w:left="1418" w:hanging="284"/>
        <w:jc w:val="both"/>
        <w:textAlignment w:val="baseline"/>
        <w:rPr>
          <w:rFonts w:ascii="Arial" w:hAnsi="Arial" w:cs="Arial"/>
          <w:b/>
          <w:color w:val="1F4E79" w:themeColor="accent1" w:themeShade="80"/>
          <w:sz w:val="22"/>
          <w:szCs w:val="22"/>
        </w:rPr>
      </w:pPr>
    </w:p>
    <w:p w:rsidR="00793487" w:rsidRPr="00C32874" w:rsidRDefault="00793487" w:rsidP="00F575F6">
      <w:pPr>
        <w:numPr>
          <w:ilvl w:val="2"/>
          <w:numId w:val="1"/>
        </w:numPr>
        <w:tabs>
          <w:tab w:val="clear" w:pos="0"/>
          <w:tab w:val="num" w:pos="-1440"/>
          <w:tab w:val="left" w:pos="1418"/>
        </w:tabs>
        <w:overflowPunct w:val="0"/>
        <w:autoSpaceDE w:val="0"/>
        <w:autoSpaceDN w:val="0"/>
        <w:adjustRightInd w:val="0"/>
        <w:ind w:left="1418" w:hanging="284"/>
        <w:jc w:val="both"/>
        <w:textAlignment w:val="baseline"/>
        <w:rPr>
          <w:rFonts w:ascii="Arial" w:hAnsi="Arial" w:cs="Arial"/>
          <w:b/>
          <w:color w:val="1F497D"/>
          <w:sz w:val="22"/>
          <w:szCs w:val="22"/>
        </w:rPr>
      </w:pPr>
      <w:r w:rsidRPr="008D00A5">
        <w:rPr>
          <w:rFonts w:ascii="Arial" w:hAnsi="Arial" w:cs="Arial"/>
          <w:color w:val="1F497D"/>
          <w:sz w:val="22"/>
          <w:szCs w:val="22"/>
        </w:rPr>
        <w:t xml:space="preserve">The total sum of </w:t>
      </w:r>
      <w:r w:rsidR="00EC0F1E" w:rsidRPr="008D00A5">
        <w:rPr>
          <w:rFonts w:ascii="Arial" w:hAnsi="Arial" w:cs="Arial"/>
          <w:color w:val="1F497D"/>
          <w:sz w:val="22"/>
          <w:szCs w:val="22"/>
        </w:rPr>
        <w:t>any</w:t>
      </w:r>
      <w:r w:rsidRPr="008D00A5">
        <w:rPr>
          <w:rFonts w:ascii="Arial" w:hAnsi="Arial" w:cs="Arial"/>
          <w:color w:val="1F497D"/>
          <w:sz w:val="22"/>
          <w:szCs w:val="22"/>
        </w:rPr>
        <w:t xml:space="preserve"> temporary</w:t>
      </w:r>
      <w:r w:rsidRPr="00C32874">
        <w:rPr>
          <w:rFonts w:ascii="Arial" w:hAnsi="Arial" w:cs="Arial"/>
          <w:color w:val="1F497D"/>
          <w:sz w:val="22"/>
          <w:szCs w:val="22"/>
        </w:rPr>
        <w:t xml:space="preserve"> payments made to a </w:t>
      </w:r>
      <w:r w:rsidR="005C6A88" w:rsidRPr="00C32874">
        <w:rPr>
          <w:rFonts w:ascii="Arial" w:hAnsi="Arial" w:cs="Arial"/>
          <w:color w:val="1F497D"/>
          <w:sz w:val="22"/>
          <w:szCs w:val="22"/>
        </w:rPr>
        <w:t>Head Teacher</w:t>
      </w:r>
      <w:r w:rsidRPr="00C32874">
        <w:rPr>
          <w:rFonts w:ascii="Arial" w:hAnsi="Arial" w:cs="Arial"/>
          <w:color w:val="1F497D"/>
          <w:sz w:val="22"/>
          <w:szCs w:val="22"/>
        </w:rPr>
        <w:t xml:space="preserve"> will not exceed 25</w:t>
      </w:r>
      <w:r w:rsidR="008F6791" w:rsidRPr="00C32874">
        <w:rPr>
          <w:rFonts w:ascii="Arial" w:hAnsi="Arial" w:cs="Arial"/>
          <w:color w:val="1F497D"/>
          <w:sz w:val="22"/>
          <w:szCs w:val="22"/>
        </w:rPr>
        <w:t>%</w:t>
      </w:r>
      <w:r w:rsidRPr="00C32874">
        <w:rPr>
          <w:rFonts w:ascii="Arial" w:hAnsi="Arial" w:cs="Arial"/>
          <w:color w:val="1F497D"/>
          <w:sz w:val="22"/>
          <w:szCs w:val="22"/>
        </w:rPr>
        <w:t xml:space="preserve"> of the annual salary which is otherwise payable to the </w:t>
      </w:r>
      <w:r w:rsidR="005C6A88" w:rsidRPr="00C32874">
        <w:rPr>
          <w:rFonts w:ascii="Arial" w:hAnsi="Arial" w:cs="Arial"/>
          <w:color w:val="1F497D"/>
          <w:sz w:val="22"/>
          <w:szCs w:val="22"/>
        </w:rPr>
        <w:t>Head Teacher</w:t>
      </w:r>
      <w:r w:rsidRPr="00C32874">
        <w:rPr>
          <w:rFonts w:ascii="Arial" w:hAnsi="Arial" w:cs="Arial"/>
          <w:color w:val="1F497D"/>
          <w:sz w:val="22"/>
          <w:szCs w:val="22"/>
        </w:rPr>
        <w:t xml:space="preserve">.  The total sum of salary and other payments made to a </w:t>
      </w:r>
      <w:r w:rsidR="005C6A88" w:rsidRPr="00C32874">
        <w:rPr>
          <w:rFonts w:ascii="Arial" w:hAnsi="Arial" w:cs="Arial"/>
          <w:color w:val="1F497D"/>
          <w:sz w:val="22"/>
          <w:szCs w:val="22"/>
        </w:rPr>
        <w:t>Head Teacher</w:t>
      </w:r>
      <w:r w:rsidRPr="00C32874">
        <w:rPr>
          <w:rFonts w:ascii="Arial" w:hAnsi="Arial" w:cs="Arial"/>
          <w:color w:val="1F497D"/>
          <w:sz w:val="22"/>
          <w:szCs w:val="22"/>
        </w:rPr>
        <w:t xml:space="preserve"> must not exceed 25</w:t>
      </w:r>
      <w:r w:rsidR="007B741F" w:rsidRPr="00C32874">
        <w:rPr>
          <w:rFonts w:ascii="Arial" w:hAnsi="Arial" w:cs="Arial"/>
          <w:color w:val="1F497D"/>
          <w:sz w:val="22"/>
          <w:szCs w:val="22"/>
        </w:rPr>
        <w:t xml:space="preserve">% </w:t>
      </w:r>
      <w:r w:rsidRPr="00C32874">
        <w:rPr>
          <w:rFonts w:ascii="Arial" w:hAnsi="Arial" w:cs="Arial"/>
          <w:color w:val="1F497D"/>
          <w:sz w:val="22"/>
          <w:szCs w:val="22"/>
        </w:rPr>
        <w:t xml:space="preserve">above the maximum of the </w:t>
      </w:r>
      <w:r w:rsidR="008F6791" w:rsidRPr="00C32874">
        <w:rPr>
          <w:rFonts w:ascii="Arial" w:hAnsi="Arial" w:cs="Arial"/>
          <w:color w:val="1F497D"/>
          <w:sz w:val="22"/>
          <w:szCs w:val="22"/>
        </w:rPr>
        <w:t>Head Teacher</w:t>
      </w:r>
      <w:r w:rsidRPr="00C32874">
        <w:rPr>
          <w:rFonts w:ascii="Arial" w:hAnsi="Arial" w:cs="Arial"/>
          <w:color w:val="1F497D"/>
          <w:sz w:val="22"/>
          <w:szCs w:val="22"/>
        </w:rPr>
        <w:t xml:space="preserve"> group, except in </w:t>
      </w:r>
      <w:r w:rsidRPr="001A0D2A">
        <w:rPr>
          <w:rFonts w:ascii="Arial" w:hAnsi="Arial" w:cs="Arial"/>
          <w:b/>
          <w:color w:val="1F497D"/>
          <w:sz w:val="22"/>
          <w:szCs w:val="22"/>
        </w:rPr>
        <w:t>wholly exceptional circumstances</w:t>
      </w:r>
      <w:r w:rsidRPr="00C32874">
        <w:rPr>
          <w:rFonts w:ascii="Arial" w:hAnsi="Arial" w:cs="Arial"/>
          <w:color w:val="1F497D"/>
          <w:sz w:val="22"/>
          <w:szCs w:val="22"/>
        </w:rPr>
        <w:t xml:space="preserve">.  In </w:t>
      </w:r>
      <w:r w:rsidR="0090351B" w:rsidRPr="00C32874">
        <w:rPr>
          <w:rFonts w:ascii="Arial" w:hAnsi="Arial" w:cs="Arial"/>
          <w:color w:val="1F497D"/>
          <w:sz w:val="22"/>
          <w:szCs w:val="22"/>
        </w:rPr>
        <w:t>such wholly exceptional</w:t>
      </w:r>
      <w:r w:rsidRPr="00C32874">
        <w:rPr>
          <w:rFonts w:ascii="Arial" w:hAnsi="Arial" w:cs="Arial"/>
          <w:color w:val="1F497D"/>
          <w:sz w:val="22"/>
          <w:szCs w:val="22"/>
        </w:rPr>
        <w:t xml:space="preserve"> circumstances</w:t>
      </w:r>
      <w:r w:rsidR="008F6791" w:rsidRPr="00C32874">
        <w:rPr>
          <w:rFonts w:ascii="Arial" w:hAnsi="Arial" w:cs="Arial"/>
          <w:color w:val="1F497D"/>
          <w:sz w:val="22"/>
          <w:szCs w:val="22"/>
        </w:rPr>
        <w:t>,</w:t>
      </w:r>
      <w:r w:rsidRPr="00C32874">
        <w:rPr>
          <w:rFonts w:ascii="Arial" w:hAnsi="Arial" w:cs="Arial"/>
          <w:color w:val="1F497D"/>
          <w:sz w:val="22"/>
          <w:szCs w:val="22"/>
        </w:rPr>
        <w:t xml:space="preserve"> independent external advice must be sought before constructing a business case for a te</w:t>
      </w:r>
      <w:r w:rsidR="008F6791" w:rsidRPr="00C32874">
        <w:rPr>
          <w:rFonts w:ascii="Arial" w:hAnsi="Arial" w:cs="Arial"/>
          <w:color w:val="1F497D"/>
          <w:sz w:val="22"/>
          <w:szCs w:val="22"/>
        </w:rPr>
        <w:t>mporary payment that exceeds 25%</w:t>
      </w:r>
      <w:r w:rsidRPr="00C32874">
        <w:rPr>
          <w:rFonts w:ascii="Arial" w:hAnsi="Arial" w:cs="Arial"/>
          <w:color w:val="1F497D"/>
          <w:sz w:val="22"/>
          <w:szCs w:val="22"/>
        </w:rPr>
        <w:t xml:space="preserve"> above the maximum of the </w:t>
      </w:r>
      <w:r w:rsidR="008F6791" w:rsidRPr="00C32874">
        <w:rPr>
          <w:rFonts w:ascii="Arial" w:hAnsi="Arial" w:cs="Arial"/>
          <w:color w:val="1F497D"/>
          <w:sz w:val="22"/>
          <w:szCs w:val="22"/>
        </w:rPr>
        <w:t>Head Teacher</w:t>
      </w:r>
      <w:r w:rsidRPr="00C32874">
        <w:rPr>
          <w:rFonts w:ascii="Arial" w:hAnsi="Arial" w:cs="Arial"/>
          <w:color w:val="1F497D"/>
          <w:sz w:val="22"/>
          <w:szCs w:val="22"/>
        </w:rPr>
        <w:t xml:space="preserve"> group.</w:t>
      </w:r>
    </w:p>
    <w:p w:rsidR="009A5BD0" w:rsidRPr="00C32874" w:rsidRDefault="009A5BD0" w:rsidP="008F6791">
      <w:pPr>
        <w:tabs>
          <w:tab w:val="left" w:pos="851"/>
        </w:tabs>
        <w:overflowPunct w:val="0"/>
        <w:autoSpaceDE w:val="0"/>
        <w:autoSpaceDN w:val="0"/>
        <w:adjustRightInd w:val="0"/>
        <w:jc w:val="both"/>
        <w:textAlignment w:val="baseline"/>
        <w:rPr>
          <w:rFonts w:ascii="Arial" w:hAnsi="Arial" w:cs="Arial"/>
          <w:b/>
          <w:color w:val="1F497D"/>
          <w:sz w:val="22"/>
          <w:szCs w:val="22"/>
        </w:rPr>
      </w:pPr>
    </w:p>
    <w:p w:rsidR="00107339" w:rsidRDefault="00107339" w:rsidP="00D870A1">
      <w:pPr>
        <w:tabs>
          <w:tab w:val="left" w:pos="567"/>
        </w:tabs>
        <w:overflowPunct w:val="0"/>
        <w:autoSpaceDE w:val="0"/>
        <w:autoSpaceDN w:val="0"/>
        <w:adjustRightInd w:val="0"/>
        <w:jc w:val="both"/>
        <w:textAlignment w:val="baseline"/>
        <w:rPr>
          <w:rFonts w:ascii="Arial" w:hAnsi="Arial" w:cs="Arial"/>
          <w:b/>
          <w:color w:val="1F497D"/>
          <w:sz w:val="22"/>
          <w:szCs w:val="22"/>
        </w:rPr>
      </w:pPr>
    </w:p>
    <w:p w:rsidR="00793487" w:rsidRPr="00C32874" w:rsidRDefault="00793487" w:rsidP="00D870A1">
      <w:pPr>
        <w:tabs>
          <w:tab w:val="left" w:pos="567"/>
        </w:tabs>
        <w:overflowPunct w:val="0"/>
        <w:autoSpaceDE w:val="0"/>
        <w:autoSpaceDN w:val="0"/>
        <w:adjustRightInd w:val="0"/>
        <w:jc w:val="both"/>
        <w:textAlignment w:val="baseline"/>
        <w:rPr>
          <w:rFonts w:ascii="Arial" w:hAnsi="Arial" w:cs="Arial"/>
          <w:b/>
          <w:color w:val="1F497D"/>
          <w:sz w:val="22"/>
          <w:szCs w:val="22"/>
        </w:rPr>
      </w:pPr>
      <w:r w:rsidRPr="00C32874">
        <w:rPr>
          <w:rFonts w:ascii="Arial" w:hAnsi="Arial" w:cs="Arial"/>
          <w:b/>
          <w:color w:val="1F497D"/>
          <w:sz w:val="22"/>
          <w:szCs w:val="22"/>
        </w:rPr>
        <w:t>18.</w:t>
      </w:r>
      <w:r w:rsidRPr="00C32874">
        <w:rPr>
          <w:rFonts w:ascii="Arial" w:hAnsi="Arial" w:cs="Arial"/>
          <w:b/>
          <w:color w:val="1F497D"/>
          <w:sz w:val="22"/>
          <w:szCs w:val="22"/>
        </w:rPr>
        <w:tab/>
        <w:t xml:space="preserve">Serving </w:t>
      </w:r>
      <w:r w:rsidR="008F6791" w:rsidRPr="00C32874">
        <w:rPr>
          <w:rFonts w:ascii="Arial" w:hAnsi="Arial" w:cs="Arial"/>
          <w:b/>
          <w:color w:val="1F497D"/>
          <w:sz w:val="22"/>
          <w:szCs w:val="22"/>
        </w:rPr>
        <w:t>Head Teacher</w:t>
      </w:r>
      <w:r w:rsidR="00E02C97" w:rsidRPr="00C32874">
        <w:rPr>
          <w:rFonts w:ascii="Arial" w:hAnsi="Arial" w:cs="Arial"/>
          <w:b/>
          <w:color w:val="1F497D"/>
          <w:sz w:val="22"/>
          <w:szCs w:val="22"/>
        </w:rPr>
        <w:t>s</w:t>
      </w:r>
    </w:p>
    <w:p w:rsidR="00793487" w:rsidRPr="00C32874" w:rsidRDefault="00793487" w:rsidP="00793487">
      <w:pPr>
        <w:tabs>
          <w:tab w:val="left" w:pos="567"/>
        </w:tabs>
        <w:overflowPunct w:val="0"/>
        <w:autoSpaceDE w:val="0"/>
        <w:autoSpaceDN w:val="0"/>
        <w:adjustRightInd w:val="0"/>
        <w:jc w:val="both"/>
        <w:textAlignment w:val="baseline"/>
        <w:rPr>
          <w:rFonts w:ascii="Arial" w:hAnsi="Arial" w:cs="Arial"/>
          <w:b/>
          <w:color w:val="1F497D"/>
          <w:sz w:val="22"/>
          <w:szCs w:val="22"/>
        </w:rPr>
      </w:pPr>
    </w:p>
    <w:p w:rsidR="00EC0F1E" w:rsidRPr="00C32874" w:rsidRDefault="007B741F" w:rsidP="004313A9">
      <w:pPr>
        <w:pStyle w:val="BodyTextIndent"/>
        <w:spacing w:after="0"/>
        <w:ind w:left="567"/>
        <w:jc w:val="both"/>
        <w:rPr>
          <w:rFonts w:ascii="Arial" w:hAnsi="Arial" w:cs="Arial"/>
          <w:color w:val="1F497D"/>
          <w:sz w:val="22"/>
          <w:szCs w:val="22"/>
        </w:rPr>
      </w:pPr>
      <w:r w:rsidRPr="00C32874">
        <w:rPr>
          <w:rFonts w:ascii="Arial" w:hAnsi="Arial" w:cs="Arial"/>
          <w:color w:val="1F497D"/>
          <w:sz w:val="22"/>
          <w:szCs w:val="22"/>
        </w:rPr>
        <w:t>For current serving Head Teachers:</w:t>
      </w:r>
    </w:p>
    <w:p w:rsidR="004450D1" w:rsidRPr="00C32874" w:rsidRDefault="004450D1" w:rsidP="00711DC1">
      <w:pPr>
        <w:pStyle w:val="BodyTextIndent"/>
        <w:tabs>
          <w:tab w:val="left" w:pos="851"/>
        </w:tabs>
        <w:spacing w:after="0"/>
        <w:ind w:left="851" w:hanging="851"/>
        <w:jc w:val="both"/>
        <w:rPr>
          <w:rFonts w:ascii="Arial" w:hAnsi="Arial" w:cs="Arial"/>
          <w:color w:val="1F497D"/>
          <w:sz w:val="22"/>
          <w:szCs w:val="22"/>
        </w:rPr>
      </w:pPr>
    </w:p>
    <w:p w:rsidR="00EC0F1E" w:rsidRPr="00D96315" w:rsidRDefault="00793487" w:rsidP="004313A9">
      <w:pPr>
        <w:pStyle w:val="BodyTextIndent"/>
        <w:numPr>
          <w:ilvl w:val="0"/>
          <w:numId w:val="35"/>
        </w:numPr>
        <w:tabs>
          <w:tab w:val="left" w:pos="851"/>
        </w:tabs>
        <w:spacing w:after="0"/>
        <w:ind w:left="851" w:hanging="284"/>
        <w:jc w:val="both"/>
        <w:rPr>
          <w:rFonts w:ascii="Arial" w:hAnsi="Arial" w:cs="Arial"/>
          <w:color w:val="1F497D"/>
          <w:sz w:val="22"/>
          <w:szCs w:val="22"/>
        </w:rPr>
      </w:pPr>
      <w:r w:rsidRPr="00D96315">
        <w:rPr>
          <w:rFonts w:ascii="Arial" w:hAnsi="Arial" w:cs="Arial"/>
          <w:color w:val="1F497D"/>
          <w:sz w:val="22"/>
          <w:szCs w:val="22"/>
        </w:rPr>
        <w:t xml:space="preserve">The </w:t>
      </w:r>
      <w:r w:rsidR="008F6791" w:rsidRPr="00D96315">
        <w:rPr>
          <w:rFonts w:ascii="Arial" w:hAnsi="Arial" w:cs="Arial"/>
          <w:color w:val="1F497D"/>
          <w:sz w:val="22"/>
          <w:szCs w:val="22"/>
        </w:rPr>
        <w:t>Pay Committee</w:t>
      </w:r>
      <w:r w:rsidRPr="00D96315">
        <w:rPr>
          <w:rFonts w:ascii="Arial" w:hAnsi="Arial" w:cs="Arial"/>
          <w:color w:val="1F497D"/>
          <w:sz w:val="22"/>
          <w:szCs w:val="22"/>
        </w:rPr>
        <w:t xml:space="preserve"> will only re-determine the pay range of a serving </w:t>
      </w:r>
      <w:r w:rsidR="008F6791" w:rsidRPr="00D96315">
        <w:rPr>
          <w:rFonts w:ascii="Arial" w:hAnsi="Arial" w:cs="Arial"/>
          <w:color w:val="1F497D"/>
          <w:sz w:val="22"/>
          <w:szCs w:val="22"/>
        </w:rPr>
        <w:t>Head Teacher</w:t>
      </w:r>
      <w:r w:rsidRPr="00D96315">
        <w:rPr>
          <w:rFonts w:ascii="Arial" w:hAnsi="Arial" w:cs="Arial"/>
          <w:color w:val="1F497D"/>
          <w:sz w:val="22"/>
          <w:szCs w:val="22"/>
        </w:rPr>
        <w:t xml:space="preserve">, in accordance with paragraph </w:t>
      </w:r>
      <w:r w:rsidR="00711DC1" w:rsidRPr="00D96315">
        <w:rPr>
          <w:rFonts w:ascii="Arial" w:hAnsi="Arial" w:cs="Arial"/>
          <w:color w:val="1F497D"/>
          <w:sz w:val="22"/>
          <w:szCs w:val="22"/>
        </w:rPr>
        <w:t xml:space="preserve">9 of </w:t>
      </w:r>
      <w:r w:rsidRPr="00D96315">
        <w:rPr>
          <w:rFonts w:ascii="Arial" w:hAnsi="Arial" w:cs="Arial"/>
          <w:color w:val="1F497D"/>
          <w:sz w:val="22"/>
          <w:szCs w:val="22"/>
        </w:rPr>
        <w:t xml:space="preserve">the </w:t>
      </w:r>
      <w:r w:rsidR="0004173E" w:rsidRPr="00D96315">
        <w:rPr>
          <w:rFonts w:ascii="Arial" w:hAnsi="Arial" w:cs="Arial"/>
          <w:color w:val="1F497D"/>
          <w:sz w:val="22"/>
          <w:szCs w:val="22"/>
        </w:rPr>
        <w:t>STPCD</w:t>
      </w:r>
      <w:r w:rsidR="00AB1E32" w:rsidRPr="00D96315">
        <w:rPr>
          <w:rFonts w:ascii="Arial" w:hAnsi="Arial" w:cs="Arial"/>
          <w:color w:val="1F497D"/>
          <w:sz w:val="22"/>
          <w:szCs w:val="22"/>
        </w:rPr>
        <w:t xml:space="preserve"> Section 3 Guidance,</w:t>
      </w:r>
      <w:r w:rsidR="00EC0F1E" w:rsidRPr="00D96315">
        <w:rPr>
          <w:rFonts w:ascii="Arial" w:hAnsi="Arial" w:cs="Arial"/>
          <w:color w:val="1F497D"/>
          <w:sz w:val="22"/>
          <w:szCs w:val="22"/>
        </w:rPr>
        <w:t xml:space="preserve"> in the following circumstances:</w:t>
      </w:r>
    </w:p>
    <w:p w:rsidR="00EC0F1E" w:rsidRPr="00D96315" w:rsidRDefault="004313A9" w:rsidP="004313A9">
      <w:pPr>
        <w:pStyle w:val="BodyTextIndent"/>
        <w:numPr>
          <w:ilvl w:val="1"/>
          <w:numId w:val="35"/>
        </w:numPr>
        <w:tabs>
          <w:tab w:val="left" w:pos="1134"/>
        </w:tabs>
        <w:spacing w:after="0"/>
        <w:ind w:left="1134" w:hanging="283"/>
        <w:jc w:val="both"/>
        <w:rPr>
          <w:rFonts w:ascii="Arial" w:hAnsi="Arial" w:cs="Arial"/>
          <w:color w:val="1F497D"/>
          <w:sz w:val="22"/>
          <w:szCs w:val="22"/>
        </w:rPr>
      </w:pPr>
      <w:r w:rsidRPr="00D96315">
        <w:rPr>
          <w:rFonts w:ascii="Arial" w:hAnsi="Arial" w:cs="Arial"/>
          <w:color w:val="1F497D"/>
          <w:sz w:val="22"/>
          <w:szCs w:val="22"/>
        </w:rPr>
        <w:t>i</w:t>
      </w:r>
      <w:r w:rsidR="00793487" w:rsidRPr="00D96315">
        <w:rPr>
          <w:rFonts w:ascii="Arial" w:hAnsi="Arial" w:cs="Arial"/>
          <w:color w:val="1F497D"/>
          <w:sz w:val="22"/>
          <w:szCs w:val="22"/>
        </w:rPr>
        <w:t xml:space="preserve">f the responsibilities of the post change </w:t>
      </w:r>
      <w:r w:rsidR="00107339" w:rsidRPr="00BF39C6">
        <w:rPr>
          <w:rFonts w:ascii="Arial" w:hAnsi="Arial" w:cs="Arial"/>
          <w:color w:val="1F497D"/>
          <w:sz w:val="22"/>
          <w:szCs w:val="22"/>
        </w:rPr>
        <w:t>significantly.</w:t>
      </w:r>
    </w:p>
    <w:p w:rsidR="00793487" w:rsidRPr="00855377" w:rsidRDefault="004313A9" w:rsidP="004313A9">
      <w:pPr>
        <w:pStyle w:val="BodyTextIndent"/>
        <w:numPr>
          <w:ilvl w:val="1"/>
          <w:numId w:val="35"/>
        </w:numPr>
        <w:tabs>
          <w:tab w:val="left" w:pos="1134"/>
        </w:tabs>
        <w:spacing w:after="0"/>
        <w:ind w:left="1134" w:hanging="283"/>
        <w:jc w:val="both"/>
        <w:rPr>
          <w:rFonts w:ascii="Arial" w:hAnsi="Arial" w:cs="Arial"/>
          <w:color w:val="1F4E79" w:themeColor="accent1" w:themeShade="80"/>
          <w:sz w:val="22"/>
          <w:szCs w:val="22"/>
        </w:rPr>
      </w:pPr>
      <w:r w:rsidRPr="00D96315">
        <w:rPr>
          <w:rFonts w:ascii="Arial" w:hAnsi="Arial" w:cs="Arial"/>
          <w:color w:val="1F497D"/>
          <w:sz w:val="22"/>
          <w:szCs w:val="22"/>
        </w:rPr>
        <w:t>i</w:t>
      </w:r>
      <w:r w:rsidR="00793487" w:rsidRPr="00D96315">
        <w:rPr>
          <w:rFonts w:ascii="Arial" w:hAnsi="Arial" w:cs="Arial"/>
          <w:color w:val="1F497D"/>
          <w:sz w:val="22"/>
          <w:szCs w:val="22"/>
        </w:rPr>
        <w:t xml:space="preserve">f the </w:t>
      </w:r>
      <w:r w:rsidR="008F6791" w:rsidRPr="00D96315">
        <w:rPr>
          <w:rFonts w:ascii="Arial" w:hAnsi="Arial" w:cs="Arial"/>
          <w:color w:val="1F497D"/>
          <w:sz w:val="22"/>
          <w:szCs w:val="22"/>
        </w:rPr>
        <w:t>Pay Committee</w:t>
      </w:r>
      <w:r w:rsidR="00793487" w:rsidRPr="00D96315">
        <w:rPr>
          <w:rFonts w:ascii="Arial" w:hAnsi="Arial" w:cs="Arial"/>
          <w:color w:val="1F497D"/>
          <w:sz w:val="22"/>
          <w:szCs w:val="22"/>
        </w:rPr>
        <w:t xml:space="preserve"> determines that this is required to maintain consistency with pay arrangements for new appointments to the leadership team</w:t>
      </w:r>
      <w:r w:rsidR="00711DC1" w:rsidRPr="00D96315">
        <w:rPr>
          <w:rFonts w:ascii="Arial" w:hAnsi="Arial" w:cs="Arial"/>
          <w:color w:val="1F497D"/>
          <w:sz w:val="22"/>
          <w:szCs w:val="22"/>
        </w:rPr>
        <w:t>,</w:t>
      </w:r>
      <w:r w:rsidR="00793487" w:rsidRPr="00D96315">
        <w:rPr>
          <w:rFonts w:ascii="Arial" w:hAnsi="Arial" w:cs="Arial"/>
          <w:color w:val="1F497D"/>
          <w:sz w:val="22"/>
          <w:szCs w:val="22"/>
        </w:rPr>
        <w:t xml:space="preserve"> or with pay arrangements for a member</w:t>
      </w:r>
      <w:r w:rsidR="00711DC1" w:rsidRPr="00D96315">
        <w:rPr>
          <w:rFonts w:ascii="Arial" w:hAnsi="Arial" w:cs="Arial"/>
          <w:color w:val="1F497D"/>
          <w:sz w:val="22"/>
          <w:szCs w:val="22"/>
        </w:rPr>
        <w:t>/</w:t>
      </w:r>
      <w:r w:rsidR="00711DC1" w:rsidRPr="00855377">
        <w:rPr>
          <w:rFonts w:ascii="Arial" w:hAnsi="Arial" w:cs="Arial"/>
          <w:color w:val="1F4E79" w:themeColor="accent1" w:themeShade="80"/>
          <w:sz w:val="22"/>
          <w:szCs w:val="22"/>
        </w:rPr>
        <w:t>member</w:t>
      </w:r>
      <w:r w:rsidR="00793487" w:rsidRPr="00855377">
        <w:rPr>
          <w:rFonts w:ascii="Arial" w:hAnsi="Arial" w:cs="Arial"/>
          <w:color w:val="1F4E79" w:themeColor="accent1" w:themeShade="80"/>
          <w:sz w:val="22"/>
          <w:szCs w:val="22"/>
        </w:rPr>
        <w:t xml:space="preserve">s of the leadership </w:t>
      </w:r>
      <w:r w:rsidR="00711DC1" w:rsidRPr="00855377">
        <w:rPr>
          <w:rFonts w:ascii="Arial" w:hAnsi="Arial" w:cs="Arial"/>
          <w:color w:val="1F4E79" w:themeColor="accent1" w:themeShade="80"/>
          <w:sz w:val="22"/>
          <w:szCs w:val="22"/>
        </w:rPr>
        <w:t>team</w:t>
      </w:r>
      <w:r w:rsidR="00793487" w:rsidRPr="00855377">
        <w:rPr>
          <w:rFonts w:ascii="Arial" w:hAnsi="Arial" w:cs="Arial"/>
          <w:color w:val="1F4E79" w:themeColor="accent1" w:themeShade="80"/>
          <w:sz w:val="22"/>
          <w:szCs w:val="22"/>
        </w:rPr>
        <w:t xml:space="preserve"> whose responsibilities significantly change</w:t>
      </w:r>
      <w:r w:rsidR="00FF53B1" w:rsidRPr="00855377">
        <w:rPr>
          <w:rFonts w:ascii="Arial" w:hAnsi="Arial" w:cs="Arial"/>
          <w:color w:val="1F4E79" w:themeColor="accent1" w:themeShade="80"/>
          <w:sz w:val="22"/>
          <w:szCs w:val="22"/>
        </w:rPr>
        <w:t>d</w:t>
      </w:r>
      <w:r w:rsidR="00793487" w:rsidRPr="00855377">
        <w:rPr>
          <w:rFonts w:ascii="Arial" w:hAnsi="Arial" w:cs="Arial"/>
          <w:color w:val="1F4E79" w:themeColor="accent1" w:themeShade="80"/>
          <w:sz w:val="22"/>
          <w:szCs w:val="22"/>
        </w:rPr>
        <w:t xml:space="preserve"> (paragraph </w:t>
      </w:r>
      <w:r w:rsidR="005249C8" w:rsidRPr="00855377">
        <w:rPr>
          <w:rFonts w:ascii="Arial" w:hAnsi="Arial" w:cs="Arial"/>
          <w:color w:val="1F4E79" w:themeColor="accent1" w:themeShade="80"/>
          <w:sz w:val="22"/>
          <w:szCs w:val="22"/>
        </w:rPr>
        <w:t>4</w:t>
      </w:r>
      <w:r w:rsidR="00AB1E32" w:rsidRPr="00855377">
        <w:rPr>
          <w:rFonts w:ascii="Arial" w:hAnsi="Arial" w:cs="Arial"/>
          <w:color w:val="1F4E79" w:themeColor="accent1" w:themeShade="80"/>
          <w:sz w:val="22"/>
          <w:szCs w:val="22"/>
        </w:rPr>
        <w:t>.2</w:t>
      </w:r>
      <w:r w:rsidR="00793487" w:rsidRPr="00855377">
        <w:rPr>
          <w:rFonts w:ascii="Arial" w:hAnsi="Arial" w:cs="Arial"/>
          <w:color w:val="1F4E79" w:themeColor="accent1" w:themeShade="80"/>
          <w:sz w:val="22"/>
          <w:szCs w:val="22"/>
        </w:rPr>
        <w:t xml:space="preserve"> of the </w:t>
      </w:r>
      <w:r w:rsidR="0004173E" w:rsidRPr="00855377">
        <w:rPr>
          <w:rFonts w:ascii="Arial" w:hAnsi="Arial" w:cs="Arial"/>
          <w:color w:val="1F4E79" w:themeColor="accent1" w:themeShade="80"/>
          <w:sz w:val="22"/>
          <w:szCs w:val="22"/>
        </w:rPr>
        <w:t>STPCD</w:t>
      </w:r>
      <w:r w:rsidR="00711DC1" w:rsidRPr="00855377">
        <w:rPr>
          <w:rFonts w:ascii="Arial" w:hAnsi="Arial" w:cs="Arial"/>
          <w:color w:val="1F4E79" w:themeColor="accent1" w:themeShade="80"/>
          <w:sz w:val="22"/>
          <w:szCs w:val="22"/>
        </w:rPr>
        <w:t>).</w:t>
      </w:r>
    </w:p>
    <w:p w:rsidR="00711DC1" w:rsidRPr="00855377" w:rsidRDefault="00711DC1" w:rsidP="007B741F">
      <w:pPr>
        <w:pStyle w:val="BodyTextIndent"/>
        <w:tabs>
          <w:tab w:val="left" w:pos="851"/>
          <w:tab w:val="left" w:pos="1134"/>
        </w:tabs>
        <w:spacing w:after="0"/>
        <w:ind w:left="1134" w:hanging="283"/>
        <w:jc w:val="both"/>
        <w:rPr>
          <w:rFonts w:ascii="Arial" w:hAnsi="Arial" w:cs="Arial"/>
          <w:color w:val="1F4E79" w:themeColor="accent1" w:themeShade="80"/>
          <w:sz w:val="22"/>
          <w:szCs w:val="22"/>
        </w:rPr>
      </w:pPr>
    </w:p>
    <w:p w:rsidR="00793487" w:rsidRPr="00855377" w:rsidRDefault="00EC0F1E" w:rsidP="004313A9">
      <w:pPr>
        <w:pStyle w:val="BodyTextIndent"/>
        <w:numPr>
          <w:ilvl w:val="0"/>
          <w:numId w:val="35"/>
        </w:numPr>
        <w:tabs>
          <w:tab w:val="left" w:pos="851"/>
        </w:tabs>
        <w:spacing w:after="0"/>
        <w:ind w:left="851" w:hanging="284"/>
        <w:jc w:val="both"/>
        <w:rPr>
          <w:rFonts w:ascii="Arial" w:hAnsi="Arial" w:cs="Arial"/>
          <w:color w:val="1F4E79" w:themeColor="accent1" w:themeShade="80"/>
          <w:sz w:val="22"/>
          <w:szCs w:val="22"/>
        </w:rPr>
      </w:pPr>
      <w:r w:rsidRPr="00855377">
        <w:rPr>
          <w:rFonts w:ascii="Arial" w:hAnsi="Arial" w:cs="Arial"/>
          <w:color w:val="1F4E79" w:themeColor="accent1" w:themeShade="80"/>
          <w:sz w:val="22"/>
          <w:szCs w:val="22"/>
        </w:rPr>
        <w:t xml:space="preserve">The Governing Body </w:t>
      </w:r>
      <w:r w:rsidR="00793487" w:rsidRPr="00855377">
        <w:rPr>
          <w:rFonts w:ascii="Arial" w:hAnsi="Arial" w:cs="Arial"/>
          <w:color w:val="1F4E79" w:themeColor="accent1" w:themeShade="80"/>
          <w:sz w:val="22"/>
          <w:szCs w:val="22"/>
        </w:rPr>
        <w:t xml:space="preserve">will also re-determine the pay range if the group size of the school increases, or if the </w:t>
      </w:r>
      <w:r w:rsidR="005C6A88" w:rsidRPr="00855377">
        <w:rPr>
          <w:rFonts w:ascii="Arial" w:hAnsi="Arial" w:cs="Arial"/>
          <w:color w:val="1F4E79" w:themeColor="accent1" w:themeShade="80"/>
          <w:sz w:val="22"/>
          <w:szCs w:val="22"/>
        </w:rPr>
        <w:t>Head Teacher</w:t>
      </w:r>
      <w:r w:rsidR="00793487" w:rsidRPr="00855377">
        <w:rPr>
          <w:rFonts w:ascii="Arial" w:hAnsi="Arial" w:cs="Arial"/>
          <w:color w:val="1F4E79" w:themeColor="accent1" w:themeShade="80"/>
          <w:sz w:val="22"/>
          <w:szCs w:val="22"/>
        </w:rPr>
        <w:t xml:space="preserve"> takes on permanent accountability for additional school</w:t>
      </w:r>
      <w:r w:rsidR="00711DC1" w:rsidRPr="00855377">
        <w:rPr>
          <w:rFonts w:ascii="Arial" w:hAnsi="Arial" w:cs="Arial"/>
          <w:color w:val="1F4E79" w:themeColor="accent1" w:themeShade="80"/>
          <w:sz w:val="22"/>
          <w:szCs w:val="22"/>
        </w:rPr>
        <w:t>/school</w:t>
      </w:r>
      <w:r w:rsidR="00793487" w:rsidRPr="00855377">
        <w:rPr>
          <w:rFonts w:ascii="Arial" w:hAnsi="Arial" w:cs="Arial"/>
          <w:color w:val="1F4E79" w:themeColor="accent1" w:themeShade="80"/>
          <w:sz w:val="22"/>
          <w:szCs w:val="22"/>
        </w:rPr>
        <w:t>s (paragraph 8</w:t>
      </w:r>
      <w:r w:rsidR="00711DC1" w:rsidRPr="00855377">
        <w:rPr>
          <w:rFonts w:ascii="Arial" w:hAnsi="Arial" w:cs="Arial"/>
          <w:color w:val="1F4E79" w:themeColor="accent1" w:themeShade="80"/>
          <w:sz w:val="22"/>
          <w:szCs w:val="22"/>
        </w:rPr>
        <w:t xml:space="preserve"> of the</w:t>
      </w:r>
      <w:r w:rsidR="00580BD6" w:rsidRPr="00855377">
        <w:rPr>
          <w:rFonts w:ascii="Arial" w:hAnsi="Arial" w:cs="Arial"/>
          <w:color w:val="1F4E79" w:themeColor="accent1" w:themeShade="80"/>
          <w:sz w:val="22"/>
          <w:szCs w:val="22"/>
        </w:rPr>
        <w:t xml:space="preserve"> STPCD</w:t>
      </w:r>
      <w:r w:rsidR="00711DC1" w:rsidRPr="00855377">
        <w:rPr>
          <w:rFonts w:ascii="Arial" w:hAnsi="Arial" w:cs="Arial"/>
          <w:color w:val="1F4E79" w:themeColor="accent1" w:themeShade="80"/>
          <w:sz w:val="22"/>
          <w:szCs w:val="22"/>
        </w:rPr>
        <w:t xml:space="preserve"> Guidance</w:t>
      </w:r>
      <w:r w:rsidR="005249C8" w:rsidRPr="00855377">
        <w:rPr>
          <w:rFonts w:ascii="Arial" w:hAnsi="Arial" w:cs="Arial"/>
          <w:color w:val="1F4E79" w:themeColor="accent1" w:themeShade="80"/>
          <w:sz w:val="22"/>
          <w:szCs w:val="22"/>
        </w:rPr>
        <w:t xml:space="preserve"> Document</w:t>
      </w:r>
      <w:r w:rsidR="00711DC1" w:rsidRPr="00855377">
        <w:rPr>
          <w:rFonts w:ascii="Arial" w:hAnsi="Arial" w:cs="Arial"/>
          <w:color w:val="1F4E79" w:themeColor="accent1" w:themeShade="80"/>
          <w:sz w:val="22"/>
          <w:szCs w:val="22"/>
        </w:rPr>
        <w:t>).</w:t>
      </w:r>
    </w:p>
    <w:p w:rsidR="00711DC1" w:rsidRPr="00855377" w:rsidRDefault="00711DC1" w:rsidP="004313A9">
      <w:pPr>
        <w:pStyle w:val="BodyTextIndent"/>
        <w:tabs>
          <w:tab w:val="left" w:pos="851"/>
        </w:tabs>
        <w:spacing w:after="0"/>
        <w:ind w:left="851" w:hanging="284"/>
        <w:jc w:val="both"/>
        <w:rPr>
          <w:rFonts w:ascii="Arial" w:hAnsi="Arial" w:cs="Arial"/>
          <w:color w:val="1F4E79" w:themeColor="accent1" w:themeShade="80"/>
          <w:sz w:val="22"/>
          <w:szCs w:val="22"/>
        </w:rPr>
      </w:pPr>
    </w:p>
    <w:p w:rsidR="00793487" w:rsidRPr="00855377" w:rsidRDefault="00793487" w:rsidP="004313A9">
      <w:pPr>
        <w:pStyle w:val="BodyTextIndent"/>
        <w:numPr>
          <w:ilvl w:val="0"/>
          <w:numId w:val="35"/>
        </w:numPr>
        <w:tabs>
          <w:tab w:val="left" w:pos="851"/>
        </w:tabs>
        <w:spacing w:after="0"/>
        <w:ind w:left="851" w:hanging="284"/>
        <w:jc w:val="both"/>
        <w:rPr>
          <w:rFonts w:ascii="Arial" w:hAnsi="Arial" w:cs="Arial"/>
          <w:color w:val="1F4E79" w:themeColor="accent1" w:themeShade="80"/>
          <w:sz w:val="22"/>
          <w:szCs w:val="22"/>
        </w:rPr>
      </w:pPr>
      <w:r w:rsidRPr="00855377">
        <w:rPr>
          <w:rFonts w:ascii="Arial" w:hAnsi="Arial" w:cs="Arial"/>
          <w:color w:val="1F4E79" w:themeColor="accent1" w:themeShade="80"/>
          <w:sz w:val="22"/>
          <w:szCs w:val="22"/>
        </w:rPr>
        <w:t xml:space="preserve">If the </w:t>
      </w:r>
      <w:r w:rsidR="008F6791" w:rsidRPr="00855377">
        <w:rPr>
          <w:rFonts w:ascii="Arial" w:hAnsi="Arial" w:cs="Arial"/>
          <w:color w:val="1F4E79" w:themeColor="accent1" w:themeShade="80"/>
          <w:sz w:val="22"/>
          <w:szCs w:val="22"/>
        </w:rPr>
        <w:t>Pay Committee</w:t>
      </w:r>
      <w:r w:rsidRPr="00855377">
        <w:rPr>
          <w:rFonts w:ascii="Arial" w:hAnsi="Arial" w:cs="Arial"/>
          <w:color w:val="1F4E79" w:themeColor="accent1" w:themeShade="80"/>
          <w:sz w:val="22"/>
          <w:szCs w:val="22"/>
        </w:rPr>
        <w:t xml:space="preserve"> re-determines the </w:t>
      </w:r>
      <w:r w:rsidR="008F6791" w:rsidRPr="00855377">
        <w:rPr>
          <w:rFonts w:ascii="Arial" w:hAnsi="Arial" w:cs="Arial"/>
          <w:color w:val="1F4E79" w:themeColor="accent1" w:themeShade="80"/>
          <w:sz w:val="22"/>
          <w:szCs w:val="22"/>
        </w:rPr>
        <w:t>Head Teacher</w:t>
      </w:r>
      <w:r w:rsidRPr="00855377">
        <w:rPr>
          <w:rFonts w:ascii="Arial" w:hAnsi="Arial" w:cs="Arial"/>
          <w:color w:val="1F4E79" w:themeColor="accent1" w:themeShade="80"/>
          <w:sz w:val="22"/>
          <w:szCs w:val="22"/>
        </w:rPr>
        <w:t xml:space="preserve">’s pay range, it will take account of all indefinite responsibilities of the post, any specific challenges and all other relevant factors, including retention issues. </w:t>
      </w:r>
      <w:r w:rsidR="00711DC1" w:rsidRPr="00855377">
        <w:rPr>
          <w:rFonts w:ascii="Arial" w:hAnsi="Arial" w:cs="Arial"/>
          <w:color w:val="1F4E79" w:themeColor="accent1" w:themeShade="80"/>
          <w:sz w:val="22"/>
          <w:szCs w:val="22"/>
        </w:rPr>
        <w:t xml:space="preserve"> </w:t>
      </w:r>
      <w:r w:rsidRPr="00855377">
        <w:rPr>
          <w:rFonts w:ascii="Arial" w:hAnsi="Arial" w:cs="Arial"/>
          <w:bCs/>
          <w:color w:val="1F4E79" w:themeColor="accent1" w:themeShade="80"/>
          <w:sz w:val="22"/>
          <w:szCs w:val="22"/>
        </w:rPr>
        <w:t xml:space="preserve">It will take account of any other considerations it feels are relevant and </w:t>
      </w:r>
      <w:r w:rsidR="00C5524A" w:rsidRPr="00855377">
        <w:rPr>
          <w:rFonts w:ascii="Arial" w:hAnsi="Arial" w:cs="Arial"/>
          <w:bCs/>
          <w:color w:val="1F4E79" w:themeColor="accent1" w:themeShade="80"/>
          <w:sz w:val="22"/>
          <w:szCs w:val="22"/>
        </w:rPr>
        <w:t>m</w:t>
      </w:r>
      <w:r w:rsidRPr="00855377">
        <w:rPr>
          <w:rFonts w:ascii="Arial" w:hAnsi="Arial" w:cs="Arial"/>
          <w:bCs/>
          <w:color w:val="1F4E79" w:themeColor="accent1" w:themeShade="80"/>
          <w:sz w:val="22"/>
          <w:szCs w:val="22"/>
        </w:rPr>
        <w:t>inute carefully its decisions a</w:t>
      </w:r>
      <w:r w:rsidR="00711DC1" w:rsidRPr="00855377">
        <w:rPr>
          <w:rFonts w:ascii="Arial" w:hAnsi="Arial" w:cs="Arial"/>
          <w:bCs/>
          <w:color w:val="1F4E79" w:themeColor="accent1" w:themeShade="80"/>
          <w:sz w:val="22"/>
          <w:szCs w:val="22"/>
        </w:rPr>
        <w:t>nd reasons for those decisions</w:t>
      </w:r>
      <w:r w:rsidR="00EC0F1E" w:rsidRPr="00855377">
        <w:rPr>
          <w:rFonts w:ascii="Arial" w:hAnsi="Arial" w:cs="Arial"/>
          <w:bCs/>
          <w:color w:val="1F4E79" w:themeColor="accent1" w:themeShade="80"/>
          <w:sz w:val="22"/>
          <w:szCs w:val="22"/>
        </w:rPr>
        <w:t xml:space="preserve"> for transparency</w:t>
      </w:r>
      <w:r w:rsidR="00711DC1" w:rsidRPr="00855377">
        <w:rPr>
          <w:rFonts w:ascii="Arial" w:hAnsi="Arial" w:cs="Arial"/>
          <w:bCs/>
          <w:color w:val="1F4E79" w:themeColor="accent1" w:themeShade="80"/>
          <w:sz w:val="22"/>
          <w:szCs w:val="22"/>
        </w:rPr>
        <w:t>.</w:t>
      </w:r>
      <w:r w:rsidR="00210D5C" w:rsidRPr="00855377">
        <w:rPr>
          <w:rFonts w:ascii="Arial" w:hAnsi="Arial" w:cs="Arial"/>
          <w:bCs/>
          <w:color w:val="1F4E79" w:themeColor="accent1" w:themeShade="80"/>
          <w:sz w:val="22"/>
          <w:szCs w:val="22"/>
        </w:rPr>
        <w:br/>
      </w:r>
    </w:p>
    <w:p w:rsidR="00401C4F" w:rsidRPr="00D96315" w:rsidRDefault="00A30CC2" w:rsidP="00E016FB">
      <w:pPr>
        <w:numPr>
          <w:ilvl w:val="0"/>
          <w:numId w:val="35"/>
        </w:numPr>
        <w:autoSpaceDE w:val="0"/>
        <w:autoSpaceDN w:val="0"/>
        <w:adjustRightInd w:val="0"/>
        <w:ind w:left="927"/>
        <w:jc w:val="both"/>
        <w:rPr>
          <w:rFonts w:ascii="Arial" w:hAnsi="Arial" w:cs="Arial"/>
          <w:color w:val="365F91"/>
          <w:sz w:val="22"/>
          <w:szCs w:val="22"/>
        </w:rPr>
      </w:pPr>
      <w:r w:rsidRPr="00855377">
        <w:rPr>
          <w:rFonts w:ascii="Arial" w:hAnsi="Arial" w:cs="Arial"/>
          <w:color w:val="1F4E79" w:themeColor="accent1" w:themeShade="80"/>
          <w:sz w:val="22"/>
          <w:szCs w:val="22"/>
        </w:rPr>
        <w:t>P</w:t>
      </w:r>
      <w:r w:rsidR="00401C4F" w:rsidRPr="00855377">
        <w:rPr>
          <w:rFonts w:ascii="Arial" w:hAnsi="Arial" w:cs="Arial"/>
          <w:color w:val="1F4E79" w:themeColor="accent1" w:themeShade="80"/>
          <w:sz w:val="22"/>
          <w:szCs w:val="22"/>
        </w:rPr>
        <w:t>ay ranges for head</w:t>
      </w:r>
      <w:r w:rsidR="002A1829" w:rsidRPr="00855377">
        <w:rPr>
          <w:rFonts w:ascii="Arial" w:hAnsi="Arial" w:cs="Arial"/>
          <w:color w:val="1F4E79" w:themeColor="accent1" w:themeShade="80"/>
          <w:sz w:val="22"/>
          <w:szCs w:val="22"/>
        </w:rPr>
        <w:t xml:space="preserve"> </w:t>
      </w:r>
      <w:r w:rsidR="00401C4F" w:rsidRPr="00855377">
        <w:rPr>
          <w:rFonts w:ascii="Arial" w:hAnsi="Arial" w:cs="Arial"/>
          <w:color w:val="1F4E79" w:themeColor="accent1" w:themeShade="80"/>
          <w:sz w:val="22"/>
          <w:szCs w:val="22"/>
        </w:rPr>
        <w:t>teachers should not normally exceed the maximum of the</w:t>
      </w:r>
      <w:r w:rsidR="00210D5C" w:rsidRPr="00855377">
        <w:rPr>
          <w:rFonts w:ascii="Arial" w:hAnsi="Arial" w:cs="Arial"/>
          <w:color w:val="1F4E79" w:themeColor="accent1" w:themeShade="80"/>
          <w:sz w:val="22"/>
          <w:szCs w:val="22"/>
        </w:rPr>
        <w:t xml:space="preserve"> </w:t>
      </w:r>
      <w:r w:rsidR="00401C4F" w:rsidRPr="00855377">
        <w:rPr>
          <w:rFonts w:ascii="Arial" w:hAnsi="Arial" w:cs="Arial"/>
          <w:color w:val="1F4E79" w:themeColor="accent1" w:themeShade="80"/>
          <w:sz w:val="22"/>
          <w:szCs w:val="22"/>
        </w:rPr>
        <w:t>head</w:t>
      </w:r>
      <w:r w:rsidR="002A1829" w:rsidRPr="00855377">
        <w:rPr>
          <w:rFonts w:ascii="Arial" w:hAnsi="Arial" w:cs="Arial"/>
          <w:color w:val="1F4E79" w:themeColor="accent1" w:themeShade="80"/>
          <w:sz w:val="22"/>
          <w:szCs w:val="22"/>
        </w:rPr>
        <w:t xml:space="preserve"> </w:t>
      </w:r>
      <w:r w:rsidR="00401C4F" w:rsidRPr="00855377">
        <w:rPr>
          <w:rFonts w:ascii="Arial" w:hAnsi="Arial" w:cs="Arial"/>
          <w:color w:val="1F4E79" w:themeColor="accent1" w:themeShade="80"/>
          <w:sz w:val="22"/>
          <w:szCs w:val="22"/>
        </w:rPr>
        <w:t>teacher group. However, the head</w:t>
      </w:r>
      <w:r w:rsidR="002A1829" w:rsidRPr="00855377">
        <w:rPr>
          <w:rFonts w:ascii="Arial" w:hAnsi="Arial" w:cs="Arial"/>
          <w:color w:val="1F4E79" w:themeColor="accent1" w:themeShade="80"/>
          <w:sz w:val="22"/>
          <w:szCs w:val="22"/>
        </w:rPr>
        <w:t xml:space="preserve"> </w:t>
      </w:r>
      <w:r w:rsidR="00401C4F" w:rsidRPr="00855377">
        <w:rPr>
          <w:rFonts w:ascii="Arial" w:hAnsi="Arial" w:cs="Arial"/>
          <w:color w:val="1F4E79" w:themeColor="accent1" w:themeShade="80"/>
          <w:sz w:val="22"/>
          <w:szCs w:val="22"/>
        </w:rPr>
        <w:t>teachers</w:t>
      </w:r>
      <w:r w:rsidR="00A62A5A" w:rsidRPr="00855377">
        <w:rPr>
          <w:rFonts w:ascii="Arial" w:hAnsi="Arial" w:cs="Arial"/>
          <w:color w:val="1F4E79" w:themeColor="accent1" w:themeShade="80"/>
          <w:sz w:val="22"/>
          <w:szCs w:val="22"/>
        </w:rPr>
        <w:t>’</w:t>
      </w:r>
      <w:r w:rsidR="00401C4F" w:rsidRPr="00855377">
        <w:rPr>
          <w:rFonts w:ascii="Arial" w:hAnsi="Arial" w:cs="Arial"/>
          <w:color w:val="1F4E79" w:themeColor="accent1" w:themeShade="80"/>
          <w:sz w:val="22"/>
          <w:szCs w:val="22"/>
        </w:rPr>
        <w:t xml:space="preserve"> pay range may exceed the maximum where the relevant body determines that circumstances specific to the role or candidate warrant a higher than normal payment. The relevant body must ensure that the maximum of the head</w:t>
      </w:r>
      <w:r w:rsidR="002A1829" w:rsidRPr="00855377">
        <w:rPr>
          <w:rFonts w:ascii="Arial" w:hAnsi="Arial" w:cs="Arial"/>
          <w:color w:val="1F4E79" w:themeColor="accent1" w:themeShade="80"/>
          <w:sz w:val="22"/>
          <w:szCs w:val="22"/>
        </w:rPr>
        <w:t xml:space="preserve"> </w:t>
      </w:r>
      <w:r w:rsidR="00401C4F" w:rsidRPr="00855377">
        <w:rPr>
          <w:rFonts w:ascii="Arial" w:hAnsi="Arial" w:cs="Arial"/>
          <w:color w:val="1F4E79" w:themeColor="accent1" w:themeShade="80"/>
          <w:sz w:val="22"/>
          <w:szCs w:val="22"/>
        </w:rPr>
        <w:t>teachers</w:t>
      </w:r>
      <w:r w:rsidR="00A62A5A" w:rsidRPr="00855377">
        <w:rPr>
          <w:rFonts w:ascii="Arial" w:hAnsi="Arial" w:cs="Arial"/>
          <w:color w:val="1F4E79" w:themeColor="accent1" w:themeShade="80"/>
          <w:sz w:val="22"/>
          <w:szCs w:val="22"/>
        </w:rPr>
        <w:t>’</w:t>
      </w:r>
      <w:r w:rsidR="00401C4F" w:rsidRPr="00855377">
        <w:rPr>
          <w:rFonts w:ascii="Arial" w:hAnsi="Arial" w:cs="Arial"/>
          <w:color w:val="1F4E79" w:themeColor="accent1" w:themeShade="80"/>
          <w:sz w:val="22"/>
          <w:szCs w:val="22"/>
        </w:rPr>
        <w:t xml:space="preserve"> pay range and any additional payme</w:t>
      </w:r>
      <w:r w:rsidR="00E64072" w:rsidRPr="00855377">
        <w:rPr>
          <w:rFonts w:ascii="Arial" w:hAnsi="Arial" w:cs="Arial"/>
          <w:color w:val="1F4E79" w:themeColor="accent1" w:themeShade="80"/>
          <w:sz w:val="22"/>
          <w:szCs w:val="22"/>
        </w:rPr>
        <w:t xml:space="preserve">nts made under paragraph 10 </w:t>
      </w:r>
      <w:r w:rsidR="00107339" w:rsidRPr="00855377">
        <w:rPr>
          <w:rFonts w:ascii="Arial" w:hAnsi="Arial" w:cs="Arial"/>
          <w:color w:val="1F4E79" w:themeColor="accent1" w:themeShade="80"/>
          <w:sz w:val="22"/>
          <w:szCs w:val="22"/>
        </w:rPr>
        <w:t xml:space="preserve"> of the STPCD </w:t>
      </w:r>
      <w:r w:rsidR="00E64072" w:rsidRPr="00855377">
        <w:rPr>
          <w:rFonts w:ascii="Arial" w:hAnsi="Arial" w:cs="Arial"/>
          <w:color w:val="1F4E79" w:themeColor="accent1" w:themeShade="80"/>
          <w:sz w:val="22"/>
          <w:szCs w:val="22"/>
        </w:rPr>
        <w:t>do</w:t>
      </w:r>
      <w:r w:rsidR="00401C4F" w:rsidRPr="00855377">
        <w:rPr>
          <w:rFonts w:ascii="Arial" w:hAnsi="Arial" w:cs="Arial"/>
          <w:color w:val="1F4E79" w:themeColor="accent1" w:themeShade="80"/>
          <w:sz w:val="22"/>
          <w:szCs w:val="22"/>
        </w:rPr>
        <w:t xml:space="preserve"> not exceed the maximum of the head</w:t>
      </w:r>
      <w:r w:rsidR="002A1829" w:rsidRPr="00855377">
        <w:rPr>
          <w:rFonts w:ascii="Arial" w:hAnsi="Arial" w:cs="Arial"/>
          <w:color w:val="1F4E79" w:themeColor="accent1" w:themeShade="80"/>
          <w:sz w:val="22"/>
          <w:szCs w:val="22"/>
        </w:rPr>
        <w:t xml:space="preserve"> </w:t>
      </w:r>
      <w:r w:rsidR="00401C4F" w:rsidRPr="00855377">
        <w:rPr>
          <w:rFonts w:ascii="Arial" w:hAnsi="Arial" w:cs="Arial"/>
          <w:color w:val="1F4E79" w:themeColor="accent1" w:themeShade="80"/>
          <w:sz w:val="22"/>
          <w:szCs w:val="22"/>
        </w:rPr>
        <w:t xml:space="preserve">teacher group by more than 25% other than in exceptional circumstances; in such circumstances, the governing body must seek external </w:t>
      </w:r>
      <w:r w:rsidR="00401C4F" w:rsidRPr="00D96315">
        <w:rPr>
          <w:rFonts w:ascii="Arial" w:hAnsi="Arial" w:cs="Arial"/>
          <w:color w:val="365F91"/>
          <w:sz w:val="22"/>
          <w:szCs w:val="22"/>
        </w:rPr>
        <w:t>independent advice before providing such agreement and support its decision with a business case</w:t>
      </w:r>
      <w:r w:rsidR="00210D5C" w:rsidRPr="00D96315">
        <w:rPr>
          <w:rFonts w:ascii="Arial" w:hAnsi="Arial" w:cs="Arial"/>
          <w:color w:val="365F91"/>
          <w:sz w:val="22"/>
          <w:szCs w:val="22"/>
        </w:rPr>
        <w:t>.</w:t>
      </w:r>
    </w:p>
    <w:p w:rsidR="00711DC1" w:rsidRPr="00BF39C6" w:rsidRDefault="00711DC1" w:rsidP="004313A9">
      <w:pPr>
        <w:pStyle w:val="BodyTextIndent"/>
        <w:tabs>
          <w:tab w:val="left" w:pos="851"/>
        </w:tabs>
        <w:spacing w:after="0"/>
        <w:ind w:left="851" w:hanging="284"/>
        <w:jc w:val="both"/>
        <w:rPr>
          <w:rFonts w:ascii="Arial" w:hAnsi="Arial" w:cs="Arial"/>
          <w:color w:val="1F497D"/>
          <w:sz w:val="22"/>
          <w:szCs w:val="22"/>
        </w:rPr>
      </w:pPr>
    </w:p>
    <w:p w:rsidR="00793487" w:rsidRPr="00D96315" w:rsidRDefault="00793487" w:rsidP="004313A9">
      <w:pPr>
        <w:numPr>
          <w:ilvl w:val="2"/>
          <w:numId w:val="1"/>
        </w:numPr>
        <w:tabs>
          <w:tab w:val="clear" w:pos="0"/>
          <w:tab w:val="num" w:pos="-1440"/>
          <w:tab w:val="left" w:pos="851"/>
        </w:tabs>
        <w:overflowPunct w:val="0"/>
        <w:autoSpaceDE w:val="0"/>
        <w:autoSpaceDN w:val="0"/>
        <w:adjustRightInd w:val="0"/>
        <w:ind w:left="851" w:hanging="284"/>
        <w:jc w:val="both"/>
        <w:textAlignment w:val="baseline"/>
        <w:rPr>
          <w:rFonts w:ascii="Arial" w:hAnsi="Arial" w:cs="Arial"/>
          <w:color w:val="1F497D"/>
          <w:sz w:val="22"/>
          <w:szCs w:val="22"/>
        </w:rPr>
      </w:pPr>
      <w:r w:rsidRPr="00BF39C6">
        <w:rPr>
          <w:rFonts w:ascii="Arial" w:hAnsi="Arial" w:cs="Arial"/>
          <w:color w:val="1F497D"/>
          <w:sz w:val="22"/>
          <w:szCs w:val="22"/>
        </w:rPr>
        <w:t xml:space="preserve">The </w:t>
      </w:r>
      <w:r w:rsidR="008F6791" w:rsidRPr="009930BC">
        <w:rPr>
          <w:rFonts w:ascii="Arial" w:hAnsi="Arial" w:cs="Arial"/>
          <w:color w:val="1F497D"/>
          <w:sz w:val="22"/>
          <w:szCs w:val="22"/>
        </w:rPr>
        <w:t>Pay Committee</w:t>
      </w:r>
      <w:r w:rsidRPr="009930BC">
        <w:rPr>
          <w:rFonts w:ascii="Arial" w:hAnsi="Arial" w:cs="Arial"/>
          <w:color w:val="1F497D"/>
          <w:sz w:val="22"/>
          <w:szCs w:val="22"/>
        </w:rPr>
        <w:t xml:space="preserve"> will consider using its discretion, in exceptional circumstances, to </w:t>
      </w:r>
      <w:r w:rsidRPr="00D96315">
        <w:rPr>
          <w:rFonts w:ascii="Arial" w:hAnsi="Arial" w:cs="Arial"/>
          <w:color w:val="1F497D"/>
          <w:sz w:val="22"/>
          <w:szCs w:val="22"/>
        </w:rPr>
        <w:t>exceed the 25</w:t>
      </w:r>
      <w:r w:rsidR="00B30B25" w:rsidRPr="00D96315">
        <w:rPr>
          <w:rFonts w:ascii="Arial" w:hAnsi="Arial" w:cs="Arial"/>
          <w:color w:val="1F497D"/>
          <w:sz w:val="22"/>
          <w:szCs w:val="22"/>
        </w:rPr>
        <w:t xml:space="preserve">% </w:t>
      </w:r>
      <w:r w:rsidRPr="00D96315">
        <w:rPr>
          <w:rFonts w:ascii="Arial" w:hAnsi="Arial" w:cs="Arial"/>
          <w:color w:val="1F497D"/>
          <w:sz w:val="22"/>
          <w:szCs w:val="22"/>
        </w:rPr>
        <w:t xml:space="preserve">limit beyond the maximum of the group range, as set out in </w:t>
      </w:r>
      <w:r w:rsidR="004D4BC6" w:rsidRPr="00D96315">
        <w:rPr>
          <w:rFonts w:ascii="Arial" w:hAnsi="Arial" w:cs="Arial"/>
          <w:color w:val="1F497D"/>
          <w:sz w:val="22"/>
          <w:szCs w:val="22"/>
        </w:rPr>
        <w:t>Part</w:t>
      </w:r>
      <w:r w:rsidR="0004173E" w:rsidRPr="00D96315">
        <w:rPr>
          <w:rFonts w:ascii="Arial" w:hAnsi="Arial" w:cs="Arial"/>
          <w:color w:val="1F497D"/>
          <w:sz w:val="22"/>
          <w:szCs w:val="22"/>
        </w:rPr>
        <w:t xml:space="preserve"> 2 </w:t>
      </w:r>
      <w:r w:rsidR="00B30B25" w:rsidRPr="00D96315">
        <w:rPr>
          <w:rFonts w:ascii="Arial" w:hAnsi="Arial" w:cs="Arial"/>
          <w:color w:val="1F497D"/>
          <w:sz w:val="22"/>
          <w:szCs w:val="22"/>
        </w:rPr>
        <w:t xml:space="preserve">of the </w:t>
      </w:r>
      <w:r w:rsidR="0004173E" w:rsidRPr="00D96315">
        <w:rPr>
          <w:rFonts w:ascii="Arial" w:hAnsi="Arial" w:cs="Arial"/>
          <w:color w:val="1F497D"/>
          <w:sz w:val="22"/>
          <w:szCs w:val="22"/>
        </w:rPr>
        <w:t>STPCD</w:t>
      </w:r>
      <w:r w:rsidRPr="00D96315">
        <w:rPr>
          <w:rFonts w:ascii="Arial" w:hAnsi="Arial" w:cs="Arial"/>
          <w:color w:val="1F497D"/>
          <w:sz w:val="22"/>
          <w:szCs w:val="22"/>
        </w:rPr>
        <w:t>. However, before agreeing to do so, it will make a fully</w:t>
      </w:r>
      <w:r w:rsidR="00B30B25" w:rsidRPr="00D96315">
        <w:rPr>
          <w:rFonts w:ascii="Arial" w:hAnsi="Arial" w:cs="Arial"/>
          <w:color w:val="1F497D"/>
          <w:sz w:val="22"/>
          <w:szCs w:val="22"/>
        </w:rPr>
        <w:t xml:space="preserve"> </w:t>
      </w:r>
      <w:r w:rsidRPr="00D96315">
        <w:rPr>
          <w:rFonts w:ascii="Arial" w:hAnsi="Arial" w:cs="Arial"/>
          <w:color w:val="1F497D"/>
          <w:sz w:val="22"/>
          <w:szCs w:val="22"/>
        </w:rPr>
        <w:t>documented business case and will s</w:t>
      </w:r>
      <w:r w:rsidR="00711DC1" w:rsidRPr="00D96315">
        <w:rPr>
          <w:rFonts w:ascii="Arial" w:hAnsi="Arial" w:cs="Arial"/>
          <w:color w:val="1F497D"/>
          <w:sz w:val="22"/>
          <w:szCs w:val="22"/>
        </w:rPr>
        <w:t>eek external independent advice.</w:t>
      </w:r>
    </w:p>
    <w:p w:rsidR="00711DC1" w:rsidRPr="00C32874" w:rsidRDefault="00711DC1" w:rsidP="007B741F">
      <w:pPr>
        <w:tabs>
          <w:tab w:val="left" w:pos="851"/>
          <w:tab w:val="left" w:pos="1134"/>
        </w:tabs>
        <w:overflowPunct w:val="0"/>
        <w:autoSpaceDE w:val="0"/>
        <w:autoSpaceDN w:val="0"/>
        <w:adjustRightInd w:val="0"/>
        <w:ind w:left="1134" w:hanging="283"/>
        <w:jc w:val="both"/>
        <w:textAlignment w:val="baseline"/>
        <w:rPr>
          <w:rFonts w:ascii="Arial" w:hAnsi="Arial" w:cs="Arial"/>
          <w:color w:val="1F497D"/>
          <w:sz w:val="22"/>
          <w:szCs w:val="22"/>
        </w:rPr>
      </w:pPr>
    </w:p>
    <w:p w:rsidR="00793487" w:rsidRPr="00C32874" w:rsidRDefault="00793487" w:rsidP="001971FA">
      <w:pPr>
        <w:numPr>
          <w:ilvl w:val="2"/>
          <w:numId w:val="1"/>
        </w:numPr>
        <w:tabs>
          <w:tab w:val="clear" w:pos="0"/>
          <w:tab w:val="num" w:pos="-1440"/>
          <w:tab w:val="left" w:pos="851"/>
        </w:tabs>
        <w:overflowPunct w:val="0"/>
        <w:autoSpaceDE w:val="0"/>
        <w:autoSpaceDN w:val="0"/>
        <w:adjustRightInd w:val="0"/>
        <w:ind w:left="851" w:hanging="284"/>
        <w:jc w:val="both"/>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8F6791" w:rsidRPr="00C32874">
        <w:rPr>
          <w:rFonts w:ascii="Arial" w:hAnsi="Arial" w:cs="Arial"/>
          <w:color w:val="1F497D"/>
          <w:sz w:val="22"/>
          <w:szCs w:val="22"/>
        </w:rPr>
        <w:t>Pay Committee</w:t>
      </w:r>
      <w:r w:rsidRPr="00C32874">
        <w:rPr>
          <w:rFonts w:ascii="Arial" w:hAnsi="Arial" w:cs="Arial"/>
          <w:color w:val="1F497D"/>
          <w:sz w:val="22"/>
          <w:szCs w:val="22"/>
        </w:rPr>
        <w:t xml:space="preserve"> will use reference points within the pay range and will leave </w:t>
      </w:r>
      <w:r w:rsidR="00AF7DE2" w:rsidRPr="00C32874">
        <w:rPr>
          <w:rFonts w:ascii="Arial" w:hAnsi="Arial" w:cs="Arial"/>
          <w:color w:val="1F497D"/>
          <w:sz w:val="22"/>
          <w:szCs w:val="22"/>
        </w:rPr>
        <w:t xml:space="preserve">7 </w:t>
      </w:r>
      <w:r w:rsidRPr="00C32874">
        <w:rPr>
          <w:rFonts w:ascii="Arial" w:hAnsi="Arial" w:cs="Arial"/>
          <w:color w:val="1F497D"/>
          <w:sz w:val="22"/>
          <w:szCs w:val="22"/>
        </w:rPr>
        <w:t>reference points for perf</w:t>
      </w:r>
      <w:r w:rsidR="00AA66F9" w:rsidRPr="00C32874">
        <w:rPr>
          <w:rFonts w:ascii="Arial" w:hAnsi="Arial" w:cs="Arial"/>
          <w:color w:val="1F497D"/>
          <w:sz w:val="22"/>
          <w:szCs w:val="22"/>
        </w:rPr>
        <w:t>ormance-related pay progression.</w:t>
      </w:r>
    </w:p>
    <w:p w:rsidR="001971FA" w:rsidRPr="00C32874" w:rsidRDefault="001971FA" w:rsidP="001971FA">
      <w:pPr>
        <w:tabs>
          <w:tab w:val="left" w:pos="851"/>
        </w:tabs>
        <w:overflowPunct w:val="0"/>
        <w:autoSpaceDE w:val="0"/>
        <w:autoSpaceDN w:val="0"/>
        <w:adjustRightInd w:val="0"/>
        <w:jc w:val="both"/>
        <w:textAlignment w:val="baseline"/>
        <w:rPr>
          <w:rFonts w:ascii="Arial" w:hAnsi="Arial" w:cs="Arial"/>
          <w:color w:val="1F497D"/>
          <w:sz w:val="22"/>
          <w:szCs w:val="22"/>
        </w:rPr>
      </w:pPr>
    </w:p>
    <w:p w:rsidR="00580BD6" w:rsidRPr="00C32874" w:rsidRDefault="00793487" w:rsidP="001971FA">
      <w:pPr>
        <w:numPr>
          <w:ilvl w:val="2"/>
          <w:numId w:val="1"/>
        </w:numPr>
        <w:tabs>
          <w:tab w:val="clear" w:pos="0"/>
          <w:tab w:val="num" w:pos="-1440"/>
          <w:tab w:val="left" w:pos="851"/>
        </w:tabs>
        <w:overflowPunct w:val="0"/>
        <w:autoSpaceDE w:val="0"/>
        <w:autoSpaceDN w:val="0"/>
        <w:adjustRightInd w:val="0"/>
        <w:ind w:left="851" w:hanging="284"/>
        <w:jc w:val="both"/>
        <w:textAlignment w:val="baseline"/>
        <w:rPr>
          <w:rFonts w:ascii="Arial" w:hAnsi="Arial" w:cs="Arial"/>
          <w:bCs/>
          <w:color w:val="1F497D"/>
          <w:sz w:val="22"/>
          <w:szCs w:val="22"/>
        </w:rPr>
      </w:pPr>
      <w:r w:rsidRPr="00C32874">
        <w:rPr>
          <w:rFonts w:ascii="Arial" w:hAnsi="Arial" w:cs="Arial"/>
          <w:bCs/>
          <w:color w:val="1F497D"/>
          <w:sz w:val="22"/>
          <w:szCs w:val="22"/>
        </w:rPr>
        <w:t xml:space="preserve">The </w:t>
      </w:r>
      <w:r w:rsidR="008F6791" w:rsidRPr="00C32874">
        <w:rPr>
          <w:rFonts w:ascii="Arial" w:hAnsi="Arial" w:cs="Arial"/>
          <w:bCs/>
          <w:color w:val="1F497D"/>
          <w:sz w:val="22"/>
          <w:szCs w:val="22"/>
        </w:rPr>
        <w:t>Pay Committee</w:t>
      </w:r>
      <w:r w:rsidRPr="00C32874">
        <w:rPr>
          <w:rFonts w:ascii="Arial" w:hAnsi="Arial" w:cs="Arial"/>
          <w:bCs/>
          <w:color w:val="1F497D"/>
          <w:sz w:val="22"/>
          <w:szCs w:val="22"/>
        </w:rPr>
        <w:t xml:space="preserve"> will review the </w:t>
      </w:r>
      <w:r w:rsidR="008F6791" w:rsidRPr="00C32874">
        <w:rPr>
          <w:rFonts w:ascii="Arial" w:hAnsi="Arial" w:cs="Arial"/>
          <w:bCs/>
          <w:color w:val="1F497D"/>
          <w:sz w:val="22"/>
          <w:szCs w:val="22"/>
        </w:rPr>
        <w:t>Head Teacher</w:t>
      </w:r>
      <w:r w:rsidRPr="00C32874">
        <w:rPr>
          <w:rFonts w:ascii="Arial" w:hAnsi="Arial" w:cs="Arial"/>
          <w:bCs/>
          <w:color w:val="1F497D"/>
          <w:sz w:val="22"/>
          <w:szCs w:val="22"/>
        </w:rPr>
        <w:t xml:space="preserve">’s pay in accordance with </w:t>
      </w:r>
      <w:r w:rsidR="004D4BC6" w:rsidRPr="00C32874">
        <w:rPr>
          <w:rFonts w:ascii="Arial" w:hAnsi="Arial" w:cs="Arial"/>
          <w:bCs/>
          <w:color w:val="1F497D"/>
          <w:sz w:val="22"/>
          <w:szCs w:val="22"/>
        </w:rPr>
        <w:t>Part</w:t>
      </w:r>
      <w:r w:rsidR="0004173E" w:rsidRPr="00C32874">
        <w:rPr>
          <w:rFonts w:ascii="Arial" w:hAnsi="Arial" w:cs="Arial"/>
          <w:bCs/>
          <w:color w:val="1F497D"/>
          <w:sz w:val="22"/>
          <w:szCs w:val="22"/>
        </w:rPr>
        <w:t xml:space="preserve"> 2 </w:t>
      </w:r>
      <w:r w:rsidR="00B30B25" w:rsidRPr="00C32874">
        <w:rPr>
          <w:rFonts w:ascii="Arial" w:hAnsi="Arial" w:cs="Arial"/>
          <w:bCs/>
          <w:color w:val="1F497D"/>
          <w:sz w:val="22"/>
          <w:szCs w:val="22"/>
        </w:rPr>
        <w:t xml:space="preserve">of the </w:t>
      </w:r>
      <w:r w:rsidR="0004173E" w:rsidRPr="00C32874">
        <w:rPr>
          <w:rFonts w:ascii="Arial" w:hAnsi="Arial" w:cs="Arial"/>
          <w:bCs/>
          <w:color w:val="1F497D"/>
          <w:sz w:val="22"/>
          <w:szCs w:val="22"/>
        </w:rPr>
        <w:t>STPCD</w:t>
      </w:r>
      <w:r w:rsidRPr="00C32874">
        <w:rPr>
          <w:rFonts w:ascii="Arial" w:hAnsi="Arial" w:cs="Arial"/>
          <w:bCs/>
          <w:color w:val="1F497D"/>
          <w:sz w:val="22"/>
          <w:szCs w:val="22"/>
        </w:rPr>
        <w:t xml:space="preserve"> and award one or more reference points where there has been sustained high quality performance. </w:t>
      </w:r>
      <w:r w:rsidR="00B30B25" w:rsidRPr="00C32874">
        <w:rPr>
          <w:rFonts w:ascii="Arial" w:hAnsi="Arial" w:cs="Arial"/>
          <w:bCs/>
          <w:color w:val="1F497D"/>
          <w:sz w:val="22"/>
          <w:szCs w:val="22"/>
        </w:rPr>
        <w:t xml:space="preserve"> </w:t>
      </w:r>
      <w:r w:rsidRPr="00C32874">
        <w:rPr>
          <w:rFonts w:ascii="Arial" w:hAnsi="Arial" w:cs="Arial"/>
          <w:bCs/>
          <w:color w:val="1F497D"/>
          <w:sz w:val="22"/>
          <w:szCs w:val="22"/>
        </w:rPr>
        <w:t>This decision will have regard to the results of the most recent appraisal</w:t>
      </w:r>
      <w:r w:rsidR="00B30B25" w:rsidRPr="00C32874">
        <w:rPr>
          <w:rFonts w:ascii="Arial" w:hAnsi="Arial" w:cs="Arial"/>
          <w:bCs/>
          <w:color w:val="1F497D"/>
          <w:sz w:val="22"/>
          <w:szCs w:val="22"/>
        </w:rPr>
        <w:t>,</w:t>
      </w:r>
      <w:r w:rsidRPr="00C32874">
        <w:rPr>
          <w:rFonts w:ascii="Arial" w:hAnsi="Arial" w:cs="Arial"/>
          <w:bCs/>
          <w:color w:val="1F497D"/>
          <w:sz w:val="22"/>
          <w:szCs w:val="22"/>
        </w:rPr>
        <w:t xml:space="preserve"> carried out in accordance with the </w:t>
      </w:r>
      <w:r w:rsidR="00B30B25" w:rsidRPr="00C32874">
        <w:rPr>
          <w:rFonts w:ascii="Arial" w:hAnsi="Arial" w:cs="Arial"/>
          <w:bCs/>
          <w:color w:val="1F497D"/>
          <w:sz w:val="22"/>
          <w:szCs w:val="22"/>
        </w:rPr>
        <w:t>A</w:t>
      </w:r>
      <w:r w:rsidRPr="00C32874">
        <w:rPr>
          <w:rFonts w:ascii="Arial" w:hAnsi="Arial" w:cs="Arial"/>
          <w:bCs/>
          <w:color w:val="1F497D"/>
          <w:sz w:val="22"/>
          <w:szCs w:val="22"/>
        </w:rPr>
        <w:t xml:space="preserve">ppraisal </w:t>
      </w:r>
      <w:r w:rsidR="00B30B25" w:rsidRPr="00C32874">
        <w:rPr>
          <w:rFonts w:ascii="Arial" w:hAnsi="Arial" w:cs="Arial"/>
          <w:bCs/>
          <w:color w:val="1F497D"/>
          <w:sz w:val="22"/>
          <w:szCs w:val="22"/>
        </w:rPr>
        <w:t>R</w:t>
      </w:r>
      <w:r w:rsidRPr="00C32874">
        <w:rPr>
          <w:rFonts w:ascii="Arial" w:hAnsi="Arial" w:cs="Arial"/>
          <w:bCs/>
          <w:color w:val="1F497D"/>
          <w:sz w:val="22"/>
          <w:szCs w:val="22"/>
        </w:rPr>
        <w:t>egulations 2012</w:t>
      </w:r>
      <w:r w:rsidR="00B30B25" w:rsidRPr="00C32874">
        <w:rPr>
          <w:rFonts w:ascii="Arial" w:hAnsi="Arial" w:cs="Arial"/>
          <w:bCs/>
          <w:color w:val="1F497D"/>
          <w:sz w:val="22"/>
          <w:szCs w:val="22"/>
        </w:rPr>
        <w:t>,</w:t>
      </w:r>
      <w:r w:rsidRPr="00C32874">
        <w:rPr>
          <w:rFonts w:ascii="Arial" w:hAnsi="Arial" w:cs="Arial"/>
          <w:bCs/>
          <w:color w:val="1F497D"/>
          <w:sz w:val="22"/>
          <w:szCs w:val="22"/>
        </w:rPr>
        <w:t xml:space="preserve"> and any recommendation on pay progression in the </w:t>
      </w:r>
      <w:r w:rsidR="008F6791" w:rsidRPr="00C32874">
        <w:rPr>
          <w:rFonts w:ascii="Arial" w:hAnsi="Arial" w:cs="Arial"/>
          <w:bCs/>
          <w:color w:val="1F497D"/>
          <w:sz w:val="22"/>
          <w:szCs w:val="22"/>
        </w:rPr>
        <w:t>Head Teacher</w:t>
      </w:r>
      <w:r w:rsidRPr="00C32874">
        <w:rPr>
          <w:rFonts w:ascii="Arial" w:hAnsi="Arial" w:cs="Arial"/>
          <w:bCs/>
          <w:color w:val="1F497D"/>
          <w:sz w:val="22"/>
          <w:szCs w:val="22"/>
        </w:rPr>
        <w:t>’s most recent appraisal report.</w:t>
      </w:r>
      <w:r w:rsidR="00C15C1C">
        <w:rPr>
          <w:rFonts w:ascii="Arial" w:hAnsi="Arial" w:cs="Arial"/>
          <w:bCs/>
          <w:color w:val="1F497D"/>
          <w:sz w:val="22"/>
          <w:szCs w:val="22"/>
        </w:rPr>
        <w:br/>
      </w:r>
      <w:r w:rsidR="00C15C1C">
        <w:rPr>
          <w:rFonts w:ascii="Arial" w:hAnsi="Arial" w:cs="Arial"/>
          <w:bCs/>
          <w:color w:val="1F497D"/>
          <w:sz w:val="22"/>
          <w:szCs w:val="22"/>
        </w:rPr>
        <w:br/>
      </w:r>
      <w:r w:rsidR="00C15C1C">
        <w:rPr>
          <w:rFonts w:ascii="Arial" w:hAnsi="Arial" w:cs="Arial"/>
          <w:bCs/>
          <w:color w:val="1F497D"/>
          <w:sz w:val="22"/>
          <w:szCs w:val="22"/>
        </w:rPr>
        <w:br/>
      </w:r>
    </w:p>
    <w:p w:rsidR="007D1961" w:rsidRPr="00C32874" w:rsidRDefault="00210D5C" w:rsidP="00E016FB">
      <w:pPr>
        <w:tabs>
          <w:tab w:val="left" w:pos="1244"/>
        </w:tabs>
        <w:overflowPunct w:val="0"/>
        <w:autoSpaceDE w:val="0"/>
        <w:autoSpaceDN w:val="0"/>
        <w:adjustRightInd w:val="0"/>
        <w:jc w:val="both"/>
        <w:textAlignment w:val="baseline"/>
        <w:rPr>
          <w:rFonts w:ascii="Arial" w:hAnsi="Arial" w:cs="Arial"/>
          <w:b/>
          <w:bCs/>
          <w:color w:val="1F497D"/>
          <w:sz w:val="22"/>
          <w:szCs w:val="22"/>
        </w:rPr>
      </w:pPr>
      <w:r>
        <w:rPr>
          <w:rFonts w:ascii="Arial" w:hAnsi="Arial" w:cs="Arial"/>
          <w:b/>
          <w:bCs/>
          <w:color w:val="1F497D"/>
          <w:sz w:val="22"/>
          <w:szCs w:val="22"/>
        </w:rPr>
        <w:br/>
      </w:r>
      <w:r w:rsidR="00901C5B" w:rsidRPr="00C32874">
        <w:rPr>
          <w:rFonts w:ascii="Arial" w:hAnsi="Arial" w:cs="Arial"/>
          <w:b/>
          <w:bCs/>
          <w:color w:val="1F497D"/>
          <w:sz w:val="22"/>
          <w:szCs w:val="22"/>
        </w:rPr>
        <w:t>18.</w:t>
      </w:r>
      <w:r w:rsidR="004450D1" w:rsidRPr="00C32874">
        <w:rPr>
          <w:rFonts w:ascii="Arial" w:hAnsi="Arial" w:cs="Arial"/>
          <w:b/>
          <w:bCs/>
          <w:color w:val="1F497D"/>
          <w:sz w:val="22"/>
          <w:szCs w:val="22"/>
        </w:rPr>
        <w:t>1</w:t>
      </w:r>
      <w:r w:rsidR="00901C5B" w:rsidRPr="00C32874">
        <w:rPr>
          <w:rFonts w:ascii="Arial" w:hAnsi="Arial" w:cs="Arial"/>
          <w:b/>
          <w:bCs/>
          <w:color w:val="1F497D"/>
          <w:sz w:val="22"/>
          <w:szCs w:val="22"/>
        </w:rPr>
        <w:t xml:space="preserve"> </w:t>
      </w:r>
      <w:r w:rsidR="008D45D1" w:rsidRPr="00C32874">
        <w:rPr>
          <w:rFonts w:ascii="Arial" w:hAnsi="Arial" w:cs="Arial"/>
          <w:b/>
          <w:bCs/>
          <w:color w:val="1F497D"/>
          <w:sz w:val="22"/>
          <w:szCs w:val="22"/>
        </w:rPr>
        <w:t>Temporary Payments</w:t>
      </w:r>
    </w:p>
    <w:p w:rsidR="007D1961" w:rsidRPr="00C32874" w:rsidRDefault="007D1961" w:rsidP="00DD47FE">
      <w:pPr>
        <w:tabs>
          <w:tab w:val="left" w:pos="851"/>
          <w:tab w:val="left" w:pos="1134"/>
        </w:tabs>
        <w:overflowPunct w:val="0"/>
        <w:autoSpaceDE w:val="0"/>
        <w:autoSpaceDN w:val="0"/>
        <w:adjustRightInd w:val="0"/>
        <w:jc w:val="both"/>
        <w:textAlignment w:val="baseline"/>
        <w:rPr>
          <w:rFonts w:ascii="Arial" w:hAnsi="Arial" w:cs="Arial"/>
          <w:b/>
          <w:bCs/>
          <w:color w:val="1F497D"/>
          <w:sz w:val="22"/>
          <w:szCs w:val="22"/>
        </w:rPr>
      </w:pPr>
    </w:p>
    <w:p w:rsidR="0090351B" w:rsidRPr="00BF39C6" w:rsidRDefault="00793487" w:rsidP="00DB0064">
      <w:pPr>
        <w:numPr>
          <w:ilvl w:val="2"/>
          <w:numId w:val="1"/>
        </w:numPr>
        <w:tabs>
          <w:tab w:val="clear" w:pos="0"/>
          <w:tab w:val="num" w:pos="-1440"/>
          <w:tab w:val="left" w:pos="851"/>
          <w:tab w:val="left" w:pos="1134"/>
        </w:tabs>
        <w:overflowPunct w:val="0"/>
        <w:autoSpaceDE w:val="0"/>
        <w:autoSpaceDN w:val="0"/>
        <w:adjustRightInd w:val="0"/>
        <w:ind w:left="1440" w:hanging="306"/>
        <w:jc w:val="both"/>
        <w:textAlignment w:val="baseline"/>
        <w:rPr>
          <w:rFonts w:ascii="Arial" w:hAnsi="Arial" w:cs="Arial"/>
          <w:bCs/>
          <w:color w:val="1F497D"/>
          <w:sz w:val="22"/>
          <w:szCs w:val="22"/>
        </w:rPr>
      </w:pPr>
      <w:r w:rsidRPr="00BF39C6">
        <w:rPr>
          <w:rFonts w:ascii="Arial" w:hAnsi="Arial" w:cs="Arial"/>
          <w:color w:val="1F497D"/>
          <w:sz w:val="22"/>
          <w:szCs w:val="22"/>
        </w:rPr>
        <w:t xml:space="preserve">The </w:t>
      </w:r>
      <w:r w:rsidR="008F6791" w:rsidRPr="00BF39C6">
        <w:rPr>
          <w:rFonts w:ascii="Arial" w:hAnsi="Arial" w:cs="Arial"/>
          <w:color w:val="1F497D"/>
          <w:sz w:val="22"/>
          <w:szCs w:val="22"/>
        </w:rPr>
        <w:t>Pay Committee</w:t>
      </w:r>
      <w:r w:rsidRPr="00BF39C6">
        <w:rPr>
          <w:rFonts w:ascii="Arial" w:hAnsi="Arial" w:cs="Arial"/>
          <w:color w:val="1F497D"/>
          <w:sz w:val="22"/>
          <w:szCs w:val="22"/>
        </w:rPr>
        <w:t xml:space="preserve"> will consider the use of </w:t>
      </w:r>
      <w:r w:rsidRPr="00D96315">
        <w:rPr>
          <w:rFonts w:ascii="Arial" w:hAnsi="Arial" w:cs="Arial"/>
          <w:color w:val="1F497D"/>
          <w:sz w:val="22"/>
          <w:szCs w:val="22"/>
        </w:rPr>
        <w:t xml:space="preserve">temporary payments for clearly </w:t>
      </w:r>
      <w:r w:rsidR="00321544" w:rsidRPr="00D96315">
        <w:rPr>
          <w:rFonts w:ascii="Arial" w:hAnsi="Arial" w:cs="Arial"/>
          <w:color w:val="1F497D"/>
          <w:sz w:val="22"/>
          <w:szCs w:val="22"/>
        </w:rPr>
        <w:t xml:space="preserve">defined </w:t>
      </w:r>
      <w:r w:rsidRPr="00D96315">
        <w:rPr>
          <w:rFonts w:ascii="Arial" w:hAnsi="Arial" w:cs="Arial"/>
          <w:color w:val="1F497D"/>
          <w:sz w:val="22"/>
          <w:szCs w:val="22"/>
        </w:rPr>
        <w:t xml:space="preserve">temporary responsibilities or duties only, in accordance with </w:t>
      </w:r>
      <w:r w:rsidR="00AB1E32" w:rsidRPr="00D96315">
        <w:rPr>
          <w:rFonts w:ascii="Arial" w:hAnsi="Arial" w:cs="Arial"/>
          <w:color w:val="1F497D"/>
          <w:sz w:val="22"/>
          <w:szCs w:val="22"/>
        </w:rPr>
        <w:t xml:space="preserve">the </w:t>
      </w:r>
      <w:r w:rsidR="00B30B25" w:rsidRPr="00D96315">
        <w:rPr>
          <w:rFonts w:ascii="Arial" w:hAnsi="Arial" w:cs="Arial"/>
          <w:color w:val="1F497D"/>
          <w:sz w:val="22"/>
          <w:szCs w:val="22"/>
        </w:rPr>
        <w:t>S</w:t>
      </w:r>
      <w:r w:rsidR="0004173E" w:rsidRPr="00D96315">
        <w:rPr>
          <w:rFonts w:ascii="Arial" w:hAnsi="Arial" w:cs="Arial"/>
          <w:color w:val="1F497D"/>
          <w:sz w:val="22"/>
          <w:szCs w:val="22"/>
        </w:rPr>
        <w:t xml:space="preserve">ection 3 </w:t>
      </w:r>
      <w:r w:rsidR="00AB1E32" w:rsidRPr="00D96315">
        <w:rPr>
          <w:rFonts w:ascii="Arial" w:hAnsi="Arial" w:cs="Arial"/>
          <w:color w:val="1F497D"/>
          <w:sz w:val="22"/>
          <w:szCs w:val="22"/>
        </w:rPr>
        <w:t xml:space="preserve">Guidance </w:t>
      </w:r>
      <w:r w:rsidR="00B30B25" w:rsidRPr="00D96315">
        <w:rPr>
          <w:rFonts w:ascii="Arial" w:hAnsi="Arial" w:cs="Arial"/>
          <w:color w:val="1F497D"/>
          <w:sz w:val="22"/>
          <w:szCs w:val="22"/>
        </w:rPr>
        <w:t xml:space="preserve">of the </w:t>
      </w:r>
      <w:r w:rsidR="0004173E" w:rsidRPr="00D96315">
        <w:rPr>
          <w:rFonts w:ascii="Arial" w:hAnsi="Arial" w:cs="Arial"/>
          <w:color w:val="1F497D"/>
          <w:sz w:val="22"/>
          <w:szCs w:val="22"/>
        </w:rPr>
        <w:t>STPCD</w:t>
      </w:r>
      <w:r w:rsidR="00B30B25" w:rsidRPr="00BF39C6">
        <w:rPr>
          <w:rFonts w:ascii="Arial" w:hAnsi="Arial" w:cs="Arial"/>
          <w:color w:val="1F497D"/>
          <w:sz w:val="22"/>
          <w:szCs w:val="22"/>
        </w:rPr>
        <w:t>.</w:t>
      </w:r>
    </w:p>
    <w:p w:rsidR="0004173E" w:rsidRPr="009930BC" w:rsidRDefault="0004173E" w:rsidP="00DB0064">
      <w:pPr>
        <w:tabs>
          <w:tab w:val="left" w:pos="851"/>
          <w:tab w:val="left" w:pos="1134"/>
        </w:tabs>
        <w:overflowPunct w:val="0"/>
        <w:autoSpaceDE w:val="0"/>
        <w:autoSpaceDN w:val="0"/>
        <w:adjustRightInd w:val="0"/>
        <w:ind w:left="1440" w:hanging="306"/>
        <w:jc w:val="both"/>
        <w:textAlignment w:val="baseline"/>
        <w:rPr>
          <w:rFonts w:ascii="Arial" w:hAnsi="Arial" w:cs="Arial"/>
          <w:bCs/>
          <w:color w:val="1F497D"/>
          <w:sz w:val="22"/>
          <w:szCs w:val="22"/>
        </w:rPr>
      </w:pPr>
    </w:p>
    <w:p w:rsidR="00793487" w:rsidRPr="00BF39C6" w:rsidRDefault="00793487" w:rsidP="00DB0064">
      <w:pPr>
        <w:numPr>
          <w:ilvl w:val="2"/>
          <w:numId w:val="1"/>
        </w:numPr>
        <w:tabs>
          <w:tab w:val="clear" w:pos="0"/>
          <w:tab w:val="num" w:pos="-1440"/>
          <w:tab w:val="left" w:pos="851"/>
          <w:tab w:val="left" w:pos="1134"/>
        </w:tabs>
        <w:overflowPunct w:val="0"/>
        <w:autoSpaceDE w:val="0"/>
        <w:autoSpaceDN w:val="0"/>
        <w:adjustRightInd w:val="0"/>
        <w:ind w:left="1440" w:hanging="306"/>
        <w:jc w:val="both"/>
        <w:textAlignment w:val="baseline"/>
        <w:rPr>
          <w:rFonts w:ascii="Arial" w:hAnsi="Arial" w:cs="Arial"/>
          <w:b/>
          <w:color w:val="1F497D"/>
          <w:sz w:val="22"/>
          <w:szCs w:val="22"/>
        </w:rPr>
      </w:pPr>
      <w:r w:rsidRPr="00D96315">
        <w:rPr>
          <w:rFonts w:ascii="Arial" w:hAnsi="Arial" w:cs="Arial"/>
          <w:color w:val="1F497D"/>
          <w:sz w:val="22"/>
          <w:szCs w:val="22"/>
        </w:rPr>
        <w:t xml:space="preserve">The total sum of temporary payments made to a </w:t>
      </w:r>
      <w:r w:rsidR="005C6A88" w:rsidRPr="00D96315">
        <w:rPr>
          <w:rFonts w:ascii="Arial" w:hAnsi="Arial" w:cs="Arial"/>
          <w:color w:val="1F497D"/>
          <w:sz w:val="22"/>
          <w:szCs w:val="22"/>
        </w:rPr>
        <w:t>Head Teacher</w:t>
      </w:r>
      <w:r w:rsidR="00D7044C" w:rsidRPr="00D96315">
        <w:rPr>
          <w:rFonts w:ascii="Arial" w:hAnsi="Arial" w:cs="Arial"/>
          <w:color w:val="1F497D"/>
          <w:sz w:val="22"/>
          <w:szCs w:val="22"/>
        </w:rPr>
        <w:t xml:space="preserve"> must not exceed 25% </w:t>
      </w:r>
      <w:r w:rsidRPr="00D96315">
        <w:rPr>
          <w:rFonts w:ascii="Arial" w:hAnsi="Arial" w:cs="Arial"/>
          <w:color w:val="1F497D"/>
          <w:sz w:val="22"/>
          <w:szCs w:val="22"/>
        </w:rPr>
        <w:t xml:space="preserve">of the annual salary which is otherwise payable to the </w:t>
      </w:r>
      <w:r w:rsidR="005C6A88" w:rsidRPr="00D96315">
        <w:rPr>
          <w:rFonts w:ascii="Arial" w:hAnsi="Arial" w:cs="Arial"/>
          <w:color w:val="1F497D"/>
          <w:sz w:val="22"/>
          <w:szCs w:val="22"/>
        </w:rPr>
        <w:t>Head Teacher</w:t>
      </w:r>
      <w:r w:rsidR="00D7044C" w:rsidRPr="00D96315">
        <w:rPr>
          <w:rFonts w:ascii="Arial" w:hAnsi="Arial" w:cs="Arial"/>
          <w:color w:val="1F497D"/>
          <w:sz w:val="22"/>
          <w:szCs w:val="22"/>
        </w:rPr>
        <w:t>,</w:t>
      </w:r>
      <w:r w:rsidRPr="00D96315">
        <w:rPr>
          <w:rFonts w:ascii="Arial" w:hAnsi="Arial" w:cs="Arial"/>
          <w:color w:val="1F497D"/>
          <w:sz w:val="22"/>
          <w:szCs w:val="22"/>
        </w:rPr>
        <w:t xml:space="preserve"> and the total sum of salary and other payments made to a </w:t>
      </w:r>
      <w:r w:rsidR="005C6A88" w:rsidRPr="00D96315">
        <w:rPr>
          <w:rFonts w:ascii="Arial" w:hAnsi="Arial" w:cs="Arial"/>
          <w:color w:val="1F497D"/>
          <w:sz w:val="22"/>
          <w:szCs w:val="22"/>
        </w:rPr>
        <w:t>Head Teacher</w:t>
      </w:r>
      <w:r w:rsidRPr="00D96315">
        <w:rPr>
          <w:rFonts w:ascii="Arial" w:hAnsi="Arial" w:cs="Arial"/>
          <w:color w:val="1F497D"/>
          <w:sz w:val="22"/>
          <w:szCs w:val="22"/>
        </w:rPr>
        <w:t xml:space="preserve"> must not exceed 25</w:t>
      </w:r>
      <w:r w:rsidR="00D7044C" w:rsidRPr="00D96315">
        <w:rPr>
          <w:rFonts w:ascii="Arial" w:hAnsi="Arial" w:cs="Arial"/>
          <w:color w:val="1F497D"/>
          <w:sz w:val="22"/>
          <w:szCs w:val="22"/>
        </w:rPr>
        <w:t>%</w:t>
      </w:r>
      <w:r w:rsidRPr="00D96315">
        <w:rPr>
          <w:rFonts w:ascii="Arial" w:hAnsi="Arial" w:cs="Arial"/>
          <w:color w:val="1F497D"/>
          <w:sz w:val="22"/>
          <w:szCs w:val="22"/>
        </w:rPr>
        <w:t xml:space="preserve"> above the maximum of the </w:t>
      </w:r>
      <w:r w:rsidR="008F6791" w:rsidRPr="00D96315">
        <w:rPr>
          <w:rFonts w:ascii="Arial" w:hAnsi="Arial" w:cs="Arial"/>
          <w:color w:val="1F497D"/>
          <w:sz w:val="22"/>
          <w:szCs w:val="22"/>
        </w:rPr>
        <w:t>Head Teacher</w:t>
      </w:r>
      <w:r w:rsidRPr="00D96315">
        <w:rPr>
          <w:rFonts w:ascii="Arial" w:hAnsi="Arial" w:cs="Arial"/>
          <w:color w:val="1F497D"/>
          <w:sz w:val="22"/>
          <w:szCs w:val="22"/>
        </w:rPr>
        <w:t xml:space="preserve"> group, except in wholly exceptional circumstances</w:t>
      </w:r>
      <w:r w:rsidR="00A27ABD" w:rsidRPr="00D96315">
        <w:rPr>
          <w:rFonts w:ascii="Arial" w:hAnsi="Arial" w:cs="Arial"/>
          <w:color w:val="1F497D"/>
          <w:sz w:val="22"/>
          <w:szCs w:val="22"/>
        </w:rPr>
        <w:t>.</w:t>
      </w:r>
      <w:r w:rsidR="00A27ABD" w:rsidRPr="00BF39C6">
        <w:rPr>
          <w:rFonts w:ascii="Arial" w:hAnsi="Arial" w:cs="Arial"/>
          <w:color w:val="1F497D"/>
          <w:sz w:val="22"/>
          <w:szCs w:val="22"/>
        </w:rPr>
        <w:t xml:space="preserve">  In such wholly exceptional circumstances</w:t>
      </w:r>
      <w:r w:rsidR="00107339">
        <w:rPr>
          <w:rFonts w:ascii="Arial" w:hAnsi="Arial" w:cs="Arial"/>
          <w:color w:val="1F497D"/>
          <w:sz w:val="22"/>
          <w:szCs w:val="22"/>
        </w:rPr>
        <w:t>,</w:t>
      </w:r>
      <w:r w:rsidR="00A27ABD" w:rsidRPr="00BF39C6">
        <w:rPr>
          <w:rFonts w:ascii="Arial" w:hAnsi="Arial" w:cs="Arial"/>
          <w:color w:val="1F497D"/>
          <w:sz w:val="22"/>
          <w:szCs w:val="22"/>
        </w:rPr>
        <w:t xml:space="preserve"> t</w:t>
      </w:r>
      <w:r w:rsidRPr="00BF39C6">
        <w:rPr>
          <w:rFonts w:ascii="Arial" w:hAnsi="Arial" w:cs="Arial"/>
          <w:color w:val="1F497D"/>
          <w:sz w:val="22"/>
          <w:szCs w:val="22"/>
        </w:rPr>
        <w:t xml:space="preserve">he </w:t>
      </w:r>
      <w:r w:rsidR="005B2375" w:rsidRPr="009930BC">
        <w:rPr>
          <w:rFonts w:ascii="Arial" w:hAnsi="Arial" w:cs="Arial"/>
          <w:color w:val="1F497D"/>
          <w:sz w:val="22"/>
          <w:szCs w:val="22"/>
        </w:rPr>
        <w:t>Governing Body</w:t>
      </w:r>
      <w:r w:rsidRPr="00BF39C6">
        <w:rPr>
          <w:rFonts w:ascii="Arial" w:hAnsi="Arial" w:cs="Arial"/>
          <w:color w:val="1F497D"/>
          <w:sz w:val="22"/>
          <w:szCs w:val="22"/>
        </w:rPr>
        <w:t xml:space="preserve"> will</w:t>
      </w:r>
      <w:r w:rsidR="00E94CE5" w:rsidRPr="00BF39C6">
        <w:rPr>
          <w:rFonts w:ascii="Arial" w:hAnsi="Arial" w:cs="Arial"/>
          <w:color w:val="1F497D"/>
          <w:sz w:val="22"/>
          <w:szCs w:val="22"/>
        </w:rPr>
        <w:t xml:space="preserve"> produce a business case and</w:t>
      </w:r>
      <w:r w:rsidRPr="00BF39C6">
        <w:rPr>
          <w:rFonts w:ascii="Arial" w:hAnsi="Arial" w:cs="Arial"/>
          <w:color w:val="1F497D"/>
          <w:sz w:val="22"/>
          <w:szCs w:val="22"/>
        </w:rPr>
        <w:t xml:space="preserve"> seek external independent advice before providing agreement</w:t>
      </w:r>
      <w:r w:rsidR="00D7044C" w:rsidRPr="00BF39C6">
        <w:rPr>
          <w:rFonts w:ascii="Arial" w:hAnsi="Arial" w:cs="Arial"/>
          <w:color w:val="1F497D"/>
          <w:sz w:val="22"/>
          <w:szCs w:val="22"/>
        </w:rPr>
        <w:t>.</w:t>
      </w:r>
    </w:p>
    <w:p w:rsidR="009A5BD0" w:rsidRDefault="009A5BD0" w:rsidP="00DB0064">
      <w:pPr>
        <w:tabs>
          <w:tab w:val="left" w:pos="567"/>
        </w:tabs>
        <w:overflowPunct w:val="0"/>
        <w:autoSpaceDE w:val="0"/>
        <w:autoSpaceDN w:val="0"/>
        <w:adjustRightInd w:val="0"/>
        <w:jc w:val="both"/>
        <w:textAlignment w:val="baseline"/>
        <w:rPr>
          <w:rFonts w:ascii="Arial" w:hAnsi="Arial" w:cs="Arial"/>
          <w:b/>
          <w:sz w:val="22"/>
          <w:szCs w:val="22"/>
        </w:rPr>
      </w:pPr>
    </w:p>
    <w:p w:rsidR="00793487" w:rsidRPr="00C32874" w:rsidRDefault="00793487" w:rsidP="00DB0064">
      <w:pPr>
        <w:tabs>
          <w:tab w:val="left" w:pos="567"/>
        </w:tabs>
        <w:overflowPunct w:val="0"/>
        <w:autoSpaceDE w:val="0"/>
        <w:autoSpaceDN w:val="0"/>
        <w:adjustRightInd w:val="0"/>
        <w:jc w:val="both"/>
        <w:textAlignment w:val="baseline"/>
        <w:rPr>
          <w:rFonts w:ascii="Arial" w:hAnsi="Arial" w:cs="Arial"/>
          <w:b/>
          <w:color w:val="1F497D"/>
          <w:sz w:val="22"/>
          <w:szCs w:val="22"/>
        </w:rPr>
      </w:pPr>
      <w:r w:rsidRPr="00C32874">
        <w:rPr>
          <w:rFonts w:ascii="Arial" w:hAnsi="Arial" w:cs="Arial"/>
          <w:b/>
          <w:color w:val="1F497D"/>
          <w:sz w:val="22"/>
          <w:szCs w:val="22"/>
        </w:rPr>
        <w:t>19.</w:t>
      </w:r>
      <w:r w:rsidRPr="00C32874">
        <w:rPr>
          <w:rFonts w:ascii="Arial" w:hAnsi="Arial" w:cs="Arial"/>
          <w:b/>
          <w:color w:val="1F497D"/>
          <w:sz w:val="22"/>
          <w:szCs w:val="22"/>
        </w:rPr>
        <w:tab/>
        <w:t>Deputy/</w:t>
      </w:r>
      <w:r w:rsidR="00357B5D" w:rsidRPr="00C32874">
        <w:rPr>
          <w:rFonts w:ascii="Arial" w:hAnsi="Arial" w:cs="Arial"/>
          <w:b/>
          <w:color w:val="1F497D"/>
          <w:sz w:val="22"/>
          <w:szCs w:val="22"/>
        </w:rPr>
        <w:t>A</w:t>
      </w:r>
      <w:r w:rsidRPr="00C32874">
        <w:rPr>
          <w:rFonts w:ascii="Arial" w:hAnsi="Arial" w:cs="Arial"/>
          <w:b/>
          <w:color w:val="1F497D"/>
          <w:sz w:val="22"/>
          <w:szCs w:val="22"/>
        </w:rPr>
        <w:t xml:space="preserve">ssistant </w:t>
      </w:r>
      <w:r w:rsidR="008F6791" w:rsidRPr="00C32874">
        <w:rPr>
          <w:rFonts w:ascii="Arial" w:hAnsi="Arial" w:cs="Arial"/>
          <w:b/>
          <w:color w:val="1F497D"/>
          <w:sz w:val="22"/>
          <w:szCs w:val="22"/>
        </w:rPr>
        <w:t>Head Teacher</w:t>
      </w:r>
      <w:r w:rsidR="00E02C97" w:rsidRPr="00C32874">
        <w:rPr>
          <w:rFonts w:ascii="Arial" w:hAnsi="Arial" w:cs="Arial"/>
          <w:b/>
          <w:color w:val="1F497D"/>
          <w:sz w:val="22"/>
          <w:szCs w:val="22"/>
        </w:rPr>
        <w:t>s</w:t>
      </w:r>
    </w:p>
    <w:p w:rsidR="00793487" w:rsidRPr="00C32874" w:rsidRDefault="00793487" w:rsidP="00793487">
      <w:pPr>
        <w:tabs>
          <w:tab w:val="left" w:pos="567"/>
        </w:tabs>
        <w:overflowPunct w:val="0"/>
        <w:autoSpaceDE w:val="0"/>
        <w:autoSpaceDN w:val="0"/>
        <w:adjustRightInd w:val="0"/>
        <w:jc w:val="both"/>
        <w:textAlignment w:val="baseline"/>
        <w:rPr>
          <w:rFonts w:ascii="Arial" w:hAnsi="Arial" w:cs="Arial"/>
          <w:b/>
          <w:color w:val="1F497D"/>
          <w:sz w:val="22"/>
          <w:szCs w:val="22"/>
        </w:rPr>
      </w:pPr>
    </w:p>
    <w:p w:rsidR="00793487" w:rsidRPr="00C32874" w:rsidRDefault="00793487" w:rsidP="00DB0064">
      <w:pPr>
        <w:tabs>
          <w:tab w:val="left" w:pos="1134"/>
        </w:tabs>
        <w:overflowPunct w:val="0"/>
        <w:autoSpaceDE w:val="0"/>
        <w:autoSpaceDN w:val="0"/>
        <w:adjustRightInd w:val="0"/>
        <w:ind w:left="567"/>
        <w:jc w:val="both"/>
        <w:textAlignment w:val="baseline"/>
        <w:rPr>
          <w:rFonts w:ascii="Arial" w:hAnsi="Arial" w:cs="Arial"/>
          <w:b/>
          <w:color w:val="1F497D"/>
          <w:sz w:val="22"/>
          <w:szCs w:val="22"/>
        </w:rPr>
      </w:pPr>
      <w:r w:rsidRPr="00C32874">
        <w:rPr>
          <w:rFonts w:ascii="Arial" w:hAnsi="Arial" w:cs="Arial"/>
          <w:b/>
          <w:color w:val="1F497D"/>
          <w:sz w:val="22"/>
          <w:szCs w:val="22"/>
        </w:rPr>
        <w:t>19.1</w:t>
      </w:r>
      <w:r w:rsidRPr="00C32874">
        <w:rPr>
          <w:rFonts w:ascii="Arial" w:hAnsi="Arial" w:cs="Arial"/>
          <w:b/>
          <w:color w:val="1F497D"/>
          <w:sz w:val="22"/>
          <w:szCs w:val="22"/>
        </w:rPr>
        <w:tab/>
        <w:t>Pay on Appointment</w:t>
      </w:r>
    </w:p>
    <w:p w:rsidR="00793487" w:rsidRPr="00C32874" w:rsidRDefault="00793487" w:rsidP="00793487">
      <w:pPr>
        <w:tabs>
          <w:tab w:val="left" w:pos="567"/>
        </w:tabs>
        <w:overflowPunct w:val="0"/>
        <w:autoSpaceDE w:val="0"/>
        <w:autoSpaceDN w:val="0"/>
        <w:adjustRightInd w:val="0"/>
        <w:jc w:val="both"/>
        <w:textAlignment w:val="baseline"/>
        <w:rPr>
          <w:rFonts w:ascii="Arial" w:hAnsi="Arial" w:cs="Arial"/>
          <w:b/>
          <w:color w:val="1F497D"/>
          <w:sz w:val="22"/>
          <w:szCs w:val="22"/>
        </w:rPr>
      </w:pPr>
    </w:p>
    <w:p w:rsidR="00793487" w:rsidRPr="00C32874" w:rsidRDefault="00793487" w:rsidP="00DB0064">
      <w:pPr>
        <w:numPr>
          <w:ilvl w:val="0"/>
          <w:numId w:val="36"/>
        </w:numPr>
        <w:tabs>
          <w:tab w:val="left" w:pos="1134"/>
          <w:tab w:val="left" w:pos="1418"/>
        </w:tabs>
        <w:overflowPunct w:val="0"/>
        <w:autoSpaceDE w:val="0"/>
        <w:autoSpaceDN w:val="0"/>
        <w:adjustRightInd w:val="0"/>
        <w:ind w:left="1418" w:hanging="284"/>
        <w:contextualSpacing/>
        <w:jc w:val="both"/>
        <w:textAlignment w:val="baseline"/>
        <w:rPr>
          <w:rFonts w:ascii="Arial" w:hAnsi="Arial" w:cs="Arial"/>
          <w:bCs/>
          <w:color w:val="1F497D"/>
          <w:sz w:val="22"/>
          <w:szCs w:val="22"/>
        </w:rPr>
      </w:pPr>
      <w:r w:rsidRPr="00C32874">
        <w:rPr>
          <w:rFonts w:ascii="Arial" w:hAnsi="Arial" w:cs="Arial"/>
          <w:color w:val="1F497D"/>
          <w:sz w:val="22"/>
          <w:szCs w:val="22"/>
        </w:rPr>
        <w:t>For appointments on or after 1</w:t>
      </w:r>
      <w:r w:rsidR="00357B5D" w:rsidRPr="00C32874">
        <w:rPr>
          <w:rFonts w:ascii="Arial" w:hAnsi="Arial" w:cs="Arial"/>
          <w:color w:val="1F497D"/>
          <w:sz w:val="22"/>
          <w:szCs w:val="22"/>
          <w:vertAlign w:val="superscript"/>
        </w:rPr>
        <w:t>st</w:t>
      </w:r>
      <w:r w:rsidR="00357B5D" w:rsidRPr="00C32874">
        <w:rPr>
          <w:rFonts w:ascii="Arial" w:hAnsi="Arial" w:cs="Arial"/>
          <w:color w:val="1F497D"/>
          <w:sz w:val="22"/>
          <w:szCs w:val="22"/>
        </w:rPr>
        <w:t xml:space="preserve"> </w:t>
      </w:r>
      <w:r w:rsidRPr="00C32874">
        <w:rPr>
          <w:rFonts w:ascii="Arial" w:hAnsi="Arial" w:cs="Arial"/>
          <w:color w:val="1F497D"/>
          <w:sz w:val="22"/>
          <w:szCs w:val="22"/>
        </w:rPr>
        <w:t xml:space="preserve">September </w:t>
      </w:r>
      <w:r w:rsidR="00970F6C">
        <w:rPr>
          <w:rFonts w:ascii="Arial" w:hAnsi="Arial" w:cs="Arial"/>
          <w:color w:val="1F497D"/>
          <w:sz w:val="22"/>
          <w:szCs w:val="22"/>
        </w:rPr>
        <w:t>20</w:t>
      </w:r>
      <w:r w:rsidR="000B7D2E">
        <w:rPr>
          <w:rFonts w:ascii="Arial" w:hAnsi="Arial" w:cs="Arial"/>
          <w:color w:val="1F497D"/>
          <w:sz w:val="22"/>
          <w:szCs w:val="22"/>
        </w:rPr>
        <w:t>2</w:t>
      </w:r>
      <w:r w:rsidR="00E515EA">
        <w:rPr>
          <w:rFonts w:ascii="Arial" w:hAnsi="Arial" w:cs="Arial"/>
          <w:color w:val="1F497D"/>
          <w:sz w:val="22"/>
          <w:szCs w:val="22"/>
        </w:rPr>
        <w:t>2</w:t>
      </w:r>
      <w:r w:rsidRPr="00C32874">
        <w:rPr>
          <w:rFonts w:ascii="Arial" w:hAnsi="Arial" w:cs="Arial"/>
          <w:color w:val="1F497D"/>
          <w:sz w:val="22"/>
          <w:szCs w:val="22"/>
        </w:rPr>
        <w:t xml:space="preserve">, </w:t>
      </w:r>
      <w:r w:rsidRPr="00C32874">
        <w:rPr>
          <w:rFonts w:ascii="Arial" w:hAnsi="Arial" w:cs="Arial"/>
          <w:bCs/>
          <w:color w:val="1F497D"/>
          <w:sz w:val="22"/>
          <w:szCs w:val="22"/>
        </w:rPr>
        <w:t xml:space="preserve">the </w:t>
      </w:r>
      <w:r w:rsidR="008F6791" w:rsidRPr="00C32874">
        <w:rPr>
          <w:rFonts w:ascii="Arial" w:hAnsi="Arial" w:cs="Arial"/>
          <w:bCs/>
          <w:color w:val="1F497D"/>
          <w:sz w:val="22"/>
          <w:szCs w:val="22"/>
        </w:rPr>
        <w:t>Pay Committee</w:t>
      </w:r>
      <w:r w:rsidRPr="00C32874">
        <w:rPr>
          <w:rFonts w:ascii="Arial" w:hAnsi="Arial" w:cs="Arial"/>
          <w:bCs/>
          <w:color w:val="1F497D"/>
          <w:sz w:val="22"/>
          <w:szCs w:val="22"/>
        </w:rPr>
        <w:t xml:space="preserve"> will determine a pay range, taking account of the full role of the </w:t>
      </w:r>
      <w:r w:rsidR="00357B5D" w:rsidRPr="00C32874">
        <w:rPr>
          <w:rFonts w:ascii="Arial" w:hAnsi="Arial" w:cs="Arial"/>
          <w:bCs/>
          <w:color w:val="1F497D"/>
          <w:sz w:val="22"/>
          <w:szCs w:val="22"/>
        </w:rPr>
        <w:t>D</w:t>
      </w:r>
      <w:r w:rsidRPr="00C32874">
        <w:rPr>
          <w:rFonts w:ascii="Arial" w:hAnsi="Arial" w:cs="Arial"/>
          <w:bCs/>
          <w:color w:val="1F497D"/>
          <w:sz w:val="22"/>
          <w:szCs w:val="22"/>
        </w:rPr>
        <w:t>eputy/</w:t>
      </w:r>
      <w:r w:rsidR="00357B5D" w:rsidRPr="00C32874">
        <w:rPr>
          <w:rFonts w:ascii="Arial" w:hAnsi="Arial" w:cs="Arial"/>
          <w:bCs/>
          <w:color w:val="1F497D"/>
          <w:sz w:val="22"/>
          <w:szCs w:val="22"/>
        </w:rPr>
        <w:t>A</w:t>
      </w:r>
      <w:r w:rsidRPr="00C32874">
        <w:rPr>
          <w:rFonts w:ascii="Arial" w:hAnsi="Arial" w:cs="Arial"/>
          <w:bCs/>
          <w:color w:val="1F497D"/>
          <w:sz w:val="22"/>
          <w:szCs w:val="22"/>
        </w:rPr>
        <w:t xml:space="preserve">ssistant </w:t>
      </w:r>
      <w:r w:rsidR="008F6791" w:rsidRPr="00C32874">
        <w:rPr>
          <w:rFonts w:ascii="Arial" w:hAnsi="Arial" w:cs="Arial"/>
          <w:bCs/>
          <w:color w:val="1F497D"/>
          <w:sz w:val="22"/>
          <w:szCs w:val="22"/>
        </w:rPr>
        <w:t>Head Teacher</w:t>
      </w:r>
      <w:r w:rsidRPr="00C32874">
        <w:rPr>
          <w:rFonts w:ascii="Arial" w:hAnsi="Arial" w:cs="Arial"/>
          <w:bCs/>
          <w:color w:val="1F497D"/>
          <w:sz w:val="22"/>
          <w:szCs w:val="22"/>
        </w:rPr>
        <w:t xml:space="preserve"> (</w:t>
      </w:r>
      <w:r w:rsidR="00357B5D" w:rsidRPr="00C32874">
        <w:rPr>
          <w:rFonts w:ascii="Arial" w:hAnsi="Arial" w:cs="Arial"/>
          <w:bCs/>
          <w:color w:val="1F497D"/>
          <w:sz w:val="22"/>
          <w:szCs w:val="22"/>
        </w:rPr>
        <w:t>see S</w:t>
      </w:r>
      <w:r w:rsidR="00A27ABD" w:rsidRPr="00C32874">
        <w:rPr>
          <w:rFonts w:ascii="Arial" w:hAnsi="Arial" w:cs="Arial"/>
          <w:bCs/>
          <w:color w:val="1F497D"/>
          <w:sz w:val="22"/>
          <w:szCs w:val="22"/>
        </w:rPr>
        <w:t xml:space="preserve">ection 2 </w:t>
      </w:r>
      <w:r w:rsidR="00357B5D" w:rsidRPr="00C32874">
        <w:rPr>
          <w:rFonts w:ascii="Arial" w:hAnsi="Arial" w:cs="Arial"/>
          <w:bCs/>
          <w:color w:val="1F497D"/>
          <w:sz w:val="22"/>
          <w:szCs w:val="22"/>
        </w:rPr>
        <w:t xml:space="preserve">of the </w:t>
      </w:r>
      <w:r w:rsidR="00A27ABD" w:rsidRPr="00C32874">
        <w:rPr>
          <w:rFonts w:ascii="Arial" w:hAnsi="Arial" w:cs="Arial"/>
          <w:bCs/>
          <w:color w:val="1F497D"/>
          <w:sz w:val="22"/>
          <w:szCs w:val="22"/>
        </w:rPr>
        <w:t>STPCD</w:t>
      </w:r>
      <w:r w:rsidRPr="00C32874">
        <w:rPr>
          <w:rFonts w:ascii="Arial" w:hAnsi="Arial" w:cs="Arial"/>
          <w:bCs/>
          <w:color w:val="1F497D"/>
          <w:sz w:val="22"/>
          <w:szCs w:val="22"/>
        </w:rPr>
        <w:t xml:space="preserve">), all permanent responsibilities of the role, any challenges that are specific to the role and all other relevant considerations, including recruitment issues. </w:t>
      </w:r>
      <w:r w:rsidR="00357B5D" w:rsidRPr="00C32874">
        <w:rPr>
          <w:rFonts w:ascii="Arial" w:hAnsi="Arial" w:cs="Arial"/>
          <w:bCs/>
          <w:color w:val="1F497D"/>
          <w:sz w:val="22"/>
          <w:szCs w:val="22"/>
        </w:rPr>
        <w:t xml:space="preserve"> </w:t>
      </w:r>
      <w:r w:rsidRPr="00C32874">
        <w:rPr>
          <w:rFonts w:ascii="Arial" w:hAnsi="Arial" w:cs="Arial"/>
          <w:bCs/>
          <w:color w:val="1F497D"/>
          <w:sz w:val="22"/>
          <w:szCs w:val="22"/>
        </w:rPr>
        <w:t>It will also take account of any other considerat</w:t>
      </w:r>
      <w:r w:rsidR="00357B5D" w:rsidRPr="00C32874">
        <w:rPr>
          <w:rFonts w:ascii="Arial" w:hAnsi="Arial" w:cs="Arial"/>
          <w:bCs/>
          <w:color w:val="1F497D"/>
          <w:sz w:val="22"/>
          <w:szCs w:val="22"/>
        </w:rPr>
        <w:t xml:space="preserve">ions it feels are relevant and </w:t>
      </w:r>
      <w:r w:rsidR="00E33DE9" w:rsidRPr="00C32874">
        <w:rPr>
          <w:rFonts w:ascii="Arial" w:hAnsi="Arial" w:cs="Arial"/>
          <w:bCs/>
          <w:color w:val="1F497D"/>
          <w:sz w:val="22"/>
          <w:szCs w:val="22"/>
        </w:rPr>
        <w:t>m</w:t>
      </w:r>
      <w:r w:rsidRPr="00C32874">
        <w:rPr>
          <w:rFonts w:ascii="Arial" w:hAnsi="Arial" w:cs="Arial"/>
          <w:bCs/>
          <w:color w:val="1F497D"/>
          <w:sz w:val="22"/>
          <w:szCs w:val="22"/>
        </w:rPr>
        <w:t xml:space="preserve">inute carefully its decisions </w:t>
      </w:r>
      <w:r w:rsidR="00357B5D" w:rsidRPr="00C32874">
        <w:rPr>
          <w:rFonts w:ascii="Arial" w:hAnsi="Arial" w:cs="Arial"/>
          <w:bCs/>
          <w:color w:val="1F497D"/>
          <w:sz w:val="22"/>
          <w:szCs w:val="22"/>
        </w:rPr>
        <w:t>and reasons for those decisions.</w:t>
      </w:r>
    </w:p>
    <w:p w:rsidR="00357B5D" w:rsidRPr="00C32874" w:rsidRDefault="00357B5D" w:rsidP="00DB0064">
      <w:pPr>
        <w:tabs>
          <w:tab w:val="left" w:pos="1134"/>
          <w:tab w:val="left" w:pos="1418"/>
        </w:tabs>
        <w:overflowPunct w:val="0"/>
        <w:autoSpaceDE w:val="0"/>
        <w:autoSpaceDN w:val="0"/>
        <w:adjustRightInd w:val="0"/>
        <w:ind w:left="1418" w:hanging="284"/>
        <w:contextualSpacing/>
        <w:jc w:val="both"/>
        <w:textAlignment w:val="baseline"/>
        <w:rPr>
          <w:rFonts w:ascii="Arial" w:hAnsi="Arial" w:cs="Arial"/>
          <w:bCs/>
          <w:color w:val="1F497D"/>
          <w:sz w:val="22"/>
          <w:szCs w:val="22"/>
        </w:rPr>
      </w:pPr>
    </w:p>
    <w:p w:rsidR="00357B5D" w:rsidRPr="00C32874" w:rsidRDefault="00793487" w:rsidP="00DB0064">
      <w:pPr>
        <w:numPr>
          <w:ilvl w:val="2"/>
          <w:numId w:val="1"/>
        </w:numPr>
        <w:tabs>
          <w:tab w:val="clear" w:pos="0"/>
          <w:tab w:val="num" w:pos="-1440"/>
          <w:tab w:val="left" w:pos="1134"/>
          <w:tab w:val="left" w:pos="1418"/>
        </w:tabs>
        <w:overflowPunct w:val="0"/>
        <w:autoSpaceDE w:val="0"/>
        <w:autoSpaceDN w:val="0"/>
        <w:adjustRightInd w:val="0"/>
        <w:ind w:left="1418" w:hanging="284"/>
        <w:jc w:val="both"/>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8F6791" w:rsidRPr="00C32874">
        <w:rPr>
          <w:rFonts w:ascii="Arial" w:hAnsi="Arial" w:cs="Arial"/>
          <w:color w:val="1F497D"/>
          <w:sz w:val="22"/>
          <w:szCs w:val="22"/>
        </w:rPr>
        <w:t>Pay Committee</w:t>
      </w:r>
      <w:r w:rsidRPr="00C32874">
        <w:rPr>
          <w:rFonts w:ascii="Arial" w:hAnsi="Arial" w:cs="Arial"/>
          <w:color w:val="1F497D"/>
          <w:sz w:val="22"/>
          <w:szCs w:val="22"/>
        </w:rPr>
        <w:t xml:space="preserve"> will use reference points within the pay range</w:t>
      </w:r>
      <w:r w:rsidR="00357B5D" w:rsidRPr="00C32874">
        <w:rPr>
          <w:rFonts w:ascii="Arial" w:hAnsi="Arial" w:cs="Arial"/>
          <w:color w:val="1F497D"/>
          <w:sz w:val="22"/>
          <w:szCs w:val="22"/>
        </w:rPr>
        <w:t>.</w:t>
      </w:r>
    </w:p>
    <w:p w:rsidR="00793487" w:rsidRPr="00C32874" w:rsidRDefault="00793487" w:rsidP="00DB0064">
      <w:pPr>
        <w:tabs>
          <w:tab w:val="left" w:pos="1134"/>
          <w:tab w:val="left" w:pos="1418"/>
        </w:tabs>
        <w:overflowPunct w:val="0"/>
        <w:autoSpaceDE w:val="0"/>
        <w:autoSpaceDN w:val="0"/>
        <w:adjustRightInd w:val="0"/>
        <w:ind w:left="1418" w:hanging="284"/>
        <w:jc w:val="both"/>
        <w:textAlignment w:val="baseline"/>
        <w:rPr>
          <w:rFonts w:ascii="Arial" w:hAnsi="Arial" w:cs="Arial"/>
          <w:color w:val="1F497D"/>
          <w:sz w:val="22"/>
          <w:szCs w:val="22"/>
        </w:rPr>
      </w:pPr>
    </w:p>
    <w:p w:rsidR="00357B5D" w:rsidRPr="00C32874" w:rsidRDefault="00793487" w:rsidP="00DB0064">
      <w:pPr>
        <w:numPr>
          <w:ilvl w:val="2"/>
          <w:numId w:val="1"/>
        </w:numPr>
        <w:tabs>
          <w:tab w:val="clear" w:pos="0"/>
          <w:tab w:val="num" w:pos="-1440"/>
          <w:tab w:val="left" w:pos="1134"/>
          <w:tab w:val="left" w:pos="1418"/>
        </w:tabs>
        <w:overflowPunct w:val="0"/>
        <w:autoSpaceDE w:val="0"/>
        <w:autoSpaceDN w:val="0"/>
        <w:adjustRightInd w:val="0"/>
        <w:ind w:left="1418" w:hanging="284"/>
        <w:jc w:val="both"/>
        <w:textAlignment w:val="baseline"/>
        <w:rPr>
          <w:rFonts w:ascii="Arial" w:hAnsi="Arial" w:cs="Arial"/>
          <w:color w:val="1F497D"/>
          <w:sz w:val="22"/>
          <w:szCs w:val="22"/>
        </w:rPr>
      </w:pPr>
      <w:r w:rsidRPr="00C32874">
        <w:rPr>
          <w:rFonts w:ascii="Arial" w:hAnsi="Arial" w:cs="Arial"/>
          <w:bCs/>
          <w:color w:val="1F497D"/>
          <w:sz w:val="22"/>
          <w:szCs w:val="22"/>
        </w:rPr>
        <w:t>At the appointment stage, candidate</w:t>
      </w:r>
      <w:r w:rsidR="0093044F" w:rsidRPr="00C32874">
        <w:rPr>
          <w:rFonts w:ascii="Arial" w:hAnsi="Arial" w:cs="Arial"/>
          <w:bCs/>
          <w:color w:val="1F497D"/>
          <w:sz w:val="22"/>
          <w:szCs w:val="22"/>
        </w:rPr>
        <w:t>-</w:t>
      </w:r>
      <w:r w:rsidRPr="00C32874">
        <w:rPr>
          <w:rFonts w:ascii="Arial" w:hAnsi="Arial" w:cs="Arial"/>
          <w:bCs/>
          <w:color w:val="1F497D"/>
          <w:sz w:val="22"/>
          <w:szCs w:val="22"/>
        </w:rPr>
        <w:t xml:space="preserve">specific factors will be taken into account when determining the starting salary. </w:t>
      </w:r>
      <w:r w:rsidR="0093044F" w:rsidRPr="00C32874">
        <w:rPr>
          <w:rFonts w:ascii="Arial" w:hAnsi="Arial" w:cs="Arial"/>
          <w:bCs/>
          <w:color w:val="1F497D"/>
          <w:sz w:val="22"/>
          <w:szCs w:val="22"/>
        </w:rPr>
        <w:t xml:space="preserve"> </w:t>
      </w:r>
      <w:r w:rsidRPr="00C32874">
        <w:rPr>
          <w:rFonts w:ascii="Arial" w:hAnsi="Arial" w:cs="Arial"/>
          <w:bCs/>
          <w:color w:val="1F497D"/>
          <w:sz w:val="22"/>
          <w:szCs w:val="22"/>
        </w:rPr>
        <w:t xml:space="preserve">If necessary, the </w:t>
      </w:r>
      <w:r w:rsidR="005B2375" w:rsidRPr="00C32874">
        <w:rPr>
          <w:rFonts w:ascii="Arial" w:hAnsi="Arial" w:cs="Arial"/>
          <w:bCs/>
          <w:color w:val="1F497D"/>
          <w:sz w:val="22"/>
          <w:szCs w:val="22"/>
        </w:rPr>
        <w:t>Governing Body</w:t>
      </w:r>
      <w:r w:rsidRPr="00C32874">
        <w:rPr>
          <w:rFonts w:ascii="Arial" w:hAnsi="Arial" w:cs="Arial"/>
          <w:bCs/>
          <w:color w:val="1F497D"/>
          <w:sz w:val="22"/>
          <w:szCs w:val="22"/>
        </w:rPr>
        <w:t xml:space="preserve"> will adjust the pay range to ensure appropriate scope of </w:t>
      </w:r>
      <w:r w:rsidR="00AF7DE2" w:rsidRPr="00C32874">
        <w:rPr>
          <w:rFonts w:ascii="Arial" w:hAnsi="Arial" w:cs="Arial"/>
          <w:bCs/>
          <w:color w:val="1F497D"/>
          <w:sz w:val="22"/>
          <w:szCs w:val="22"/>
        </w:rPr>
        <w:t>5</w:t>
      </w:r>
      <w:r w:rsidR="009A5BD0" w:rsidRPr="00C32874">
        <w:rPr>
          <w:rFonts w:ascii="Arial" w:hAnsi="Arial" w:cs="Arial"/>
          <w:bCs/>
          <w:color w:val="1F497D"/>
          <w:sz w:val="22"/>
          <w:szCs w:val="22"/>
        </w:rPr>
        <w:t xml:space="preserve"> </w:t>
      </w:r>
      <w:r w:rsidRPr="00C32874">
        <w:rPr>
          <w:rFonts w:ascii="Arial" w:hAnsi="Arial" w:cs="Arial"/>
          <w:bCs/>
          <w:color w:val="1F497D"/>
          <w:sz w:val="22"/>
          <w:szCs w:val="22"/>
        </w:rPr>
        <w:t>reference points, for performance</w:t>
      </w:r>
      <w:r w:rsidR="0093044F" w:rsidRPr="00C32874">
        <w:rPr>
          <w:rFonts w:ascii="Arial" w:hAnsi="Arial" w:cs="Arial"/>
          <w:bCs/>
          <w:color w:val="1F497D"/>
          <w:sz w:val="22"/>
          <w:szCs w:val="22"/>
        </w:rPr>
        <w:t>-</w:t>
      </w:r>
      <w:r w:rsidRPr="00C32874">
        <w:rPr>
          <w:rFonts w:ascii="Arial" w:hAnsi="Arial" w:cs="Arial"/>
          <w:bCs/>
          <w:color w:val="1F497D"/>
          <w:sz w:val="22"/>
          <w:szCs w:val="22"/>
        </w:rPr>
        <w:t>related pay progression</w:t>
      </w:r>
      <w:r w:rsidR="00357B5D" w:rsidRPr="00C32874">
        <w:rPr>
          <w:rFonts w:ascii="Arial" w:hAnsi="Arial" w:cs="Arial"/>
          <w:bCs/>
          <w:color w:val="1F497D"/>
          <w:sz w:val="22"/>
          <w:szCs w:val="22"/>
        </w:rPr>
        <w:t>.</w:t>
      </w:r>
    </w:p>
    <w:p w:rsidR="00357B5D" w:rsidRPr="009A5BD0" w:rsidRDefault="00357B5D" w:rsidP="00DB0064">
      <w:pPr>
        <w:pStyle w:val="ListParagraph"/>
        <w:tabs>
          <w:tab w:val="left" w:pos="1134"/>
          <w:tab w:val="left" w:pos="1418"/>
        </w:tabs>
        <w:ind w:left="1418" w:hanging="284"/>
        <w:rPr>
          <w:rFonts w:ascii="Arial" w:hAnsi="Arial" w:cs="Arial"/>
          <w:bCs/>
          <w:sz w:val="22"/>
          <w:szCs w:val="22"/>
        </w:rPr>
      </w:pPr>
    </w:p>
    <w:p w:rsidR="00357B5D" w:rsidRPr="00C32874" w:rsidRDefault="00793487" w:rsidP="00DB0064">
      <w:pPr>
        <w:numPr>
          <w:ilvl w:val="2"/>
          <w:numId w:val="1"/>
        </w:numPr>
        <w:tabs>
          <w:tab w:val="clear" w:pos="0"/>
          <w:tab w:val="num" w:pos="-1440"/>
          <w:tab w:val="left" w:pos="1134"/>
          <w:tab w:val="left" w:pos="1418"/>
        </w:tabs>
        <w:overflowPunct w:val="0"/>
        <w:autoSpaceDE w:val="0"/>
        <w:autoSpaceDN w:val="0"/>
        <w:adjustRightInd w:val="0"/>
        <w:ind w:left="1418" w:hanging="284"/>
        <w:jc w:val="both"/>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8F6791" w:rsidRPr="00C32874">
        <w:rPr>
          <w:rFonts w:ascii="Arial" w:hAnsi="Arial" w:cs="Arial"/>
          <w:color w:val="1F497D"/>
          <w:sz w:val="22"/>
          <w:szCs w:val="22"/>
        </w:rPr>
        <w:t>Pay Committee</w:t>
      </w:r>
      <w:r w:rsidRPr="00C32874">
        <w:rPr>
          <w:rFonts w:ascii="Arial" w:hAnsi="Arial" w:cs="Arial"/>
          <w:color w:val="1F497D"/>
          <w:sz w:val="22"/>
          <w:szCs w:val="22"/>
        </w:rPr>
        <w:t xml:space="preserve"> will exercise its discretion</w:t>
      </w:r>
      <w:r w:rsidR="0093044F" w:rsidRPr="00C32874">
        <w:rPr>
          <w:rFonts w:ascii="Arial" w:hAnsi="Arial" w:cs="Arial"/>
          <w:color w:val="1F497D"/>
          <w:sz w:val="22"/>
          <w:szCs w:val="22"/>
        </w:rPr>
        <w:t>,</w:t>
      </w:r>
      <w:r w:rsidRPr="00C32874">
        <w:rPr>
          <w:rFonts w:ascii="Arial" w:hAnsi="Arial" w:cs="Arial"/>
          <w:color w:val="1F497D"/>
          <w:sz w:val="22"/>
          <w:szCs w:val="22"/>
        </w:rPr>
        <w:t xml:space="preserve"> under </w:t>
      </w:r>
      <w:r w:rsidR="0093044F" w:rsidRPr="00C32874">
        <w:rPr>
          <w:rFonts w:ascii="Arial" w:hAnsi="Arial" w:cs="Arial"/>
          <w:color w:val="1F497D"/>
          <w:sz w:val="22"/>
          <w:szCs w:val="22"/>
        </w:rPr>
        <w:t>S</w:t>
      </w:r>
      <w:r w:rsidR="00815B7E" w:rsidRPr="00C32874">
        <w:rPr>
          <w:rFonts w:ascii="Arial" w:hAnsi="Arial" w:cs="Arial"/>
          <w:color w:val="1F497D"/>
          <w:sz w:val="22"/>
          <w:szCs w:val="22"/>
        </w:rPr>
        <w:t>ection 2 of the STPCD</w:t>
      </w:r>
      <w:r w:rsidR="0093044F" w:rsidRPr="00C32874">
        <w:rPr>
          <w:rFonts w:ascii="Arial" w:hAnsi="Arial" w:cs="Arial"/>
          <w:color w:val="1F497D"/>
          <w:sz w:val="22"/>
          <w:szCs w:val="22"/>
        </w:rPr>
        <w:t>,</w:t>
      </w:r>
      <w:r w:rsidRPr="00C32874">
        <w:rPr>
          <w:rFonts w:ascii="Arial" w:hAnsi="Arial" w:cs="Arial"/>
          <w:color w:val="1F497D"/>
          <w:sz w:val="22"/>
          <w:szCs w:val="22"/>
        </w:rPr>
        <w:t xml:space="preserve"> where there are recruitment issues, provided it has not already taken such issues into account when setting the pay range</w:t>
      </w:r>
      <w:r w:rsidR="00357B5D" w:rsidRPr="00C32874">
        <w:rPr>
          <w:rFonts w:ascii="Arial" w:hAnsi="Arial" w:cs="Arial"/>
          <w:color w:val="1F497D"/>
          <w:sz w:val="22"/>
          <w:szCs w:val="22"/>
        </w:rPr>
        <w:t>.</w:t>
      </w:r>
    </w:p>
    <w:p w:rsidR="00793487" w:rsidRPr="00C32874" w:rsidRDefault="00793487" w:rsidP="00DB0064">
      <w:pPr>
        <w:tabs>
          <w:tab w:val="left" w:pos="1134"/>
          <w:tab w:val="left" w:pos="1418"/>
        </w:tabs>
        <w:overflowPunct w:val="0"/>
        <w:autoSpaceDE w:val="0"/>
        <w:autoSpaceDN w:val="0"/>
        <w:adjustRightInd w:val="0"/>
        <w:ind w:left="1418" w:hanging="284"/>
        <w:jc w:val="both"/>
        <w:textAlignment w:val="baseline"/>
        <w:rPr>
          <w:rFonts w:ascii="Arial" w:hAnsi="Arial" w:cs="Arial"/>
          <w:color w:val="1F497D"/>
          <w:sz w:val="22"/>
          <w:szCs w:val="22"/>
        </w:rPr>
      </w:pPr>
    </w:p>
    <w:p w:rsidR="00793487" w:rsidRPr="00C32874" w:rsidRDefault="00793487" w:rsidP="00DB0064">
      <w:pPr>
        <w:numPr>
          <w:ilvl w:val="2"/>
          <w:numId w:val="1"/>
        </w:numPr>
        <w:tabs>
          <w:tab w:val="clear" w:pos="0"/>
          <w:tab w:val="left" w:pos="1134"/>
          <w:tab w:val="left" w:pos="1418"/>
        </w:tabs>
        <w:overflowPunct w:val="0"/>
        <w:autoSpaceDE w:val="0"/>
        <w:autoSpaceDN w:val="0"/>
        <w:adjustRightInd w:val="0"/>
        <w:ind w:left="1418" w:hanging="284"/>
        <w:jc w:val="both"/>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8F6791" w:rsidRPr="00C32874">
        <w:rPr>
          <w:rFonts w:ascii="Arial" w:hAnsi="Arial" w:cs="Arial"/>
          <w:color w:val="1F497D"/>
          <w:sz w:val="22"/>
          <w:szCs w:val="22"/>
        </w:rPr>
        <w:t>Pay Committee</w:t>
      </w:r>
      <w:r w:rsidRPr="00C32874">
        <w:rPr>
          <w:rFonts w:ascii="Arial" w:hAnsi="Arial" w:cs="Arial"/>
          <w:color w:val="1F497D"/>
          <w:sz w:val="22"/>
          <w:szCs w:val="22"/>
        </w:rPr>
        <w:t xml:space="preserve"> will consider whether the award of any additional payments are relevant, as set out in </w:t>
      </w:r>
      <w:r w:rsidR="0093044F" w:rsidRPr="00C32874">
        <w:rPr>
          <w:rFonts w:ascii="Arial" w:hAnsi="Arial" w:cs="Arial"/>
          <w:color w:val="1F497D"/>
          <w:sz w:val="22"/>
          <w:szCs w:val="22"/>
        </w:rPr>
        <w:t>S</w:t>
      </w:r>
      <w:r w:rsidR="00815B7E" w:rsidRPr="00C32874">
        <w:rPr>
          <w:rFonts w:ascii="Arial" w:hAnsi="Arial" w:cs="Arial"/>
          <w:color w:val="1F497D"/>
          <w:sz w:val="22"/>
          <w:szCs w:val="22"/>
        </w:rPr>
        <w:t xml:space="preserve">ection 2 of </w:t>
      </w:r>
      <w:r w:rsidR="0093044F" w:rsidRPr="00C32874">
        <w:rPr>
          <w:rFonts w:ascii="Arial" w:hAnsi="Arial" w:cs="Arial"/>
          <w:color w:val="1F497D"/>
          <w:sz w:val="22"/>
          <w:szCs w:val="22"/>
        </w:rPr>
        <w:t xml:space="preserve">the </w:t>
      </w:r>
      <w:r w:rsidR="00815B7E" w:rsidRPr="00C32874">
        <w:rPr>
          <w:rFonts w:ascii="Arial" w:hAnsi="Arial" w:cs="Arial"/>
          <w:color w:val="1F497D"/>
          <w:sz w:val="22"/>
          <w:szCs w:val="22"/>
        </w:rPr>
        <w:t>STPCD</w:t>
      </w:r>
      <w:r w:rsidR="00357B5D" w:rsidRPr="00C32874">
        <w:rPr>
          <w:rFonts w:ascii="Arial" w:hAnsi="Arial" w:cs="Arial"/>
          <w:color w:val="1F497D"/>
          <w:sz w:val="22"/>
          <w:szCs w:val="22"/>
        </w:rPr>
        <w:t>.</w:t>
      </w:r>
    </w:p>
    <w:p w:rsidR="00793487" w:rsidRPr="00BF39C6" w:rsidRDefault="00793487" w:rsidP="00542CFB">
      <w:pPr>
        <w:tabs>
          <w:tab w:val="left" w:pos="1134"/>
        </w:tabs>
        <w:overflowPunct w:val="0"/>
        <w:autoSpaceDE w:val="0"/>
        <w:autoSpaceDN w:val="0"/>
        <w:adjustRightInd w:val="0"/>
        <w:ind w:left="567"/>
        <w:jc w:val="both"/>
        <w:textAlignment w:val="baseline"/>
        <w:rPr>
          <w:rFonts w:ascii="Arial" w:hAnsi="Arial" w:cs="Arial"/>
          <w:b/>
          <w:color w:val="1F497D"/>
          <w:sz w:val="22"/>
          <w:szCs w:val="22"/>
        </w:rPr>
      </w:pPr>
      <w:r w:rsidRPr="00C32874">
        <w:rPr>
          <w:rFonts w:ascii="Arial" w:hAnsi="Arial" w:cs="Arial"/>
          <w:color w:val="1F497D"/>
          <w:sz w:val="22"/>
          <w:szCs w:val="22"/>
        </w:rPr>
        <w:br/>
      </w:r>
      <w:r w:rsidR="00027B4D" w:rsidRPr="00BF39C6">
        <w:rPr>
          <w:rFonts w:ascii="Arial" w:hAnsi="Arial" w:cs="Arial"/>
          <w:b/>
          <w:color w:val="1F497D"/>
          <w:sz w:val="22"/>
          <w:szCs w:val="22"/>
        </w:rPr>
        <w:t>19.2</w:t>
      </w:r>
      <w:r w:rsidR="00027B4D" w:rsidRPr="00BF39C6">
        <w:rPr>
          <w:rFonts w:ascii="Arial" w:hAnsi="Arial" w:cs="Arial"/>
          <w:b/>
          <w:color w:val="1F497D"/>
          <w:sz w:val="22"/>
          <w:szCs w:val="22"/>
        </w:rPr>
        <w:tab/>
        <w:t>Serving D</w:t>
      </w:r>
      <w:r w:rsidRPr="009930BC">
        <w:rPr>
          <w:rFonts w:ascii="Arial" w:hAnsi="Arial" w:cs="Arial"/>
          <w:b/>
          <w:color w:val="1F497D"/>
          <w:sz w:val="22"/>
          <w:szCs w:val="22"/>
        </w:rPr>
        <w:t>eputy/</w:t>
      </w:r>
      <w:r w:rsidR="00027B4D" w:rsidRPr="00BF39C6">
        <w:rPr>
          <w:rFonts w:ascii="Arial" w:hAnsi="Arial" w:cs="Arial"/>
          <w:b/>
          <w:color w:val="1F497D"/>
          <w:sz w:val="22"/>
          <w:szCs w:val="22"/>
        </w:rPr>
        <w:t>A</w:t>
      </w:r>
      <w:r w:rsidRPr="00BF39C6">
        <w:rPr>
          <w:rFonts w:ascii="Arial" w:hAnsi="Arial" w:cs="Arial"/>
          <w:b/>
          <w:color w:val="1F497D"/>
          <w:sz w:val="22"/>
          <w:szCs w:val="22"/>
        </w:rPr>
        <w:t xml:space="preserve">ssistant </w:t>
      </w:r>
      <w:r w:rsidR="008F6791" w:rsidRPr="00BF39C6">
        <w:rPr>
          <w:rFonts w:ascii="Arial" w:hAnsi="Arial" w:cs="Arial"/>
          <w:b/>
          <w:color w:val="1F497D"/>
          <w:sz w:val="22"/>
          <w:szCs w:val="22"/>
        </w:rPr>
        <w:t>Head Teacher</w:t>
      </w:r>
      <w:r w:rsidR="00E02C97" w:rsidRPr="00BF39C6">
        <w:rPr>
          <w:rFonts w:ascii="Arial" w:hAnsi="Arial" w:cs="Arial"/>
          <w:b/>
          <w:color w:val="1F497D"/>
          <w:sz w:val="22"/>
          <w:szCs w:val="22"/>
        </w:rPr>
        <w:t>s</w:t>
      </w:r>
    </w:p>
    <w:p w:rsidR="00793487" w:rsidRPr="00BF39C6" w:rsidRDefault="00793487" w:rsidP="00793487">
      <w:pPr>
        <w:overflowPunct w:val="0"/>
        <w:autoSpaceDE w:val="0"/>
        <w:autoSpaceDN w:val="0"/>
        <w:adjustRightInd w:val="0"/>
        <w:jc w:val="both"/>
        <w:textAlignment w:val="baseline"/>
        <w:rPr>
          <w:rFonts w:ascii="Arial" w:hAnsi="Arial" w:cs="Arial"/>
          <w:color w:val="1F497D"/>
          <w:sz w:val="22"/>
          <w:szCs w:val="22"/>
        </w:rPr>
      </w:pPr>
    </w:p>
    <w:p w:rsidR="00901C5B" w:rsidRPr="00D96315" w:rsidRDefault="00793487" w:rsidP="00542CFB">
      <w:pPr>
        <w:numPr>
          <w:ilvl w:val="0"/>
          <w:numId w:val="36"/>
        </w:numPr>
        <w:tabs>
          <w:tab w:val="left" w:pos="1418"/>
        </w:tabs>
        <w:overflowPunct w:val="0"/>
        <w:autoSpaceDE w:val="0"/>
        <w:autoSpaceDN w:val="0"/>
        <w:adjustRightInd w:val="0"/>
        <w:ind w:left="1418" w:hanging="284"/>
        <w:contextualSpacing/>
        <w:jc w:val="both"/>
        <w:textAlignment w:val="baseline"/>
        <w:rPr>
          <w:rFonts w:ascii="Arial" w:hAnsi="Arial" w:cs="Arial"/>
          <w:bCs/>
          <w:color w:val="1F497D"/>
          <w:sz w:val="22"/>
          <w:szCs w:val="22"/>
        </w:rPr>
      </w:pPr>
      <w:r w:rsidRPr="00BF39C6">
        <w:rPr>
          <w:rFonts w:ascii="Arial" w:hAnsi="Arial" w:cs="Arial"/>
          <w:bCs/>
          <w:color w:val="1F497D"/>
          <w:sz w:val="22"/>
          <w:szCs w:val="22"/>
        </w:rPr>
        <w:t xml:space="preserve">The </w:t>
      </w:r>
      <w:r w:rsidR="008F6791" w:rsidRPr="00BF39C6">
        <w:rPr>
          <w:rFonts w:ascii="Arial" w:hAnsi="Arial" w:cs="Arial"/>
          <w:bCs/>
          <w:color w:val="1F497D"/>
          <w:sz w:val="22"/>
          <w:szCs w:val="22"/>
        </w:rPr>
        <w:t>Pay Committee</w:t>
      </w:r>
      <w:r w:rsidRPr="00BF39C6">
        <w:rPr>
          <w:rFonts w:ascii="Arial" w:hAnsi="Arial" w:cs="Arial"/>
          <w:bCs/>
          <w:color w:val="1F497D"/>
          <w:sz w:val="22"/>
          <w:szCs w:val="22"/>
        </w:rPr>
        <w:t xml:space="preserve"> will review and, if necessary, re-determine the </w:t>
      </w:r>
      <w:r w:rsidR="00EF5148" w:rsidRPr="00D96315">
        <w:rPr>
          <w:rFonts w:ascii="Arial" w:hAnsi="Arial" w:cs="Arial"/>
          <w:bCs/>
          <w:color w:val="1F497D"/>
          <w:sz w:val="22"/>
          <w:szCs w:val="22"/>
        </w:rPr>
        <w:t>D</w:t>
      </w:r>
      <w:r w:rsidRPr="00D96315">
        <w:rPr>
          <w:rFonts w:ascii="Arial" w:hAnsi="Arial" w:cs="Arial"/>
          <w:bCs/>
          <w:color w:val="1F497D"/>
          <w:sz w:val="22"/>
          <w:szCs w:val="22"/>
        </w:rPr>
        <w:t>eputy/</w:t>
      </w:r>
      <w:r w:rsidR="00EF5148" w:rsidRPr="00D96315">
        <w:rPr>
          <w:rFonts w:ascii="Arial" w:hAnsi="Arial" w:cs="Arial"/>
          <w:bCs/>
          <w:color w:val="1F497D"/>
          <w:sz w:val="22"/>
          <w:szCs w:val="22"/>
        </w:rPr>
        <w:t>A</w:t>
      </w:r>
      <w:r w:rsidRPr="00D96315">
        <w:rPr>
          <w:rFonts w:ascii="Arial" w:hAnsi="Arial" w:cs="Arial"/>
          <w:bCs/>
          <w:color w:val="1F497D"/>
          <w:sz w:val="22"/>
          <w:szCs w:val="22"/>
        </w:rPr>
        <w:t xml:space="preserve">ssistant </w:t>
      </w:r>
      <w:r w:rsidR="005C6A88" w:rsidRPr="00D96315">
        <w:rPr>
          <w:rFonts w:ascii="Arial" w:hAnsi="Arial" w:cs="Arial"/>
          <w:bCs/>
          <w:color w:val="1F497D"/>
          <w:sz w:val="22"/>
          <w:szCs w:val="22"/>
        </w:rPr>
        <w:t>Head Teacher</w:t>
      </w:r>
      <w:r w:rsidRPr="00D96315">
        <w:rPr>
          <w:rFonts w:ascii="Arial" w:hAnsi="Arial" w:cs="Arial"/>
          <w:bCs/>
          <w:color w:val="1F497D"/>
          <w:sz w:val="22"/>
          <w:szCs w:val="22"/>
        </w:rPr>
        <w:t xml:space="preserve"> pay range </w:t>
      </w:r>
      <w:r w:rsidR="00901C5B" w:rsidRPr="00D96315">
        <w:rPr>
          <w:rFonts w:ascii="Arial" w:hAnsi="Arial" w:cs="Arial"/>
          <w:bCs/>
          <w:color w:val="1F497D"/>
          <w:sz w:val="22"/>
          <w:szCs w:val="22"/>
        </w:rPr>
        <w:t>in the following circumstances:</w:t>
      </w:r>
    </w:p>
    <w:p w:rsidR="00FF53B1" w:rsidRPr="00D96315" w:rsidRDefault="00FF53B1" w:rsidP="001A0D2A">
      <w:pPr>
        <w:tabs>
          <w:tab w:val="left" w:pos="1418"/>
        </w:tabs>
        <w:overflowPunct w:val="0"/>
        <w:autoSpaceDE w:val="0"/>
        <w:autoSpaceDN w:val="0"/>
        <w:adjustRightInd w:val="0"/>
        <w:ind w:left="1418"/>
        <w:contextualSpacing/>
        <w:jc w:val="both"/>
        <w:textAlignment w:val="baseline"/>
        <w:rPr>
          <w:rFonts w:ascii="Arial" w:hAnsi="Arial" w:cs="Arial"/>
          <w:bCs/>
          <w:color w:val="1F497D"/>
          <w:sz w:val="22"/>
          <w:szCs w:val="22"/>
        </w:rPr>
      </w:pPr>
    </w:p>
    <w:p w:rsidR="00FF53B1" w:rsidRPr="00D96315" w:rsidRDefault="00FF53B1" w:rsidP="001A0D2A">
      <w:pPr>
        <w:tabs>
          <w:tab w:val="left" w:pos="1701"/>
        </w:tabs>
        <w:overflowPunct w:val="0"/>
        <w:autoSpaceDE w:val="0"/>
        <w:autoSpaceDN w:val="0"/>
        <w:adjustRightInd w:val="0"/>
        <w:ind w:left="720"/>
        <w:contextualSpacing/>
        <w:textAlignment w:val="baseline"/>
        <w:rPr>
          <w:rFonts w:ascii="Arial" w:hAnsi="Arial" w:cs="Arial"/>
          <w:bCs/>
          <w:color w:val="1F497D"/>
          <w:sz w:val="22"/>
          <w:szCs w:val="22"/>
        </w:rPr>
      </w:pPr>
      <w:r w:rsidRPr="00D96315">
        <w:rPr>
          <w:rFonts w:ascii="Arial" w:hAnsi="Arial" w:cs="Arial"/>
          <w:bCs/>
          <w:color w:val="1F497D"/>
          <w:sz w:val="22"/>
          <w:szCs w:val="22"/>
        </w:rPr>
        <w:t xml:space="preserve">           </w:t>
      </w:r>
      <w:r w:rsidR="00542CFB" w:rsidRPr="00D96315">
        <w:rPr>
          <w:rFonts w:ascii="Arial" w:hAnsi="Arial" w:cs="Arial"/>
          <w:bCs/>
          <w:color w:val="1F497D"/>
          <w:sz w:val="22"/>
          <w:szCs w:val="22"/>
        </w:rPr>
        <w:t>W</w:t>
      </w:r>
      <w:r w:rsidR="00793487" w:rsidRPr="00D96315">
        <w:rPr>
          <w:rFonts w:ascii="Arial" w:hAnsi="Arial" w:cs="Arial"/>
          <w:bCs/>
          <w:color w:val="1F497D"/>
          <w:sz w:val="22"/>
          <w:szCs w:val="22"/>
        </w:rPr>
        <w:t xml:space="preserve">here there has been a significant change in the responsibilities of the serving </w:t>
      </w:r>
      <w:r w:rsidRPr="00D96315">
        <w:rPr>
          <w:rFonts w:ascii="Arial" w:hAnsi="Arial" w:cs="Arial"/>
          <w:bCs/>
          <w:color w:val="1F497D"/>
          <w:sz w:val="22"/>
          <w:szCs w:val="22"/>
        </w:rPr>
        <w:t xml:space="preserve"> </w:t>
      </w:r>
    </w:p>
    <w:p w:rsidR="00FF53B1" w:rsidRPr="00BF39C6" w:rsidRDefault="00FF53B1" w:rsidP="001A0D2A">
      <w:pPr>
        <w:tabs>
          <w:tab w:val="left" w:pos="1701"/>
        </w:tabs>
        <w:overflowPunct w:val="0"/>
        <w:autoSpaceDE w:val="0"/>
        <w:autoSpaceDN w:val="0"/>
        <w:adjustRightInd w:val="0"/>
        <w:ind w:left="720"/>
        <w:contextualSpacing/>
        <w:textAlignment w:val="baseline"/>
        <w:rPr>
          <w:rFonts w:ascii="Arial" w:hAnsi="Arial" w:cs="Arial"/>
          <w:bCs/>
          <w:color w:val="1F497D"/>
          <w:sz w:val="22"/>
          <w:szCs w:val="22"/>
        </w:rPr>
      </w:pPr>
      <w:r w:rsidRPr="00D96315">
        <w:rPr>
          <w:rFonts w:ascii="Arial" w:hAnsi="Arial" w:cs="Arial"/>
          <w:bCs/>
          <w:color w:val="1F497D"/>
          <w:sz w:val="22"/>
          <w:szCs w:val="22"/>
        </w:rPr>
        <w:t xml:space="preserve">           </w:t>
      </w:r>
      <w:r w:rsidR="00EF5148" w:rsidRPr="00D96315">
        <w:rPr>
          <w:rFonts w:ascii="Arial" w:hAnsi="Arial" w:cs="Arial"/>
          <w:bCs/>
          <w:color w:val="1F497D"/>
          <w:sz w:val="22"/>
          <w:szCs w:val="22"/>
        </w:rPr>
        <w:t>D</w:t>
      </w:r>
      <w:r w:rsidR="00793487" w:rsidRPr="00D96315">
        <w:rPr>
          <w:rFonts w:ascii="Arial" w:hAnsi="Arial" w:cs="Arial"/>
          <w:bCs/>
          <w:color w:val="1F497D"/>
          <w:sz w:val="22"/>
          <w:szCs w:val="22"/>
        </w:rPr>
        <w:t>eputy/</w:t>
      </w:r>
      <w:r w:rsidR="00EF5148" w:rsidRPr="00D96315">
        <w:rPr>
          <w:rFonts w:ascii="Arial" w:hAnsi="Arial" w:cs="Arial"/>
          <w:bCs/>
          <w:color w:val="1F497D"/>
          <w:sz w:val="22"/>
          <w:szCs w:val="22"/>
        </w:rPr>
        <w:t>A</w:t>
      </w:r>
      <w:r w:rsidR="00793487" w:rsidRPr="00D96315">
        <w:rPr>
          <w:rFonts w:ascii="Arial" w:hAnsi="Arial" w:cs="Arial"/>
          <w:bCs/>
          <w:color w:val="1F497D"/>
          <w:sz w:val="22"/>
          <w:szCs w:val="22"/>
        </w:rPr>
        <w:t xml:space="preserve">ssistant </w:t>
      </w:r>
      <w:r w:rsidR="008F6791" w:rsidRPr="00D96315">
        <w:rPr>
          <w:rFonts w:ascii="Arial" w:hAnsi="Arial" w:cs="Arial"/>
          <w:bCs/>
          <w:color w:val="1F497D"/>
          <w:sz w:val="22"/>
          <w:szCs w:val="22"/>
        </w:rPr>
        <w:t>Head Teacher</w:t>
      </w:r>
      <w:r w:rsidR="00793487" w:rsidRPr="00BF39C6">
        <w:rPr>
          <w:rFonts w:ascii="Arial" w:hAnsi="Arial" w:cs="Arial"/>
          <w:bCs/>
          <w:color w:val="1F497D"/>
          <w:sz w:val="22"/>
          <w:szCs w:val="22"/>
        </w:rPr>
        <w:t xml:space="preserve"> (</w:t>
      </w:r>
      <w:r w:rsidR="00EF5148" w:rsidRPr="009930BC">
        <w:rPr>
          <w:rFonts w:ascii="Arial" w:hAnsi="Arial" w:cs="Arial"/>
          <w:bCs/>
          <w:color w:val="1F497D"/>
          <w:sz w:val="22"/>
          <w:szCs w:val="22"/>
        </w:rPr>
        <w:t>see S</w:t>
      </w:r>
      <w:r w:rsidR="002F7CEA" w:rsidRPr="00BF39C6">
        <w:rPr>
          <w:rFonts w:ascii="Arial" w:hAnsi="Arial" w:cs="Arial"/>
          <w:bCs/>
          <w:color w:val="1F497D"/>
          <w:sz w:val="22"/>
          <w:szCs w:val="22"/>
        </w:rPr>
        <w:t xml:space="preserve">ection 3 </w:t>
      </w:r>
      <w:r w:rsidR="00A43FB5" w:rsidRPr="00BF39C6">
        <w:rPr>
          <w:rFonts w:ascii="Arial" w:hAnsi="Arial" w:cs="Arial"/>
          <w:bCs/>
          <w:color w:val="1F497D"/>
          <w:sz w:val="22"/>
          <w:szCs w:val="22"/>
        </w:rPr>
        <w:t xml:space="preserve">of the Guidance </w:t>
      </w:r>
      <w:r w:rsidR="002F7CEA" w:rsidRPr="00BF39C6">
        <w:rPr>
          <w:rFonts w:ascii="Arial" w:hAnsi="Arial" w:cs="Arial"/>
          <w:bCs/>
          <w:color w:val="1F497D"/>
          <w:sz w:val="22"/>
          <w:szCs w:val="22"/>
        </w:rPr>
        <w:t>of the STPCD</w:t>
      </w:r>
      <w:r w:rsidRPr="00BF39C6">
        <w:rPr>
          <w:rFonts w:ascii="Arial" w:hAnsi="Arial" w:cs="Arial"/>
          <w:bCs/>
          <w:color w:val="1F497D"/>
          <w:sz w:val="22"/>
          <w:szCs w:val="22"/>
        </w:rPr>
        <w:t>)</w:t>
      </w:r>
    </w:p>
    <w:p w:rsidR="00FF53B1" w:rsidRPr="00BF39C6" w:rsidRDefault="00FF53B1" w:rsidP="001A0D2A">
      <w:pPr>
        <w:tabs>
          <w:tab w:val="left" w:pos="1701"/>
        </w:tabs>
        <w:overflowPunct w:val="0"/>
        <w:autoSpaceDE w:val="0"/>
        <w:autoSpaceDN w:val="0"/>
        <w:adjustRightInd w:val="0"/>
        <w:contextualSpacing/>
        <w:textAlignment w:val="baseline"/>
        <w:rPr>
          <w:rFonts w:ascii="Arial" w:hAnsi="Arial" w:cs="Arial"/>
          <w:bCs/>
          <w:color w:val="1F497D"/>
          <w:sz w:val="22"/>
          <w:szCs w:val="22"/>
        </w:rPr>
      </w:pPr>
    </w:p>
    <w:p w:rsidR="00FF53B1" w:rsidRPr="00D96315" w:rsidRDefault="00FF53B1" w:rsidP="001A0D2A">
      <w:pPr>
        <w:tabs>
          <w:tab w:val="left" w:pos="1701"/>
        </w:tabs>
        <w:overflowPunct w:val="0"/>
        <w:autoSpaceDE w:val="0"/>
        <w:autoSpaceDN w:val="0"/>
        <w:adjustRightInd w:val="0"/>
        <w:ind w:left="720"/>
        <w:contextualSpacing/>
        <w:textAlignment w:val="baseline"/>
        <w:rPr>
          <w:rFonts w:ascii="Arial" w:hAnsi="Arial" w:cs="Arial"/>
          <w:bCs/>
          <w:color w:val="1F497D"/>
          <w:sz w:val="22"/>
          <w:szCs w:val="22"/>
        </w:rPr>
      </w:pPr>
      <w:r w:rsidRPr="00BF39C6">
        <w:rPr>
          <w:rFonts w:ascii="Arial" w:hAnsi="Arial" w:cs="Arial"/>
          <w:bCs/>
          <w:color w:val="1F497D"/>
          <w:sz w:val="22"/>
          <w:szCs w:val="22"/>
        </w:rPr>
        <w:t xml:space="preserve">           </w:t>
      </w:r>
      <w:r w:rsidR="00542CFB" w:rsidRPr="00D96315">
        <w:rPr>
          <w:rFonts w:ascii="Arial" w:hAnsi="Arial" w:cs="Arial"/>
          <w:bCs/>
          <w:color w:val="1F497D"/>
          <w:sz w:val="22"/>
          <w:szCs w:val="22"/>
        </w:rPr>
        <w:t>T</w:t>
      </w:r>
      <w:r w:rsidR="00793487" w:rsidRPr="00D96315">
        <w:rPr>
          <w:rFonts w:ascii="Arial" w:hAnsi="Arial" w:cs="Arial"/>
          <w:bCs/>
          <w:color w:val="1F497D"/>
          <w:sz w:val="22"/>
          <w:szCs w:val="22"/>
        </w:rPr>
        <w:t xml:space="preserve">o maintain consistency with pay arrangements for new appointments to the </w:t>
      </w:r>
    </w:p>
    <w:p w:rsidR="00FF53B1" w:rsidRPr="00D96315" w:rsidRDefault="00FF53B1" w:rsidP="001A0D2A">
      <w:pPr>
        <w:tabs>
          <w:tab w:val="left" w:pos="1701"/>
        </w:tabs>
        <w:overflowPunct w:val="0"/>
        <w:autoSpaceDE w:val="0"/>
        <w:autoSpaceDN w:val="0"/>
        <w:adjustRightInd w:val="0"/>
        <w:ind w:left="720"/>
        <w:contextualSpacing/>
        <w:textAlignment w:val="baseline"/>
        <w:rPr>
          <w:rFonts w:ascii="Arial" w:hAnsi="Arial" w:cs="Arial"/>
          <w:bCs/>
          <w:color w:val="1F497D"/>
          <w:sz w:val="22"/>
          <w:szCs w:val="22"/>
        </w:rPr>
      </w:pPr>
      <w:r w:rsidRPr="00D96315">
        <w:rPr>
          <w:rFonts w:ascii="Arial" w:hAnsi="Arial" w:cs="Arial"/>
          <w:bCs/>
          <w:color w:val="1F497D"/>
          <w:sz w:val="22"/>
          <w:szCs w:val="22"/>
        </w:rPr>
        <w:t xml:space="preserve">            L</w:t>
      </w:r>
      <w:r w:rsidR="00793487" w:rsidRPr="00D96315">
        <w:rPr>
          <w:rFonts w:ascii="Arial" w:hAnsi="Arial" w:cs="Arial"/>
          <w:bCs/>
          <w:color w:val="1F497D"/>
          <w:sz w:val="22"/>
          <w:szCs w:val="22"/>
        </w:rPr>
        <w:t>eadership</w:t>
      </w:r>
      <w:r w:rsidR="00626F88" w:rsidRPr="00D96315">
        <w:rPr>
          <w:rFonts w:ascii="Arial" w:hAnsi="Arial" w:cs="Arial"/>
          <w:bCs/>
          <w:color w:val="1F497D"/>
          <w:sz w:val="22"/>
          <w:szCs w:val="22"/>
        </w:rPr>
        <w:t xml:space="preserve"> </w:t>
      </w:r>
      <w:r w:rsidR="00793487" w:rsidRPr="00D96315">
        <w:rPr>
          <w:rFonts w:ascii="Arial" w:hAnsi="Arial" w:cs="Arial"/>
          <w:bCs/>
          <w:color w:val="1F497D"/>
          <w:sz w:val="22"/>
          <w:szCs w:val="22"/>
        </w:rPr>
        <w:t>group</w:t>
      </w:r>
      <w:r w:rsidR="00EF5148" w:rsidRPr="00D96315">
        <w:rPr>
          <w:rFonts w:ascii="Arial" w:hAnsi="Arial" w:cs="Arial"/>
          <w:bCs/>
          <w:color w:val="1F497D"/>
          <w:sz w:val="22"/>
          <w:szCs w:val="22"/>
        </w:rPr>
        <w:t>,</w:t>
      </w:r>
      <w:r w:rsidR="00793487" w:rsidRPr="00D96315">
        <w:rPr>
          <w:rFonts w:ascii="Arial" w:hAnsi="Arial" w:cs="Arial"/>
          <w:bCs/>
          <w:color w:val="1F497D"/>
          <w:sz w:val="22"/>
          <w:szCs w:val="22"/>
        </w:rPr>
        <w:t xml:space="preserve"> or to maintain pay arrangements for </w:t>
      </w:r>
      <w:r w:rsidR="00EF5148" w:rsidRPr="00D96315">
        <w:rPr>
          <w:rFonts w:ascii="Arial" w:hAnsi="Arial" w:cs="Arial"/>
          <w:bCs/>
          <w:color w:val="1F497D"/>
          <w:sz w:val="22"/>
          <w:szCs w:val="22"/>
        </w:rPr>
        <w:t xml:space="preserve">a </w:t>
      </w:r>
      <w:r w:rsidR="00793487" w:rsidRPr="00D96315">
        <w:rPr>
          <w:rFonts w:ascii="Arial" w:hAnsi="Arial" w:cs="Arial"/>
          <w:bCs/>
          <w:color w:val="1F497D"/>
          <w:sz w:val="22"/>
          <w:szCs w:val="22"/>
        </w:rPr>
        <w:t>member</w:t>
      </w:r>
      <w:r w:rsidR="00EF5148" w:rsidRPr="00D96315">
        <w:rPr>
          <w:rFonts w:ascii="Arial" w:hAnsi="Arial" w:cs="Arial"/>
          <w:bCs/>
          <w:color w:val="1F497D"/>
          <w:sz w:val="22"/>
          <w:szCs w:val="22"/>
        </w:rPr>
        <w:t>/member</w:t>
      </w:r>
      <w:r w:rsidR="00793487" w:rsidRPr="00D96315">
        <w:rPr>
          <w:rFonts w:ascii="Arial" w:hAnsi="Arial" w:cs="Arial"/>
          <w:bCs/>
          <w:color w:val="1F497D"/>
          <w:sz w:val="22"/>
          <w:szCs w:val="22"/>
        </w:rPr>
        <w:t>s</w:t>
      </w:r>
      <w:r w:rsidR="004253DD">
        <w:rPr>
          <w:rFonts w:ascii="Arial" w:hAnsi="Arial" w:cs="Arial"/>
          <w:bCs/>
          <w:color w:val="1F497D"/>
          <w:sz w:val="22"/>
          <w:szCs w:val="22"/>
        </w:rPr>
        <w:t>’</w:t>
      </w:r>
      <w:r w:rsidR="00793487" w:rsidRPr="00D96315">
        <w:rPr>
          <w:rFonts w:ascii="Arial" w:hAnsi="Arial" w:cs="Arial"/>
          <w:bCs/>
          <w:color w:val="1F497D"/>
          <w:sz w:val="22"/>
          <w:szCs w:val="22"/>
        </w:rPr>
        <w:t xml:space="preserve"> of </w:t>
      </w:r>
    </w:p>
    <w:p w:rsidR="00793487" w:rsidRPr="009930BC" w:rsidRDefault="00FF53B1" w:rsidP="001A0D2A">
      <w:pPr>
        <w:tabs>
          <w:tab w:val="left" w:pos="1701"/>
        </w:tabs>
        <w:overflowPunct w:val="0"/>
        <w:autoSpaceDE w:val="0"/>
        <w:autoSpaceDN w:val="0"/>
        <w:adjustRightInd w:val="0"/>
        <w:contextualSpacing/>
        <w:textAlignment w:val="baseline"/>
        <w:rPr>
          <w:rFonts w:ascii="Arial" w:hAnsi="Arial" w:cs="Arial"/>
          <w:sz w:val="22"/>
          <w:szCs w:val="22"/>
        </w:rPr>
      </w:pPr>
      <w:r w:rsidRPr="00D96315">
        <w:rPr>
          <w:rFonts w:ascii="Arial" w:hAnsi="Arial" w:cs="Arial"/>
          <w:bCs/>
          <w:color w:val="1F497D"/>
          <w:sz w:val="22"/>
          <w:szCs w:val="22"/>
        </w:rPr>
        <w:t xml:space="preserve">                        </w:t>
      </w:r>
      <w:r w:rsidR="00793487" w:rsidRPr="00D96315">
        <w:rPr>
          <w:rFonts w:ascii="Arial" w:hAnsi="Arial" w:cs="Arial"/>
          <w:bCs/>
          <w:color w:val="1F497D"/>
          <w:sz w:val="22"/>
          <w:szCs w:val="22"/>
        </w:rPr>
        <w:t xml:space="preserve">the </w:t>
      </w:r>
      <w:r w:rsidRPr="00D96315">
        <w:rPr>
          <w:rFonts w:ascii="Arial" w:hAnsi="Arial" w:cs="Arial"/>
          <w:bCs/>
          <w:color w:val="1F497D"/>
          <w:sz w:val="22"/>
          <w:szCs w:val="22"/>
        </w:rPr>
        <w:t>L</w:t>
      </w:r>
      <w:r w:rsidR="00793487" w:rsidRPr="00D96315">
        <w:rPr>
          <w:rFonts w:ascii="Arial" w:hAnsi="Arial" w:cs="Arial"/>
          <w:bCs/>
          <w:color w:val="1F497D"/>
          <w:sz w:val="22"/>
          <w:szCs w:val="22"/>
        </w:rPr>
        <w:t>eadership group whose responsibilities significantly change</w:t>
      </w:r>
      <w:r w:rsidRPr="00D96315">
        <w:rPr>
          <w:rFonts w:ascii="Arial" w:hAnsi="Arial" w:cs="Arial"/>
          <w:sz w:val="22"/>
          <w:szCs w:val="22"/>
        </w:rPr>
        <w:t>.</w:t>
      </w:r>
      <w:r w:rsidRPr="00BF39C6">
        <w:rPr>
          <w:rFonts w:ascii="Arial" w:hAnsi="Arial" w:cs="Arial"/>
          <w:sz w:val="22"/>
          <w:szCs w:val="22"/>
        </w:rPr>
        <w:br/>
      </w:r>
    </w:p>
    <w:p w:rsidR="00EF5148" w:rsidRPr="00BF39C6" w:rsidRDefault="00793487" w:rsidP="00BC390A">
      <w:pPr>
        <w:numPr>
          <w:ilvl w:val="2"/>
          <w:numId w:val="1"/>
        </w:numPr>
        <w:tabs>
          <w:tab w:val="clear" w:pos="0"/>
          <w:tab w:val="num" w:pos="-1440"/>
          <w:tab w:val="left" w:pos="1134"/>
          <w:tab w:val="left" w:pos="1418"/>
        </w:tabs>
        <w:overflowPunct w:val="0"/>
        <w:autoSpaceDE w:val="0"/>
        <w:autoSpaceDN w:val="0"/>
        <w:adjustRightInd w:val="0"/>
        <w:ind w:left="1418" w:hanging="284"/>
        <w:jc w:val="both"/>
        <w:textAlignment w:val="baseline"/>
        <w:rPr>
          <w:rFonts w:ascii="Arial" w:hAnsi="Arial" w:cs="Arial"/>
          <w:color w:val="1F497D"/>
          <w:sz w:val="22"/>
          <w:szCs w:val="22"/>
        </w:rPr>
      </w:pPr>
      <w:r w:rsidRPr="00BF39C6">
        <w:rPr>
          <w:rFonts w:ascii="Arial" w:hAnsi="Arial" w:cs="Arial"/>
          <w:bCs/>
          <w:color w:val="1F497D"/>
          <w:sz w:val="22"/>
          <w:szCs w:val="22"/>
        </w:rPr>
        <w:t xml:space="preserve">When determining the pay range of a serving </w:t>
      </w:r>
      <w:r w:rsidR="00EF5148" w:rsidRPr="00BF39C6">
        <w:rPr>
          <w:rFonts w:ascii="Arial" w:hAnsi="Arial" w:cs="Arial"/>
          <w:bCs/>
          <w:color w:val="1F497D"/>
          <w:sz w:val="22"/>
          <w:szCs w:val="22"/>
        </w:rPr>
        <w:t>D</w:t>
      </w:r>
      <w:r w:rsidRPr="00BF39C6">
        <w:rPr>
          <w:rFonts w:ascii="Arial" w:hAnsi="Arial" w:cs="Arial"/>
          <w:bCs/>
          <w:color w:val="1F497D"/>
          <w:sz w:val="22"/>
          <w:szCs w:val="22"/>
        </w:rPr>
        <w:t>eputy/</w:t>
      </w:r>
      <w:r w:rsidR="00EF5148" w:rsidRPr="00BF39C6">
        <w:rPr>
          <w:rFonts w:ascii="Arial" w:hAnsi="Arial" w:cs="Arial"/>
          <w:bCs/>
          <w:color w:val="1F497D"/>
          <w:sz w:val="22"/>
          <w:szCs w:val="22"/>
        </w:rPr>
        <w:t>A</w:t>
      </w:r>
      <w:r w:rsidRPr="00BF39C6">
        <w:rPr>
          <w:rFonts w:ascii="Arial" w:hAnsi="Arial" w:cs="Arial"/>
          <w:bCs/>
          <w:color w:val="1F497D"/>
          <w:sz w:val="22"/>
          <w:szCs w:val="22"/>
        </w:rPr>
        <w:t xml:space="preserve">ssistant </w:t>
      </w:r>
      <w:r w:rsidR="005C6A88" w:rsidRPr="00BF39C6">
        <w:rPr>
          <w:rFonts w:ascii="Arial" w:hAnsi="Arial" w:cs="Arial"/>
          <w:bCs/>
          <w:color w:val="1F497D"/>
          <w:sz w:val="22"/>
          <w:szCs w:val="22"/>
        </w:rPr>
        <w:t>Head Teacher</w:t>
      </w:r>
      <w:r w:rsidRPr="00BF39C6">
        <w:rPr>
          <w:rFonts w:ascii="Arial" w:hAnsi="Arial" w:cs="Arial"/>
          <w:bCs/>
          <w:color w:val="1F497D"/>
          <w:sz w:val="22"/>
          <w:szCs w:val="22"/>
        </w:rPr>
        <w:t xml:space="preserve">, the </w:t>
      </w:r>
      <w:r w:rsidR="008F6791" w:rsidRPr="00BF39C6">
        <w:rPr>
          <w:rFonts w:ascii="Arial" w:hAnsi="Arial" w:cs="Arial"/>
          <w:bCs/>
          <w:color w:val="1F497D"/>
          <w:sz w:val="22"/>
          <w:szCs w:val="22"/>
        </w:rPr>
        <w:t>Pay Committee</w:t>
      </w:r>
      <w:r w:rsidRPr="00BF39C6">
        <w:rPr>
          <w:rFonts w:ascii="Arial" w:hAnsi="Arial" w:cs="Arial"/>
          <w:bCs/>
          <w:color w:val="1F497D"/>
          <w:sz w:val="22"/>
          <w:szCs w:val="22"/>
        </w:rPr>
        <w:t xml:space="preserve"> will take account of all permanent responsibilities of the role, any challenges that are specific to the role and all other relevant considerations (</w:t>
      </w:r>
      <w:r w:rsidR="00EF5148" w:rsidRPr="00D96315">
        <w:rPr>
          <w:rFonts w:ascii="Arial" w:hAnsi="Arial" w:cs="Arial"/>
          <w:bCs/>
          <w:color w:val="1F497D"/>
          <w:sz w:val="22"/>
          <w:szCs w:val="22"/>
        </w:rPr>
        <w:t xml:space="preserve">see </w:t>
      </w:r>
      <w:r w:rsidR="002F7CEA" w:rsidRPr="00D96315">
        <w:rPr>
          <w:rFonts w:ascii="Arial" w:hAnsi="Arial" w:cs="Arial"/>
          <w:bCs/>
          <w:color w:val="1F497D"/>
          <w:sz w:val="22"/>
          <w:szCs w:val="22"/>
        </w:rPr>
        <w:t xml:space="preserve">Section 2 </w:t>
      </w:r>
      <w:r w:rsidR="00EF5148" w:rsidRPr="00D96315">
        <w:rPr>
          <w:rFonts w:ascii="Arial" w:hAnsi="Arial" w:cs="Arial"/>
          <w:bCs/>
          <w:color w:val="1F497D"/>
          <w:sz w:val="22"/>
          <w:szCs w:val="22"/>
        </w:rPr>
        <w:t xml:space="preserve">of the </w:t>
      </w:r>
      <w:r w:rsidR="002F7CEA" w:rsidRPr="00D96315">
        <w:rPr>
          <w:rFonts w:ascii="Arial" w:hAnsi="Arial" w:cs="Arial"/>
          <w:bCs/>
          <w:color w:val="1F497D"/>
          <w:sz w:val="22"/>
          <w:szCs w:val="22"/>
        </w:rPr>
        <w:t>STPCD</w:t>
      </w:r>
      <w:r w:rsidRPr="00D96315">
        <w:rPr>
          <w:rFonts w:ascii="Arial" w:hAnsi="Arial" w:cs="Arial"/>
          <w:bCs/>
          <w:color w:val="1F497D"/>
          <w:sz w:val="22"/>
          <w:szCs w:val="22"/>
        </w:rPr>
        <w:t>), including recruitment issues</w:t>
      </w:r>
      <w:r w:rsidRPr="00BF39C6">
        <w:rPr>
          <w:rFonts w:ascii="Arial" w:hAnsi="Arial" w:cs="Arial"/>
          <w:bCs/>
          <w:color w:val="1F497D"/>
          <w:sz w:val="22"/>
          <w:szCs w:val="22"/>
        </w:rPr>
        <w:t xml:space="preserve"> </w:t>
      </w:r>
      <w:r w:rsidR="00901C5B" w:rsidRPr="009930BC">
        <w:rPr>
          <w:rFonts w:ascii="Arial" w:hAnsi="Arial" w:cs="Arial"/>
          <w:bCs/>
          <w:color w:val="1F497D"/>
          <w:sz w:val="22"/>
          <w:szCs w:val="22"/>
        </w:rPr>
        <w:t xml:space="preserve">and the Governing Body will </w:t>
      </w:r>
      <w:r w:rsidR="00E33DE9" w:rsidRPr="00BF39C6">
        <w:rPr>
          <w:rFonts w:ascii="Arial" w:hAnsi="Arial" w:cs="Arial"/>
          <w:bCs/>
          <w:color w:val="1F497D"/>
          <w:sz w:val="22"/>
          <w:szCs w:val="22"/>
        </w:rPr>
        <w:t>m</w:t>
      </w:r>
      <w:r w:rsidRPr="00BF39C6">
        <w:rPr>
          <w:rFonts w:ascii="Arial" w:hAnsi="Arial" w:cs="Arial"/>
          <w:bCs/>
          <w:color w:val="1F497D"/>
          <w:sz w:val="22"/>
          <w:szCs w:val="22"/>
        </w:rPr>
        <w:t>inute carefully its decisions and reasons for those decisions</w:t>
      </w:r>
      <w:r w:rsidR="00EF5148" w:rsidRPr="00BF39C6">
        <w:rPr>
          <w:rFonts w:ascii="Arial" w:hAnsi="Arial" w:cs="Arial"/>
          <w:bCs/>
          <w:color w:val="1F497D"/>
          <w:sz w:val="22"/>
          <w:szCs w:val="22"/>
        </w:rPr>
        <w:t>.</w:t>
      </w:r>
    </w:p>
    <w:p w:rsidR="00793487" w:rsidRPr="00C32874" w:rsidRDefault="00793487" w:rsidP="00542CFB">
      <w:pPr>
        <w:tabs>
          <w:tab w:val="left" w:pos="1134"/>
          <w:tab w:val="left" w:pos="1418"/>
        </w:tabs>
        <w:overflowPunct w:val="0"/>
        <w:autoSpaceDE w:val="0"/>
        <w:autoSpaceDN w:val="0"/>
        <w:adjustRightInd w:val="0"/>
        <w:ind w:left="1418" w:hanging="284"/>
        <w:jc w:val="both"/>
        <w:textAlignment w:val="baseline"/>
        <w:rPr>
          <w:rFonts w:ascii="Arial" w:hAnsi="Arial" w:cs="Arial"/>
          <w:color w:val="1F497D"/>
          <w:sz w:val="22"/>
          <w:szCs w:val="22"/>
        </w:rPr>
      </w:pPr>
    </w:p>
    <w:p w:rsidR="00EF5148" w:rsidRPr="00C32874" w:rsidRDefault="00793487" w:rsidP="00542CFB">
      <w:pPr>
        <w:numPr>
          <w:ilvl w:val="2"/>
          <w:numId w:val="1"/>
        </w:numPr>
        <w:tabs>
          <w:tab w:val="clear" w:pos="0"/>
          <w:tab w:val="num" w:pos="-1440"/>
          <w:tab w:val="left" w:pos="540"/>
          <w:tab w:val="left" w:pos="1134"/>
          <w:tab w:val="left" w:pos="1418"/>
        </w:tabs>
        <w:overflowPunct w:val="0"/>
        <w:autoSpaceDE w:val="0"/>
        <w:autoSpaceDN w:val="0"/>
        <w:adjustRightInd w:val="0"/>
        <w:ind w:left="1418" w:hanging="284"/>
        <w:jc w:val="both"/>
        <w:textAlignment w:val="baseline"/>
        <w:rPr>
          <w:rFonts w:ascii="Arial" w:hAnsi="Arial" w:cs="Arial"/>
          <w:color w:val="1F497D"/>
          <w:sz w:val="22"/>
          <w:szCs w:val="22"/>
          <w:u w:val="single"/>
        </w:rPr>
      </w:pPr>
      <w:r w:rsidRPr="00C32874">
        <w:rPr>
          <w:rFonts w:ascii="Arial" w:hAnsi="Arial" w:cs="Arial"/>
          <w:bCs/>
          <w:color w:val="1F497D"/>
          <w:sz w:val="22"/>
          <w:szCs w:val="22"/>
        </w:rPr>
        <w:t xml:space="preserve">The </w:t>
      </w:r>
      <w:r w:rsidR="008F6791" w:rsidRPr="00C32874">
        <w:rPr>
          <w:rFonts w:ascii="Arial" w:hAnsi="Arial" w:cs="Arial"/>
          <w:bCs/>
          <w:color w:val="1F497D"/>
          <w:sz w:val="22"/>
          <w:szCs w:val="22"/>
        </w:rPr>
        <w:t>Pay Committee</w:t>
      </w:r>
      <w:r w:rsidRPr="00C32874">
        <w:rPr>
          <w:rFonts w:ascii="Arial" w:hAnsi="Arial" w:cs="Arial"/>
          <w:bCs/>
          <w:color w:val="1F497D"/>
          <w:sz w:val="22"/>
          <w:szCs w:val="22"/>
        </w:rPr>
        <w:t xml:space="preserve"> will ensure the maintenance of appropriate differentials between different </w:t>
      </w:r>
      <w:r w:rsidR="00901C5B" w:rsidRPr="00C32874">
        <w:rPr>
          <w:rFonts w:ascii="Arial" w:hAnsi="Arial" w:cs="Arial"/>
          <w:bCs/>
          <w:color w:val="1F497D"/>
          <w:sz w:val="22"/>
          <w:szCs w:val="22"/>
        </w:rPr>
        <w:t>leadership</w:t>
      </w:r>
      <w:r w:rsidR="00AA24B2" w:rsidRPr="00C32874">
        <w:rPr>
          <w:rFonts w:ascii="Arial" w:hAnsi="Arial" w:cs="Arial"/>
          <w:bCs/>
          <w:color w:val="1F497D"/>
          <w:sz w:val="22"/>
          <w:szCs w:val="22"/>
        </w:rPr>
        <w:t>/senior</w:t>
      </w:r>
      <w:r w:rsidR="00901C5B" w:rsidRPr="00C32874">
        <w:rPr>
          <w:rFonts w:ascii="Arial" w:hAnsi="Arial" w:cs="Arial"/>
          <w:bCs/>
          <w:color w:val="1F497D"/>
          <w:sz w:val="22"/>
          <w:szCs w:val="22"/>
        </w:rPr>
        <w:t xml:space="preserve"> </w:t>
      </w:r>
      <w:r w:rsidRPr="00C32874">
        <w:rPr>
          <w:rFonts w:ascii="Arial" w:hAnsi="Arial" w:cs="Arial"/>
          <w:bCs/>
          <w:color w:val="1F497D"/>
          <w:sz w:val="22"/>
          <w:szCs w:val="22"/>
        </w:rPr>
        <w:t>posts in its staffing structure</w:t>
      </w:r>
      <w:r w:rsidR="00EF5148" w:rsidRPr="00C32874">
        <w:rPr>
          <w:rFonts w:ascii="Arial" w:hAnsi="Arial" w:cs="Arial"/>
          <w:bCs/>
          <w:color w:val="1F497D"/>
          <w:sz w:val="22"/>
          <w:szCs w:val="22"/>
        </w:rPr>
        <w:t>.</w:t>
      </w:r>
    </w:p>
    <w:p w:rsidR="00EF5148" w:rsidRPr="00C32874" w:rsidRDefault="00EF5148" w:rsidP="00542CFB">
      <w:pPr>
        <w:pStyle w:val="ListParagraph"/>
        <w:tabs>
          <w:tab w:val="left" w:pos="1418"/>
        </w:tabs>
        <w:ind w:left="1418" w:hanging="284"/>
        <w:rPr>
          <w:rFonts w:ascii="Arial" w:hAnsi="Arial" w:cs="Arial"/>
          <w:bCs/>
          <w:color w:val="1F497D"/>
          <w:sz w:val="22"/>
          <w:szCs w:val="22"/>
        </w:rPr>
      </w:pPr>
    </w:p>
    <w:p w:rsidR="00EF5148" w:rsidRPr="00C32874" w:rsidRDefault="00793487" w:rsidP="00542CFB">
      <w:pPr>
        <w:numPr>
          <w:ilvl w:val="2"/>
          <w:numId w:val="1"/>
        </w:numPr>
        <w:tabs>
          <w:tab w:val="clear" w:pos="0"/>
          <w:tab w:val="num" w:pos="-1440"/>
          <w:tab w:val="left" w:pos="1134"/>
          <w:tab w:val="left" w:pos="1418"/>
        </w:tabs>
        <w:overflowPunct w:val="0"/>
        <w:autoSpaceDE w:val="0"/>
        <w:autoSpaceDN w:val="0"/>
        <w:adjustRightInd w:val="0"/>
        <w:ind w:left="1418" w:hanging="284"/>
        <w:jc w:val="both"/>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8F6791" w:rsidRPr="00C32874">
        <w:rPr>
          <w:rFonts w:ascii="Arial" w:hAnsi="Arial" w:cs="Arial"/>
          <w:color w:val="1F497D"/>
          <w:sz w:val="22"/>
          <w:szCs w:val="22"/>
        </w:rPr>
        <w:t>Pay Committee</w:t>
      </w:r>
      <w:r w:rsidRPr="00C32874">
        <w:rPr>
          <w:rFonts w:ascii="Arial" w:hAnsi="Arial" w:cs="Arial"/>
          <w:color w:val="1F497D"/>
          <w:sz w:val="22"/>
          <w:szCs w:val="22"/>
        </w:rPr>
        <w:t xml:space="preserve"> will exercise its discretion</w:t>
      </w:r>
      <w:r w:rsidR="00EF5148" w:rsidRPr="00C32874">
        <w:rPr>
          <w:rFonts w:ascii="Arial" w:hAnsi="Arial" w:cs="Arial"/>
          <w:color w:val="1F497D"/>
          <w:sz w:val="22"/>
          <w:szCs w:val="22"/>
        </w:rPr>
        <w:t>,</w:t>
      </w:r>
      <w:r w:rsidRPr="00C32874">
        <w:rPr>
          <w:rFonts w:ascii="Arial" w:hAnsi="Arial" w:cs="Arial"/>
          <w:color w:val="1F497D"/>
          <w:sz w:val="22"/>
          <w:szCs w:val="22"/>
        </w:rPr>
        <w:t xml:space="preserve"> under </w:t>
      </w:r>
      <w:r w:rsidR="002F7CEA" w:rsidRPr="00C32874">
        <w:rPr>
          <w:rFonts w:ascii="Arial" w:hAnsi="Arial" w:cs="Arial"/>
          <w:color w:val="1F497D"/>
          <w:sz w:val="22"/>
          <w:szCs w:val="22"/>
        </w:rPr>
        <w:t xml:space="preserve">Section 2 </w:t>
      </w:r>
      <w:r w:rsidR="00EF5148" w:rsidRPr="00C32874">
        <w:rPr>
          <w:rFonts w:ascii="Arial" w:hAnsi="Arial" w:cs="Arial"/>
          <w:color w:val="1F497D"/>
          <w:sz w:val="22"/>
          <w:szCs w:val="22"/>
        </w:rPr>
        <w:t xml:space="preserve">of the </w:t>
      </w:r>
      <w:r w:rsidR="002F7CEA" w:rsidRPr="00C32874">
        <w:rPr>
          <w:rFonts w:ascii="Arial" w:hAnsi="Arial" w:cs="Arial"/>
          <w:color w:val="1F497D"/>
          <w:sz w:val="22"/>
          <w:szCs w:val="22"/>
        </w:rPr>
        <w:t>STPCD</w:t>
      </w:r>
      <w:r w:rsidR="00EF5148" w:rsidRPr="00C32874">
        <w:rPr>
          <w:rFonts w:ascii="Arial" w:hAnsi="Arial" w:cs="Arial"/>
          <w:color w:val="1F497D"/>
          <w:sz w:val="22"/>
          <w:szCs w:val="22"/>
        </w:rPr>
        <w:t>,</w:t>
      </w:r>
      <w:r w:rsidRPr="00C32874">
        <w:rPr>
          <w:rFonts w:ascii="Arial" w:hAnsi="Arial" w:cs="Arial"/>
          <w:color w:val="1F497D"/>
          <w:sz w:val="22"/>
          <w:szCs w:val="22"/>
        </w:rPr>
        <w:t xml:space="preserve"> of the document where there are recruitment issues, provided it has not already taken such issues into account when setting the pay range</w:t>
      </w:r>
      <w:r w:rsidR="00EF5148" w:rsidRPr="00C32874">
        <w:rPr>
          <w:rFonts w:ascii="Arial" w:hAnsi="Arial" w:cs="Arial"/>
          <w:color w:val="1F497D"/>
          <w:sz w:val="22"/>
          <w:szCs w:val="22"/>
        </w:rPr>
        <w:t>.</w:t>
      </w:r>
    </w:p>
    <w:p w:rsidR="00793487" w:rsidRPr="00C32874" w:rsidRDefault="00793487" w:rsidP="00542CFB">
      <w:pPr>
        <w:tabs>
          <w:tab w:val="left" w:pos="1134"/>
          <w:tab w:val="left" w:pos="1418"/>
        </w:tabs>
        <w:overflowPunct w:val="0"/>
        <w:autoSpaceDE w:val="0"/>
        <w:autoSpaceDN w:val="0"/>
        <w:adjustRightInd w:val="0"/>
        <w:ind w:left="1418" w:hanging="284"/>
        <w:jc w:val="both"/>
        <w:textAlignment w:val="baseline"/>
        <w:rPr>
          <w:rFonts w:ascii="Arial" w:hAnsi="Arial" w:cs="Arial"/>
          <w:color w:val="1F497D"/>
          <w:sz w:val="22"/>
          <w:szCs w:val="22"/>
        </w:rPr>
      </w:pPr>
    </w:p>
    <w:p w:rsidR="00EF5148" w:rsidRPr="00BF39C6" w:rsidRDefault="00793487" w:rsidP="00542CFB">
      <w:pPr>
        <w:numPr>
          <w:ilvl w:val="0"/>
          <w:numId w:val="37"/>
        </w:numPr>
        <w:tabs>
          <w:tab w:val="left" w:pos="1134"/>
          <w:tab w:val="left" w:pos="1418"/>
        </w:tabs>
        <w:overflowPunct w:val="0"/>
        <w:autoSpaceDE w:val="0"/>
        <w:autoSpaceDN w:val="0"/>
        <w:adjustRightInd w:val="0"/>
        <w:ind w:left="1418" w:hanging="284"/>
        <w:contextualSpacing/>
        <w:jc w:val="both"/>
        <w:textAlignment w:val="baseline"/>
        <w:rPr>
          <w:rFonts w:ascii="Arial" w:hAnsi="Arial" w:cs="Arial"/>
          <w:bCs/>
          <w:color w:val="1F497D"/>
          <w:sz w:val="22"/>
          <w:szCs w:val="22"/>
        </w:rPr>
      </w:pPr>
      <w:r w:rsidRPr="00BF39C6">
        <w:rPr>
          <w:rFonts w:ascii="Arial" w:hAnsi="Arial" w:cs="Arial"/>
          <w:color w:val="1F497D"/>
          <w:sz w:val="22"/>
          <w:szCs w:val="22"/>
        </w:rPr>
        <w:t xml:space="preserve">The </w:t>
      </w:r>
      <w:r w:rsidR="008F6791" w:rsidRPr="009930BC">
        <w:rPr>
          <w:rFonts w:ascii="Arial" w:hAnsi="Arial" w:cs="Arial"/>
          <w:color w:val="1F497D"/>
          <w:sz w:val="22"/>
          <w:szCs w:val="22"/>
        </w:rPr>
        <w:t>Pay Committee</w:t>
      </w:r>
      <w:r w:rsidRPr="009930BC">
        <w:rPr>
          <w:rFonts w:ascii="Arial" w:hAnsi="Arial" w:cs="Arial"/>
          <w:color w:val="1F497D"/>
          <w:sz w:val="22"/>
          <w:szCs w:val="22"/>
        </w:rPr>
        <w:t xml:space="preserve"> will consider </w:t>
      </w:r>
      <w:r w:rsidRPr="00D96315">
        <w:rPr>
          <w:rFonts w:ascii="Arial" w:hAnsi="Arial" w:cs="Arial"/>
          <w:color w:val="1F497D"/>
          <w:sz w:val="22"/>
          <w:szCs w:val="22"/>
        </w:rPr>
        <w:t xml:space="preserve">whether the award of any additional payments are relevant, as set out in </w:t>
      </w:r>
      <w:r w:rsidR="00EF5148" w:rsidRPr="00D96315">
        <w:rPr>
          <w:rFonts w:ascii="Arial" w:hAnsi="Arial" w:cs="Arial"/>
          <w:color w:val="1F497D"/>
          <w:sz w:val="22"/>
          <w:szCs w:val="22"/>
        </w:rPr>
        <w:t>S</w:t>
      </w:r>
      <w:r w:rsidR="002F7CEA" w:rsidRPr="00D96315">
        <w:rPr>
          <w:rFonts w:ascii="Arial" w:hAnsi="Arial" w:cs="Arial"/>
          <w:color w:val="1F497D"/>
          <w:sz w:val="22"/>
          <w:szCs w:val="22"/>
        </w:rPr>
        <w:t xml:space="preserve">ection 2 </w:t>
      </w:r>
      <w:r w:rsidR="00EF5148" w:rsidRPr="00D96315">
        <w:rPr>
          <w:rFonts w:ascii="Arial" w:hAnsi="Arial" w:cs="Arial"/>
          <w:color w:val="1F497D"/>
          <w:sz w:val="22"/>
          <w:szCs w:val="22"/>
        </w:rPr>
        <w:t xml:space="preserve">of the </w:t>
      </w:r>
      <w:r w:rsidR="002F7CEA" w:rsidRPr="00D96315">
        <w:rPr>
          <w:rFonts w:ascii="Arial" w:hAnsi="Arial" w:cs="Arial"/>
          <w:color w:val="1F497D"/>
          <w:sz w:val="22"/>
          <w:szCs w:val="22"/>
        </w:rPr>
        <w:t>STPCD</w:t>
      </w:r>
      <w:r w:rsidR="00EF5148" w:rsidRPr="00D96315">
        <w:rPr>
          <w:rFonts w:ascii="Arial" w:hAnsi="Arial" w:cs="Arial"/>
          <w:color w:val="1F497D"/>
          <w:sz w:val="22"/>
          <w:szCs w:val="22"/>
        </w:rPr>
        <w:t>.</w:t>
      </w:r>
    </w:p>
    <w:p w:rsidR="00EF5148" w:rsidRPr="00C32874" w:rsidRDefault="00EF5148" w:rsidP="00542CFB">
      <w:pPr>
        <w:tabs>
          <w:tab w:val="left" w:pos="1134"/>
          <w:tab w:val="left" w:pos="1418"/>
        </w:tabs>
        <w:overflowPunct w:val="0"/>
        <w:autoSpaceDE w:val="0"/>
        <w:autoSpaceDN w:val="0"/>
        <w:adjustRightInd w:val="0"/>
        <w:ind w:left="1418" w:hanging="284"/>
        <w:contextualSpacing/>
        <w:jc w:val="both"/>
        <w:textAlignment w:val="baseline"/>
        <w:rPr>
          <w:rFonts w:ascii="Arial" w:hAnsi="Arial" w:cs="Arial"/>
          <w:bCs/>
          <w:color w:val="1F497D"/>
          <w:sz w:val="22"/>
          <w:szCs w:val="22"/>
        </w:rPr>
      </w:pPr>
    </w:p>
    <w:p w:rsidR="00EF5148" w:rsidRPr="00C32874" w:rsidRDefault="00793487" w:rsidP="00542CFB">
      <w:pPr>
        <w:numPr>
          <w:ilvl w:val="0"/>
          <w:numId w:val="37"/>
        </w:numPr>
        <w:tabs>
          <w:tab w:val="left" w:pos="1134"/>
          <w:tab w:val="left" w:pos="1418"/>
        </w:tabs>
        <w:overflowPunct w:val="0"/>
        <w:autoSpaceDE w:val="0"/>
        <w:autoSpaceDN w:val="0"/>
        <w:adjustRightInd w:val="0"/>
        <w:ind w:left="1418" w:hanging="284"/>
        <w:contextualSpacing/>
        <w:jc w:val="both"/>
        <w:textAlignment w:val="baseline"/>
        <w:rPr>
          <w:rFonts w:ascii="Arial" w:hAnsi="Arial" w:cs="Arial"/>
          <w:bCs/>
          <w:color w:val="1F497D"/>
          <w:sz w:val="22"/>
          <w:szCs w:val="22"/>
        </w:rPr>
      </w:pPr>
      <w:r w:rsidRPr="00C32874">
        <w:rPr>
          <w:rFonts w:ascii="Arial" w:hAnsi="Arial" w:cs="Arial"/>
          <w:color w:val="1F497D"/>
          <w:sz w:val="22"/>
          <w:szCs w:val="22"/>
        </w:rPr>
        <w:t xml:space="preserve">The </w:t>
      </w:r>
      <w:r w:rsidR="008F6791" w:rsidRPr="00C32874">
        <w:rPr>
          <w:rFonts w:ascii="Arial" w:hAnsi="Arial" w:cs="Arial"/>
          <w:color w:val="1F497D"/>
          <w:sz w:val="22"/>
          <w:szCs w:val="22"/>
        </w:rPr>
        <w:t>Pay Committee</w:t>
      </w:r>
      <w:r w:rsidRPr="00C32874">
        <w:rPr>
          <w:rFonts w:ascii="Arial" w:hAnsi="Arial" w:cs="Arial"/>
          <w:color w:val="1F497D"/>
          <w:sz w:val="22"/>
          <w:szCs w:val="22"/>
        </w:rPr>
        <w:t xml:space="preserve"> will use reference points within the pay range and will leave at least</w:t>
      </w:r>
      <w:r w:rsidR="00AF7DE2" w:rsidRPr="00C32874">
        <w:rPr>
          <w:rFonts w:ascii="Arial" w:hAnsi="Arial" w:cs="Arial"/>
          <w:color w:val="1F497D"/>
          <w:sz w:val="22"/>
          <w:szCs w:val="22"/>
        </w:rPr>
        <w:t xml:space="preserve"> 5</w:t>
      </w:r>
      <w:r w:rsidRPr="00C32874">
        <w:rPr>
          <w:rFonts w:ascii="Arial" w:hAnsi="Arial" w:cs="Arial"/>
          <w:color w:val="1F497D"/>
          <w:sz w:val="22"/>
          <w:szCs w:val="22"/>
        </w:rPr>
        <w:t xml:space="preserve">  reference points for performance-related pay progression</w:t>
      </w:r>
      <w:r w:rsidR="00EF5148" w:rsidRPr="00C32874">
        <w:rPr>
          <w:rFonts w:ascii="Arial" w:hAnsi="Arial" w:cs="Arial"/>
          <w:color w:val="1F497D"/>
          <w:sz w:val="22"/>
          <w:szCs w:val="22"/>
        </w:rPr>
        <w:t>.</w:t>
      </w:r>
    </w:p>
    <w:p w:rsidR="00EF5148" w:rsidRPr="00C32874" w:rsidRDefault="00EF5148" w:rsidP="00542CFB">
      <w:pPr>
        <w:pStyle w:val="ListParagraph"/>
        <w:tabs>
          <w:tab w:val="left" w:pos="1418"/>
        </w:tabs>
        <w:ind w:left="1418" w:hanging="284"/>
        <w:rPr>
          <w:rFonts w:ascii="Arial" w:hAnsi="Arial" w:cs="Arial"/>
          <w:bCs/>
          <w:color w:val="1F497D"/>
          <w:sz w:val="22"/>
          <w:szCs w:val="22"/>
        </w:rPr>
      </w:pPr>
    </w:p>
    <w:p w:rsidR="00793487" w:rsidRPr="00C32874" w:rsidRDefault="00793487" w:rsidP="00542CFB">
      <w:pPr>
        <w:numPr>
          <w:ilvl w:val="0"/>
          <w:numId w:val="37"/>
        </w:numPr>
        <w:tabs>
          <w:tab w:val="left" w:pos="1134"/>
          <w:tab w:val="left" w:pos="1418"/>
        </w:tabs>
        <w:overflowPunct w:val="0"/>
        <w:autoSpaceDE w:val="0"/>
        <w:autoSpaceDN w:val="0"/>
        <w:adjustRightInd w:val="0"/>
        <w:ind w:left="1418" w:hanging="284"/>
        <w:contextualSpacing/>
        <w:jc w:val="both"/>
        <w:textAlignment w:val="baseline"/>
        <w:rPr>
          <w:rFonts w:ascii="Arial" w:hAnsi="Arial" w:cs="Arial"/>
          <w:bCs/>
          <w:color w:val="1F497D"/>
          <w:sz w:val="22"/>
          <w:szCs w:val="22"/>
        </w:rPr>
      </w:pPr>
      <w:r w:rsidRPr="00C32874">
        <w:rPr>
          <w:rFonts w:ascii="Arial" w:hAnsi="Arial" w:cs="Arial"/>
          <w:bCs/>
          <w:color w:val="1F497D"/>
          <w:sz w:val="22"/>
          <w:szCs w:val="22"/>
        </w:rPr>
        <w:t xml:space="preserve">The </w:t>
      </w:r>
      <w:r w:rsidR="008F6791" w:rsidRPr="00C32874">
        <w:rPr>
          <w:rFonts w:ascii="Arial" w:hAnsi="Arial" w:cs="Arial"/>
          <w:bCs/>
          <w:color w:val="1F497D"/>
          <w:sz w:val="22"/>
          <w:szCs w:val="22"/>
        </w:rPr>
        <w:t>Pay Committee</w:t>
      </w:r>
      <w:r w:rsidRPr="00C32874">
        <w:rPr>
          <w:rFonts w:ascii="Arial" w:hAnsi="Arial" w:cs="Arial"/>
          <w:bCs/>
          <w:color w:val="1F497D"/>
          <w:sz w:val="22"/>
          <w:szCs w:val="22"/>
        </w:rPr>
        <w:t xml:space="preserve"> will review pay in accordance with </w:t>
      </w:r>
      <w:r w:rsidR="002F7CEA" w:rsidRPr="00C32874">
        <w:rPr>
          <w:rFonts w:ascii="Arial" w:hAnsi="Arial" w:cs="Arial"/>
          <w:bCs/>
          <w:color w:val="1F497D"/>
          <w:sz w:val="22"/>
          <w:szCs w:val="22"/>
        </w:rPr>
        <w:t xml:space="preserve">Section 2 </w:t>
      </w:r>
      <w:r w:rsidR="009C02F5" w:rsidRPr="00C32874">
        <w:rPr>
          <w:rFonts w:ascii="Arial" w:hAnsi="Arial" w:cs="Arial"/>
          <w:bCs/>
          <w:color w:val="1F497D"/>
          <w:sz w:val="22"/>
          <w:szCs w:val="22"/>
        </w:rPr>
        <w:t xml:space="preserve">of the </w:t>
      </w:r>
      <w:r w:rsidR="002F7CEA" w:rsidRPr="00C32874">
        <w:rPr>
          <w:rFonts w:ascii="Arial" w:hAnsi="Arial" w:cs="Arial"/>
          <w:bCs/>
          <w:color w:val="1F497D"/>
          <w:sz w:val="22"/>
          <w:szCs w:val="22"/>
        </w:rPr>
        <w:t>STPCD</w:t>
      </w:r>
      <w:r w:rsidR="00113793" w:rsidRPr="00C32874">
        <w:rPr>
          <w:rFonts w:ascii="Arial" w:hAnsi="Arial" w:cs="Arial"/>
          <w:bCs/>
          <w:color w:val="1F497D"/>
          <w:sz w:val="22"/>
          <w:szCs w:val="22"/>
        </w:rPr>
        <w:t xml:space="preserve">. </w:t>
      </w:r>
      <w:r w:rsidR="00901C5B" w:rsidRPr="00C32874">
        <w:rPr>
          <w:rFonts w:ascii="Arial" w:hAnsi="Arial" w:cs="Arial"/>
          <w:bCs/>
          <w:color w:val="1F497D"/>
          <w:sz w:val="22"/>
          <w:szCs w:val="22"/>
        </w:rPr>
        <w:t>The Governing Body may award one or more</w:t>
      </w:r>
      <w:r w:rsidR="00113793" w:rsidRPr="00C32874">
        <w:rPr>
          <w:rFonts w:ascii="Arial" w:hAnsi="Arial" w:cs="Arial"/>
          <w:bCs/>
          <w:color w:val="1F497D"/>
          <w:sz w:val="22"/>
          <w:szCs w:val="22"/>
        </w:rPr>
        <w:t xml:space="preserve"> r</w:t>
      </w:r>
      <w:r w:rsidRPr="00C32874">
        <w:rPr>
          <w:rFonts w:ascii="Arial" w:hAnsi="Arial" w:cs="Arial"/>
          <w:color w:val="1F497D"/>
          <w:sz w:val="22"/>
          <w:szCs w:val="22"/>
        </w:rPr>
        <w:t>eference points</w:t>
      </w:r>
      <w:r w:rsidR="009C02F5" w:rsidRPr="00C32874">
        <w:rPr>
          <w:rFonts w:ascii="Arial" w:hAnsi="Arial" w:cs="Arial"/>
          <w:color w:val="1F497D"/>
          <w:sz w:val="22"/>
          <w:szCs w:val="22"/>
        </w:rPr>
        <w:t xml:space="preserve"> </w:t>
      </w:r>
      <w:r w:rsidRPr="00C32874">
        <w:rPr>
          <w:rFonts w:ascii="Arial" w:hAnsi="Arial" w:cs="Arial"/>
          <w:color w:val="1F497D"/>
          <w:sz w:val="22"/>
          <w:szCs w:val="22"/>
        </w:rPr>
        <w:t>where there has been sustained high quality of performance</w:t>
      </w:r>
      <w:r w:rsidR="009C02F5" w:rsidRPr="00C32874">
        <w:rPr>
          <w:rFonts w:ascii="Arial" w:hAnsi="Arial" w:cs="Arial"/>
          <w:color w:val="1F497D"/>
          <w:sz w:val="22"/>
          <w:szCs w:val="22"/>
        </w:rPr>
        <w:t>,</w:t>
      </w:r>
      <w:r w:rsidRPr="00C32874">
        <w:rPr>
          <w:rFonts w:ascii="Arial" w:hAnsi="Arial" w:cs="Arial"/>
          <w:color w:val="1F497D"/>
          <w:sz w:val="22"/>
          <w:szCs w:val="22"/>
        </w:rPr>
        <w:t xml:space="preserve"> having regard to the results of the recent appraisal, and to any recommendation on pay progression recorded in the </w:t>
      </w:r>
      <w:r w:rsidR="009C02F5" w:rsidRPr="00C32874">
        <w:rPr>
          <w:rFonts w:ascii="Arial" w:hAnsi="Arial" w:cs="Arial"/>
          <w:color w:val="1F497D"/>
          <w:sz w:val="22"/>
          <w:szCs w:val="22"/>
        </w:rPr>
        <w:t>D</w:t>
      </w:r>
      <w:r w:rsidRPr="00C32874">
        <w:rPr>
          <w:rFonts w:ascii="Arial" w:hAnsi="Arial" w:cs="Arial"/>
          <w:color w:val="1F497D"/>
          <w:sz w:val="22"/>
          <w:szCs w:val="22"/>
        </w:rPr>
        <w:t>eputy/</w:t>
      </w:r>
      <w:r w:rsidR="009C02F5" w:rsidRPr="00C32874">
        <w:rPr>
          <w:rFonts w:ascii="Arial" w:hAnsi="Arial" w:cs="Arial"/>
          <w:color w:val="1F497D"/>
          <w:sz w:val="22"/>
          <w:szCs w:val="22"/>
        </w:rPr>
        <w:t>A</w:t>
      </w:r>
      <w:r w:rsidRPr="00C32874">
        <w:rPr>
          <w:rFonts w:ascii="Arial" w:hAnsi="Arial" w:cs="Arial"/>
          <w:color w:val="1F497D"/>
          <w:sz w:val="22"/>
          <w:szCs w:val="22"/>
        </w:rPr>
        <w:t xml:space="preserve">ssistant </w:t>
      </w:r>
      <w:r w:rsidR="005C6A88" w:rsidRPr="00C32874">
        <w:rPr>
          <w:rFonts w:ascii="Arial" w:hAnsi="Arial" w:cs="Arial"/>
          <w:color w:val="1F497D"/>
          <w:sz w:val="22"/>
          <w:szCs w:val="22"/>
        </w:rPr>
        <w:t>Head Teacher</w:t>
      </w:r>
      <w:r w:rsidRPr="00C32874">
        <w:rPr>
          <w:rFonts w:ascii="Arial" w:hAnsi="Arial" w:cs="Arial"/>
          <w:color w:val="1F497D"/>
          <w:sz w:val="22"/>
          <w:szCs w:val="22"/>
        </w:rPr>
        <w:t xml:space="preserve">’s most recent </w:t>
      </w:r>
      <w:r w:rsidR="009C02F5" w:rsidRPr="00C32874">
        <w:rPr>
          <w:rFonts w:ascii="Arial" w:hAnsi="Arial" w:cs="Arial"/>
          <w:color w:val="1F497D"/>
          <w:sz w:val="22"/>
          <w:szCs w:val="22"/>
        </w:rPr>
        <w:t>A</w:t>
      </w:r>
      <w:r w:rsidRPr="00C32874">
        <w:rPr>
          <w:rFonts w:ascii="Arial" w:hAnsi="Arial" w:cs="Arial"/>
          <w:color w:val="1F497D"/>
          <w:sz w:val="22"/>
          <w:szCs w:val="22"/>
        </w:rPr>
        <w:t xml:space="preserve">ppraisal </w:t>
      </w:r>
      <w:r w:rsidR="009C02F5" w:rsidRPr="00C32874">
        <w:rPr>
          <w:rFonts w:ascii="Arial" w:hAnsi="Arial" w:cs="Arial"/>
          <w:color w:val="1F497D"/>
          <w:sz w:val="22"/>
          <w:szCs w:val="22"/>
        </w:rPr>
        <w:t>R</w:t>
      </w:r>
      <w:r w:rsidRPr="00C32874">
        <w:rPr>
          <w:rFonts w:ascii="Arial" w:hAnsi="Arial" w:cs="Arial"/>
          <w:color w:val="1F497D"/>
          <w:sz w:val="22"/>
          <w:szCs w:val="22"/>
        </w:rPr>
        <w:t>eport</w:t>
      </w:r>
      <w:r w:rsidRPr="00C32874">
        <w:rPr>
          <w:rFonts w:ascii="Arial" w:hAnsi="Arial" w:cs="Arial"/>
          <w:b/>
          <w:bCs/>
          <w:color w:val="1F497D"/>
          <w:sz w:val="22"/>
          <w:szCs w:val="22"/>
        </w:rPr>
        <w:t>.</w:t>
      </w:r>
    </w:p>
    <w:p w:rsidR="007D1961" w:rsidRPr="00C32874" w:rsidRDefault="00AD7474" w:rsidP="008158EA">
      <w:pPr>
        <w:shd w:val="clear" w:color="auto" w:fill="FFFFFF"/>
        <w:spacing w:before="240" w:after="240"/>
        <w:ind w:left="1134"/>
        <w:jc w:val="both"/>
        <w:rPr>
          <w:rFonts w:ascii="Helvetica" w:hAnsi="Helvetica"/>
          <w:color w:val="1F497D"/>
          <w:sz w:val="23"/>
          <w:szCs w:val="23"/>
        </w:rPr>
      </w:pPr>
      <w:r w:rsidRPr="00C32874">
        <w:rPr>
          <w:rFonts w:ascii="Helvetica" w:hAnsi="Helvetica"/>
          <w:color w:val="1F497D"/>
          <w:sz w:val="23"/>
          <w:szCs w:val="23"/>
        </w:rPr>
        <w:t>Deputy and A</w:t>
      </w:r>
      <w:r w:rsidR="007D1961" w:rsidRPr="00C32874">
        <w:rPr>
          <w:rFonts w:ascii="Helvetica" w:hAnsi="Helvetica"/>
          <w:color w:val="1F497D"/>
          <w:sz w:val="23"/>
          <w:szCs w:val="23"/>
        </w:rPr>
        <w:t xml:space="preserve">ssistant </w:t>
      </w:r>
      <w:r w:rsidRPr="00C32874">
        <w:rPr>
          <w:rFonts w:ascii="Helvetica" w:hAnsi="Helvetica"/>
          <w:color w:val="1F497D"/>
          <w:sz w:val="23"/>
          <w:szCs w:val="23"/>
        </w:rPr>
        <w:t>H</w:t>
      </w:r>
      <w:r w:rsidR="007D1961" w:rsidRPr="00C32874">
        <w:rPr>
          <w:rFonts w:ascii="Helvetica" w:hAnsi="Helvetica"/>
          <w:color w:val="1F497D"/>
          <w:sz w:val="23"/>
          <w:szCs w:val="23"/>
        </w:rPr>
        <w:t>ead</w:t>
      </w:r>
      <w:r w:rsidRPr="00C32874">
        <w:rPr>
          <w:rFonts w:ascii="Helvetica" w:hAnsi="Helvetica"/>
          <w:color w:val="1F497D"/>
          <w:sz w:val="23"/>
          <w:szCs w:val="23"/>
        </w:rPr>
        <w:t xml:space="preserve"> T</w:t>
      </w:r>
      <w:r w:rsidR="007D1961" w:rsidRPr="00C32874">
        <w:rPr>
          <w:rFonts w:ascii="Helvetica" w:hAnsi="Helvetica"/>
          <w:color w:val="1F497D"/>
          <w:sz w:val="23"/>
          <w:szCs w:val="23"/>
        </w:rPr>
        <w:t>eachers may be awarded up to two points where there has been a sustained high quality of performance.</w:t>
      </w:r>
    </w:p>
    <w:p w:rsidR="007D1961" w:rsidRPr="00C32874" w:rsidRDefault="007D1961" w:rsidP="008158EA">
      <w:pPr>
        <w:shd w:val="clear" w:color="auto" w:fill="FFFFFF"/>
        <w:spacing w:before="240" w:after="240"/>
        <w:ind w:left="1134"/>
        <w:jc w:val="both"/>
        <w:rPr>
          <w:rFonts w:ascii="Arial" w:hAnsi="Arial" w:cs="Arial"/>
          <w:color w:val="1F497D"/>
          <w:sz w:val="27"/>
          <w:szCs w:val="27"/>
        </w:rPr>
      </w:pPr>
      <w:r w:rsidRPr="00C32874">
        <w:rPr>
          <w:rFonts w:ascii="Helvetica" w:hAnsi="Helvetica"/>
          <w:color w:val="1F497D"/>
          <w:sz w:val="23"/>
          <w:szCs w:val="23"/>
        </w:rPr>
        <w:t>Pay progression will normally be by one point, but that two points may be awarded where:</w:t>
      </w:r>
      <w:r w:rsidRPr="00C32874">
        <w:rPr>
          <w:rFonts w:ascii="Arial" w:hAnsi="Arial" w:cs="Arial"/>
          <w:color w:val="1F497D"/>
          <w:sz w:val="27"/>
          <w:szCs w:val="27"/>
        </w:rPr>
        <w:t xml:space="preserve"> </w:t>
      </w:r>
    </w:p>
    <w:p w:rsidR="008158EA" w:rsidRPr="00C32874" w:rsidRDefault="008158EA" w:rsidP="008158EA">
      <w:pPr>
        <w:numPr>
          <w:ilvl w:val="0"/>
          <w:numId w:val="49"/>
        </w:numPr>
        <w:shd w:val="clear" w:color="auto" w:fill="FFFFFF"/>
        <w:tabs>
          <w:tab w:val="clear" w:pos="720"/>
          <w:tab w:val="left" w:pos="1418"/>
        </w:tabs>
        <w:spacing w:before="161" w:after="161"/>
        <w:ind w:left="1418" w:hanging="284"/>
        <w:rPr>
          <w:rFonts w:ascii="Helvetica" w:hAnsi="Helvetica"/>
          <w:color w:val="1F497D"/>
          <w:sz w:val="23"/>
          <w:szCs w:val="23"/>
        </w:rPr>
      </w:pPr>
      <w:r w:rsidRPr="00C32874">
        <w:rPr>
          <w:rFonts w:ascii="Helvetica" w:hAnsi="Helvetica"/>
          <w:color w:val="1F497D"/>
          <w:sz w:val="23"/>
          <w:szCs w:val="23"/>
        </w:rPr>
        <w:t>a</w:t>
      </w:r>
      <w:r w:rsidR="00AA24B2" w:rsidRPr="00C32874">
        <w:rPr>
          <w:rFonts w:ascii="Helvetica" w:hAnsi="Helvetica"/>
          <w:color w:val="1F497D"/>
          <w:sz w:val="23"/>
          <w:szCs w:val="23"/>
        </w:rPr>
        <w:t xml:space="preserve">ll objectives have been </w:t>
      </w:r>
      <w:r w:rsidR="00CD2649" w:rsidRPr="00C32874">
        <w:rPr>
          <w:rFonts w:ascii="Helvetica" w:hAnsi="Helvetica"/>
          <w:color w:val="1F497D"/>
          <w:sz w:val="23"/>
          <w:szCs w:val="23"/>
        </w:rPr>
        <w:t>exceeded</w:t>
      </w:r>
      <w:r w:rsidRPr="00C32874">
        <w:rPr>
          <w:rFonts w:ascii="Helvetica" w:hAnsi="Helvetica"/>
          <w:color w:val="1F497D"/>
          <w:sz w:val="23"/>
          <w:szCs w:val="23"/>
        </w:rPr>
        <w:t>;</w:t>
      </w:r>
    </w:p>
    <w:p w:rsidR="007D1961" w:rsidRPr="00C32874" w:rsidRDefault="008158EA" w:rsidP="008158EA">
      <w:pPr>
        <w:numPr>
          <w:ilvl w:val="0"/>
          <w:numId w:val="49"/>
        </w:numPr>
        <w:shd w:val="clear" w:color="auto" w:fill="FFFFFF"/>
        <w:tabs>
          <w:tab w:val="clear" w:pos="720"/>
          <w:tab w:val="left" w:pos="1418"/>
        </w:tabs>
        <w:spacing w:before="161" w:after="161"/>
        <w:ind w:left="1418" w:hanging="284"/>
        <w:rPr>
          <w:rFonts w:ascii="Helvetica" w:hAnsi="Helvetica"/>
          <w:color w:val="1F497D"/>
          <w:sz w:val="23"/>
          <w:szCs w:val="23"/>
        </w:rPr>
      </w:pPr>
      <w:r w:rsidRPr="00C32874">
        <w:rPr>
          <w:rFonts w:ascii="Helvetica" w:hAnsi="Helvetica"/>
          <w:color w:val="1F497D"/>
          <w:sz w:val="23"/>
          <w:szCs w:val="23"/>
        </w:rPr>
        <w:t>t</w:t>
      </w:r>
      <w:r w:rsidR="007D1961" w:rsidRPr="00C32874">
        <w:rPr>
          <w:rFonts w:ascii="Helvetica" w:hAnsi="Helvetica"/>
          <w:color w:val="1F497D"/>
          <w:sz w:val="23"/>
          <w:szCs w:val="23"/>
        </w:rPr>
        <w:t>he teacher significantly enhances pupil progress</w:t>
      </w:r>
      <w:r w:rsidRPr="00C32874">
        <w:rPr>
          <w:rFonts w:ascii="Helvetica" w:hAnsi="Helvetica"/>
          <w:color w:val="1F497D"/>
          <w:sz w:val="23"/>
          <w:szCs w:val="23"/>
        </w:rPr>
        <w:t>;</w:t>
      </w:r>
    </w:p>
    <w:p w:rsidR="007D1961" w:rsidRPr="00C32874" w:rsidRDefault="008158EA" w:rsidP="008158EA">
      <w:pPr>
        <w:numPr>
          <w:ilvl w:val="0"/>
          <w:numId w:val="49"/>
        </w:numPr>
        <w:shd w:val="clear" w:color="auto" w:fill="FFFFFF"/>
        <w:tabs>
          <w:tab w:val="clear" w:pos="720"/>
          <w:tab w:val="left" w:pos="1418"/>
        </w:tabs>
        <w:spacing w:before="161" w:after="161"/>
        <w:ind w:left="1418" w:hanging="284"/>
        <w:rPr>
          <w:rFonts w:ascii="Helvetica" w:hAnsi="Helvetica"/>
          <w:color w:val="1F497D"/>
          <w:sz w:val="23"/>
          <w:szCs w:val="23"/>
        </w:rPr>
      </w:pPr>
      <w:r w:rsidRPr="00C32874">
        <w:rPr>
          <w:rFonts w:ascii="Helvetica" w:hAnsi="Helvetica"/>
          <w:color w:val="1F497D"/>
          <w:sz w:val="23"/>
          <w:szCs w:val="23"/>
        </w:rPr>
        <w:t>t</w:t>
      </w:r>
      <w:r w:rsidR="007D1961" w:rsidRPr="00C32874">
        <w:rPr>
          <w:rFonts w:ascii="Helvetica" w:hAnsi="Helvetica"/>
          <w:color w:val="1F497D"/>
          <w:sz w:val="23"/>
          <w:szCs w:val="23"/>
        </w:rPr>
        <w:t>he teacher has made a substantial impact on the effectiveness of staff</w:t>
      </w:r>
      <w:r w:rsidRPr="00C32874">
        <w:rPr>
          <w:rFonts w:ascii="Helvetica" w:hAnsi="Helvetica"/>
          <w:color w:val="1F497D"/>
          <w:sz w:val="23"/>
          <w:szCs w:val="23"/>
        </w:rPr>
        <w:t>;</w:t>
      </w:r>
    </w:p>
    <w:p w:rsidR="002769CA" w:rsidRPr="00C32874" w:rsidRDefault="008158EA" w:rsidP="008158EA">
      <w:pPr>
        <w:numPr>
          <w:ilvl w:val="0"/>
          <w:numId w:val="49"/>
        </w:numPr>
        <w:shd w:val="clear" w:color="auto" w:fill="FFFFFF"/>
        <w:tabs>
          <w:tab w:val="clear" w:pos="720"/>
          <w:tab w:val="left" w:pos="1418"/>
        </w:tabs>
        <w:spacing w:before="161" w:after="161"/>
        <w:ind w:left="1418" w:hanging="284"/>
        <w:rPr>
          <w:rFonts w:ascii="Helvetica" w:hAnsi="Helvetica"/>
          <w:color w:val="1F497D"/>
          <w:sz w:val="23"/>
          <w:szCs w:val="23"/>
        </w:rPr>
      </w:pPr>
      <w:r w:rsidRPr="00C32874">
        <w:rPr>
          <w:rFonts w:ascii="Helvetica" w:hAnsi="Helvetica"/>
          <w:color w:val="1F497D"/>
          <w:sz w:val="23"/>
          <w:szCs w:val="23"/>
        </w:rPr>
        <w:t>t</w:t>
      </w:r>
      <w:r w:rsidR="007D1961" w:rsidRPr="00C32874">
        <w:rPr>
          <w:rFonts w:ascii="Helvetica" w:hAnsi="Helvetica"/>
          <w:color w:val="1F497D"/>
          <w:sz w:val="23"/>
          <w:szCs w:val="23"/>
        </w:rPr>
        <w:t xml:space="preserve">he teacher </w:t>
      </w:r>
      <w:r w:rsidRPr="00C32874">
        <w:rPr>
          <w:rFonts w:ascii="Helvetica" w:hAnsi="Helvetica"/>
          <w:color w:val="1F497D"/>
          <w:sz w:val="23"/>
          <w:szCs w:val="23"/>
        </w:rPr>
        <w:t>h</w:t>
      </w:r>
      <w:r w:rsidR="007D1961" w:rsidRPr="00C32874">
        <w:rPr>
          <w:rFonts w:ascii="Helvetica" w:hAnsi="Helvetica"/>
          <w:color w:val="1F497D"/>
          <w:sz w:val="23"/>
          <w:szCs w:val="23"/>
        </w:rPr>
        <w:t>as shown strong leadership in developing, implementing and evaluating policies and practice in the school</w:t>
      </w:r>
      <w:r w:rsidRPr="00C32874">
        <w:rPr>
          <w:rFonts w:ascii="Helvetica" w:hAnsi="Helvetica"/>
          <w:color w:val="1F497D"/>
          <w:sz w:val="23"/>
          <w:szCs w:val="23"/>
        </w:rPr>
        <w:t>.</w:t>
      </w:r>
    </w:p>
    <w:p w:rsidR="00CD2649" w:rsidRPr="00C32874" w:rsidRDefault="00CD2649" w:rsidP="008158EA">
      <w:pPr>
        <w:shd w:val="clear" w:color="auto" w:fill="FFFFFF"/>
        <w:tabs>
          <w:tab w:val="left" w:pos="1134"/>
        </w:tabs>
        <w:ind w:left="567"/>
        <w:rPr>
          <w:rFonts w:ascii="Helvetica" w:hAnsi="Helvetica"/>
          <w:color w:val="1F497D"/>
          <w:sz w:val="23"/>
          <w:szCs w:val="23"/>
        </w:rPr>
      </w:pPr>
      <w:r w:rsidRPr="00C32874">
        <w:rPr>
          <w:rFonts w:ascii="Helvetica" w:hAnsi="Helvetica"/>
          <w:color w:val="1F497D"/>
          <w:sz w:val="23"/>
          <w:szCs w:val="23"/>
        </w:rPr>
        <w:t xml:space="preserve">The above criteria should be applied in the context of whether the leadership team </w:t>
      </w:r>
      <w:r w:rsidR="002769CA" w:rsidRPr="00C32874">
        <w:rPr>
          <w:rFonts w:ascii="Helvetica" w:hAnsi="Helvetica"/>
          <w:color w:val="1F497D"/>
          <w:sz w:val="23"/>
          <w:szCs w:val="23"/>
        </w:rPr>
        <w:t xml:space="preserve">  </w:t>
      </w:r>
      <w:r w:rsidRPr="00C32874">
        <w:rPr>
          <w:rFonts w:ascii="Helvetica" w:hAnsi="Helvetica"/>
          <w:color w:val="1F497D"/>
          <w:sz w:val="23"/>
          <w:szCs w:val="23"/>
        </w:rPr>
        <w:t>member has teaching responsibilities.</w:t>
      </w:r>
    </w:p>
    <w:p w:rsidR="008158EA" w:rsidRPr="00C32874" w:rsidRDefault="008158EA" w:rsidP="008158EA">
      <w:pPr>
        <w:shd w:val="clear" w:color="auto" w:fill="FFFFFF"/>
        <w:rPr>
          <w:rFonts w:ascii="Helvetica" w:hAnsi="Helvetica"/>
          <w:color w:val="1F497D"/>
          <w:sz w:val="23"/>
          <w:szCs w:val="23"/>
        </w:rPr>
      </w:pPr>
    </w:p>
    <w:p w:rsidR="00E83ADF" w:rsidRPr="00C32874" w:rsidRDefault="00CE58A9" w:rsidP="008158EA">
      <w:pPr>
        <w:numPr>
          <w:ilvl w:val="0"/>
          <w:numId w:val="33"/>
        </w:numPr>
        <w:tabs>
          <w:tab w:val="clear" w:pos="705"/>
          <w:tab w:val="left" w:pos="567"/>
        </w:tabs>
        <w:ind w:left="0" w:firstLine="0"/>
        <w:jc w:val="both"/>
        <w:rPr>
          <w:rFonts w:ascii="Arial" w:hAnsi="Arial" w:cs="Arial"/>
          <w:b/>
          <w:color w:val="1F497D"/>
          <w:sz w:val="22"/>
          <w:szCs w:val="22"/>
        </w:rPr>
      </w:pPr>
      <w:r w:rsidRPr="00C32874">
        <w:rPr>
          <w:rFonts w:ascii="Arial" w:hAnsi="Arial" w:cs="Arial"/>
          <w:b/>
          <w:color w:val="1F497D"/>
          <w:sz w:val="22"/>
          <w:szCs w:val="22"/>
        </w:rPr>
        <w:t xml:space="preserve">Classroom </w:t>
      </w:r>
      <w:r w:rsidR="00E02C97" w:rsidRPr="00C32874">
        <w:rPr>
          <w:rFonts w:ascii="Arial" w:hAnsi="Arial" w:cs="Arial"/>
          <w:b/>
          <w:color w:val="1F497D"/>
          <w:sz w:val="22"/>
          <w:szCs w:val="22"/>
        </w:rPr>
        <w:t>Teachers</w:t>
      </w:r>
    </w:p>
    <w:p w:rsidR="008704AB" w:rsidRPr="00C32874" w:rsidRDefault="008704AB" w:rsidP="008158EA">
      <w:pPr>
        <w:tabs>
          <w:tab w:val="left" w:pos="709"/>
        </w:tabs>
        <w:jc w:val="both"/>
        <w:rPr>
          <w:rFonts w:ascii="Arial" w:hAnsi="Arial" w:cs="Arial"/>
          <w:b/>
          <w:color w:val="1F497D"/>
          <w:sz w:val="22"/>
          <w:szCs w:val="22"/>
        </w:rPr>
      </w:pPr>
    </w:p>
    <w:p w:rsidR="00E83ADF" w:rsidRPr="00C32874" w:rsidRDefault="00E83ADF" w:rsidP="008158EA">
      <w:pPr>
        <w:numPr>
          <w:ilvl w:val="1"/>
          <w:numId w:val="32"/>
        </w:numPr>
        <w:tabs>
          <w:tab w:val="clear" w:pos="615"/>
          <w:tab w:val="left" w:pos="1134"/>
        </w:tabs>
        <w:ind w:left="567" w:firstLine="0"/>
        <w:jc w:val="both"/>
        <w:rPr>
          <w:rFonts w:ascii="Arial" w:hAnsi="Arial" w:cs="Arial"/>
          <w:b/>
          <w:color w:val="1F497D"/>
          <w:sz w:val="22"/>
          <w:szCs w:val="22"/>
        </w:rPr>
      </w:pPr>
      <w:r w:rsidRPr="00C32874">
        <w:rPr>
          <w:rFonts w:ascii="Arial" w:hAnsi="Arial" w:cs="Arial"/>
          <w:b/>
          <w:color w:val="1F497D"/>
          <w:sz w:val="22"/>
          <w:szCs w:val="22"/>
        </w:rPr>
        <w:t xml:space="preserve">Pay on </w:t>
      </w:r>
      <w:r w:rsidR="00AE6840" w:rsidRPr="00C32874">
        <w:rPr>
          <w:rFonts w:ascii="Arial" w:hAnsi="Arial" w:cs="Arial"/>
          <w:b/>
          <w:color w:val="1F497D"/>
          <w:sz w:val="22"/>
          <w:szCs w:val="22"/>
        </w:rPr>
        <w:t>A</w:t>
      </w:r>
      <w:r w:rsidRPr="00C32874">
        <w:rPr>
          <w:rFonts w:ascii="Arial" w:hAnsi="Arial" w:cs="Arial"/>
          <w:b/>
          <w:color w:val="1F497D"/>
          <w:sz w:val="22"/>
          <w:szCs w:val="22"/>
        </w:rPr>
        <w:t>ppointment</w:t>
      </w:r>
    </w:p>
    <w:p w:rsidR="00D73FCF" w:rsidRPr="00C32874" w:rsidRDefault="00D73FCF" w:rsidP="00D73FCF">
      <w:pPr>
        <w:jc w:val="both"/>
        <w:rPr>
          <w:rFonts w:ascii="Arial" w:hAnsi="Arial" w:cs="Arial"/>
          <w:b/>
          <w:color w:val="1F497D"/>
          <w:sz w:val="22"/>
          <w:szCs w:val="22"/>
        </w:rPr>
      </w:pPr>
    </w:p>
    <w:p w:rsidR="00B40EAD" w:rsidRPr="00C32874" w:rsidRDefault="00B40EAD" w:rsidP="008158EA">
      <w:pPr>
        <w:ind w:left="1134"/>
        <w:jc w:val="both"/>
        <w:rPr>
          <w:rFonts w:ascii="Arial" w:hAnsi="Arial" w:cs="Arial"/>
          <w:color w:val="1F497D"/>
          <w:sz w:val="22"/>
          <w:szCs w:val="22"/>
        </w:rPr>
      </w:pPr>
      <w:r w:rsidRPr="00C32874">
        <w:rPr>
          <w:rFonts w:ascii="Arial" w:hAnsi="Arial" w:cs="Arial"/>
          <w:color w:val="1F497D"/>
          <w:sz w:val="22"/>
          <w:szCs w:val="22"/>
        </w:rPr>
        <w:t xml:space="preserve">All appointments will be made in line with the Recruitment Policy adopted by </w:t>
      </w:r>
      <w:r w:rsidR="00085AE9">
        <w:rPr>
          <w:rFonts w:ascii="Arial" w:hAnsi="Arial" w:cs="Arial"/>
          <w:color w:val="1F497D"/>
          <w:sz w:val="22"/>
          <w:szCs w:val="22"/>
        </w:rPr>
        <w:t>Coppice Junior School.</w:t>
      </w:r>
    </w:p>
    <w:p w:rsidR="00B9462D" w:rsidRPr="00C32874" w:rsidRDefault="00B9462D" w:rsidP="008158EA">
      <w:pPr>
        <w:tabs>
          <w:tab w:val="left" w:pos="709"/>
        </w:tabs>
        <w:ind w:left="1134"/>
        <w:jc w:val="both"/>
        <w:rPr>
          <w:rFonts w:ascii="Arial" w:hAnsi="Arial" w:cs="Arial"/>
          <w:color w:val="1F497D"/>
          <w:sz w:val="22"/>
          <w:szCs w:val="22"/>
        </w:rPr>
      </w:pPr>
    </w:p>
    <w:p w:rsidR="00626F88" w:rsidRDefault="00626F88" w:rsidP="008158EA">
      <w:pPr>
        <w:ind w:left="1134"/>
        <w:jc w:val="both"/>
        <w:rPr>
          <w:rFonts w:ascii="Arial" w:hAnsi="Arial" w:cs="Arial"/>
          <w:color w:val="1F497D"/>
          <w:sz w:val="22"/>
          <w:szCs w:val="22"/>
        </w:rPr>
      </w:pPr>
    </w:p>
    <w:p w:rsidR="00D73FCF" w:rsidRPr="00C32874" w:rsidRDefault="00D73FCF" w:rsidP="002C5B82">
      <w:pPr>
        <w:ind w:left="1134"/>
        <w:jc w:val="both"/>
        <w:rPr>
          <w:rFonts w:ascii="Arial" w:hAnsi="Arial" w:cs="Arial"/>
          <w:color w:val="1F497D"/>
          <w:sz w:val="22"/>
          <w:szCs w:val="22"/>
        </w:rPr>
      </w:pPr>
      <w:r w:rsidRPr="001A0D2A">
        <w:rPr>
          <w:rFonts w:ascii="Arial" w:hAnsi="Arial" w:cs="Arial"/>
          <w:color w:val="1F497D"/>
          <w:sz w:val="22"/>
          <w:szCs w:val="22"/>
          <w:highlight w:val="yellow"/>
        </w:rPr>
        <w:t>(</w:t>
      </w:r>
      <w:r w:rsidRPr="001A0D2A">
        <w:rPr>
          <w:rFonts w:ascii="Arial" w:hAnsi="Arial" w:cs="Arial"/>
          <w:b/>
          <w:color w:val="1F497D"/>
          <w:sz w:val="22"/>
          <w:szCs w:val="22"/>
          <w:highlight w:val="yellow"/>
        </w:rPr>
        <w:t>A</w:t>
      </w:r>
      <w:r w:rsidRPr="001A0D2A">
        <w:rPr>
          <w:rFonts w:ascii="Arial" w:hAnsi="Arial" w:cs="Arial"/>
          <w:color w:val="1F497D"/>
          <w:sz w:val="22"/>
          <w:szCs w:val="22"/>
          <w:highlight w:val="yellow"/>
        </w:rPr>
        <w:t>)</w:t>
      </w:r>
    </w:p>
    <w:p w:rsidR="00C5524A" w:rsidRPr="00C32874" w:rsidRDefault="00C5524A" w:rsidP="00D73FCF">
      <w:pPr>
        <w:ind w:left="851"/>
        <w:jc w:val="both"/>
        <w:rPr>
          <w:rFonts w:ascii="Arial" w:hAnsi="Arial" w:cs="Arial"/>
          <w:color w:val="1F497D"/>
          <w:sz w:val="22"/>
          <w:szCs w:val="22"/>
        </w:rPr>
      </w:pPr>
    </w:p>
    <w:p w:rsidR="00102133" w:rsidRPr="00C32874" w:rsidRDefault="00E83ADF" w:rsidP="002C5B82">
      <w:pPr>
        <w:ind w:left="1134"/>
        <w:jc w:val="both"/>
        <w:rPr>
          <w:rFonts w:ascii="Arial" w:hAnsi="Arial" w:cs="Arial"/>
          <w:color w:val="1F497D"/>
          <w:sz w:val="22"/>
          <w:szCs w:val="22"/>
        </w:rPr>
      </w:pPr>
      <w:r w:rsidRPr="00C32874">
        <w:rPr>
          <w:rFonts w:ascii="Arial" w:hAnsi="Arial" w:cs="Arial"/>
          <w:color w:val="1F497D"/>
          <w:sz w:val="22"/>
          <w:szCs w:val="22"/>
        </w:rPr>
        <w:t xml:space="preserve">The </w:t>
      </w:r>
      <w:r w:rsidR="005B2375" w:rsidRPr="00C32874">
        <w:rPr>
          <w:rFonts w:ascii="Arial" w:hAnsi="Arial" w:cs="Arial"/>
          <w:color w:val="1F497D"/>
          <w:sz w:val="22"/>
          <w:szCs w:val="22"/>
        </w:rPr>
        <w:t>Governing Body</w:t>
      </w:r>
      <w:r w:rsidRPr="00C32874">
        <w:rPr>
          <w:rFonts w:ascii="Arial" w:hAnsi="Arial" w:cs="Arial"/>
          <w:color w:val="1F497D"/>
          <w:sz w:val="22"/>
          <w:szCs w:val="22"/>
        </w:rPr>
        <w:t xml:space="preserve"> will determine the starting salary of </w:t>
      </w:r>
      <w:r w:rsidR="00102133" w:rsidRPr="00C32874">
        <w:rPr>
          <w:rFonts w:ascii="Arial" w:hAnsi="Arial" w:cs="Arial"/>
          <w:color w:val="1F497D"/>
          <w:sz w:val="22"/>
          <w:szCs w:val="22"/>
        </w:rPr>
        <w:t>a vacant</w:t>
      </w:r>
      <w:r w:rsidRPr="00C32874">
        <w:rPr>
          <w:rFonts w:ascii="Arial" w:hAnsi="Arial" w:cs="Arial"/>
          <w:color w:val="1F497D"/>
          <w:sz w:val="22"/>
          <w:szCs w:val="22"/>
        </w:rPr>
        <w:t xml:space="preserve"> classroom </w:t>
      </w:r>
      <w:r w:rsidR="00E02C97" w:rsidRPr="00C32874">
        <w:rPr>
          <w:rFonts w:ascii="Arial" w:hAnsi="Arial" w:cs="Arial"/>
          <w:color w:val="1F497D"/>
          <w:sz w:val="22"/>
          <w:szCs w:val="22"/>
        </w:rPr>
        <w:t>Teacher</w:t>
      </w:r>
      <w:r w:rsidRPr="00C32874">
        <w:rPr>
          <w:rFonts w:ascii="Arial" w:hAnsi="Arial" w:cs="Arial"/>
          <w:color w:val="1F497D"/>
          <w:sz w:val="22"/>
          <w:szCs w:val="22"/>
        </w:rPr>
        <w:t xml:space="preserve"> </w:t>
      </w:r>
      <w:r w:rsidR="00102133" w:rsidRPr="00C32874">
        <w:rPr>
          <w:rFonts w:ascii="Arial" w:hAnsi="Arial" w:cs="Arial"/>
          <w:color w:val="1F497D"/>
          <w:sz w:val="22"/>
          <w:szCs w:val="22"/>
        </w:rPr>
        <w:t xml:space="preserve">post </w:t>
      </w:r>
      <w:r w:rsidR="00890B15" w:rsidRPr="00C32874">
        <w:rPr>
          <w:rFonts w:ascii="Arial" w:hAnsi="Arial" w:cs="Arial"/>
          <w:color w:val="1F497D"/>
          <w:sz w:val="22"/>
          <w:szCs w:val="22"/>
        </w:rPr>
        <w:t>on the main</w:t>
      </w:r>
      <w:r w:rsidR="00CB2D3E" w:rsidRPr="00C32874">
        <w:rPr>
          <w:rFonts w:ascii="Arial" w:hAnsi="Arial" w:cs="Arial"/>
          <w:color w:val="1F497D"/>
          <w:sz w:val="22"/>
          <w:szCs w:val="22"/>
        </w:rPr>
        <w:t xml:space="preserve"> pay range</w:t>
      </w:r>
      <w:r w:rsidR="00890B15" w:rsidRPr="00C32874">
        <w:rPr>
          <w:rFonts w:ascii="Arial" w:hAnsi="Arial" w:cs="Arial"/>
          <w:color w:val="1F497D"/>
          <w:sz w:val="22"/>
          <w:szCs w:val="22"/>
        </w:rPr>
        <w:t xml:space="preserve"> or upper pay range, such as the </w:t>
      </w:r>
      <w:r w:rsidR="005B2375" w:rsidRPr="00C32874">
        <w:rPr>
          <w:rFonts w:ascii="Arial" w:hAnsi="Arial" w:cs="Arial"/>
          <w:color w:val="1F497D"/>
          <w:sz w:val="22"/>
          <w:szCs w:val="22"/>
        </w:rPr>
        <w:t>Governing Body</w:t>
      </w:r>
      <w:r w:rsidR="00890B15" w:rsidRPr="00C32874">
        <w:rPr>
          <w:rFonts w:ascii="Arial" w:hAnsi="Arial" w:cs="Arial"/>
          <w:color w:val="1F497D"/>
          <w:sz w:val="22"/>
          <w:szCs w:val="22"/>
        </w:rPr>
        <w:t xml:space="preserve"> determines,</w:t>
      </w:r>
      <w:r w:rsidR="00FC2EF1" w:rsidRPr="00C32874">
        <w:rPr>
          <w:rFonts w:ascii="Arial" w:hAnsi="Arial" w:cs="Arial"/>
          <w:color w:val="1F497D"/>
          <w:sz w:val="22"/>
          <w:szCs w:val="22"/>
        </w:rPr>
        <w:t xml:space="preserve"> </w:t>
      </w:r>
      <w:r w:rsidRPr="00C32874">
        <w:rPr>
          <w:rFonts w:ascii="Arial" w:hAnsi="Arial" w:cs="Arial"/>
          <w:color w:val="1F497D"/>
          <w:sz w:val="22"/>
          <w:szCs w:val="22"/>
        </w:rPr>
        <w:t>having regard to:</w:t>
      </w:r>
    </w:p>
    <w:p w:rsidR="002C5B82" w:rsidRPr="009A5BD0" w:rsidRDefault="002C5B82" w:rsidP="002C5B82">
      <w:pPr>
        <w:ind w:left="1134"/>
        <w:jc w:val="both"/>
        <w:rPr>
          <w:rFonts w:ascii="Arial" w:hAnsi="Arial" w:cs="Arial"/>
          <w:sz w:val="22"/>
          <w:szCs w:val="22"/>
        </w:rPr>
      </w:pPr>
    </w:p>
    <w:p w:rsidR="00102133" w:rsidRPr="00C32874" w:rsidRDefault="00102133" w:rsidP="00D73FCF">
      <w:pPr>
        <w:numPr>
          <w:ilvl w:val="0"/>
          <w:numId w:val="2"/>
        </w:numPr>
        <w:tabs>
          <w:tab w:val="clear" w:pos="720"/>
        </w:tabs>
        <w:ind w:left="1134" w:firstLine="0"/>
        <w:jc w:val="both"/>
        <w:rPr>
          <w:rFonts w:ascii="Arial" w:hAnsi="Arial" w:cs="Arial"/>
          <w:color w:val="1F497D"/>
          <w:sz w:val="22"/>
          <w:szCs w:val="22"/>
        </w:rPr>
      </w:pPr>
      <w:r w:rsidRPr="00C32874">
        <w:rPr>
          <w:rFonts w:ascii="Arial" w:hAnsi="Arial" w:cs="Arial"/>
          <w:color w:val="1F497D"/>
          <w:sz w:val="22"/>
          <w:szCs w:val="22"/>
        </w:rPr>
        <w:t>the requirements of the post;</w:t>
      </w:r>
    </w:p>
    <w:p w:rsidR="00102133" w:rsidRPr="00C32874" w:rsidRDefault="00102133" w:rsidP="00D73FCF">
      <w:pPr>
        <w:numPr>
          <w:ilvl w:val="0"/>
          <w:numId w:val="2"/>
        </w:numPr>
        <w:tabs>
          <w:tab w:val="clear" w:pos="720"/>
        </w:tabs>
        <w:ind w:left="1134" w:firstLine="0"/>
        <w:jc w:val="both"/>
        <w:rPr>
          <w:rFonts w:ascii="Arial" w:hAnsi="Arial" w:cs="Arial"/>
          <w:color w:val="1F497D"/>
          <w:sz w:val="22"/>
          <w:szCs w:val="22"/>
        </w:rPr>
      </w:pPr>
      <w:r w:rsidRPr="00C32874">
        <w:rPr>
          <w:rFonts w:ascii="Arial" w:hAnsi="Arial" w:cs="Arial"/>
          <w:color w:val="1F497D"/>
          <w:sz w:val="22"/>
          <w:szCs w:val="22"/>
        </w:rPr>
        <w:t>any specialist knowledge required for the post;</w:t>
      </w:r>
    </w:p>
    <w:p w:rsidR="006765F8" w:rsidRPr="00C32874" w:rsidRDefault="006765F8" w:rsidP="00D73FCF">
      <w:pPr>
        <w:numPr>
          <w:ilvl w:val="0"/>
          <w:numId w:val="2"/>
        </w:numPr>
        <w:tabs>
          <w:tab w:val="clear" w:pos="720"/>
        </w:tabs>
        <w:ind w:left="1134" w:firstLine="0"/>
        <w:jc w:val="both"/>
        <w:rPr>
          <w:rFonts w:ascii="Arial" w:hAnsi="Arial" w:cs="Arial"/>
          <w:color w:val="1F497D"/>
          <w:sz w:val="22"/>
          <w:szCs w:val="22"/>
        </w:rPr>
      </w:pPr>
      <w:r w:rsidRPr="00C32874">
        <w:rPr>
          <w:rFonts w:ascii="Arial" w:hAnsi="Arial" w:cs="Arial"/>
          <w:color w:val="1F497D"/>
          <w:sz w:val="22"/>
          <w:szCs w:val="22"/>
        </w:rPr>
        <w:t>the experience required to undertake the specific duties of the post;</w:t>
      </w:r>
    </w:p>
    <w:p w:rsidR="009B0414" w:rsidRPr="00C32874" w:rsidRDefault="009B0414" w:rsidP="00D73FCF">
      <w:pPr>
        <w:numPr>
          <w:ilvl w:val="0"/>
          <w:numId w:val="2"/>
        </w:numPr>
        <w:tabs>
          <w:tab w:val="clear" w:pos="720"/>
        </w:tabs>
        <w:ind w:left="1134" w:firstLine="0"/>
        <w:jc w:val="both"/>
        <w:rPr>
          <w:rFonts w:ascii="Arial" w:hAnsi="Arial" w:cs="Arial"/>
          <w:color w:val="1F497D"/>
          <w:sz w:val="22"/>
          <w:szCs w:val="22"/>
        </w:rPr>
      </w:pPr>
      <w:r w:rsidRPr="00C32874">
        <w:rPr>
          <w:rFonts w:ascii="Arial" w:hAnsi="Arial" w:cs="Arial"/>
          <w:color w:val="1F497D"/>
          <w:sz w:val="22"/>
          <w:szCs w:val="22"/>
        </w:rPr>
        <w:t>current salary</w:t>
      </w:r>
      <w:r w:rsidR="00D73FCF" w:rsidRPr="00C32874">
        <w:rPr>
          <w:rFonts w:ascii="Arial" w:hAnsi="Arial" w:cs="Arial"/>
          <w:color w:val="1F497D"/>
          <w:sz w:val="22"/>
          <w:szCs w:val="22"/>
        </w:rPr>
        <w:t>;</w:t>
      </w:r>
    </w:p>
    <w:p w:rsidR="006765F8" w:rsidRPr="00C32874" w:rsidRDefault="00FC2EF1" w:rsidP="00D73FCF">
      <w:pPr>
        <w:numPr>
          <w:ilvl w:val="0"/>
          <w:numId w:val="2"/>
        </w:numPr>
        <w:tabs>
          <w:tab w:val="clear" w:pos="720"/>
        </w:tabs>
        <w:ind w:left="1134" w:firstLine="0"/>
        <w:jc w:val="both"/>
        <w:rPr>
          <w:rFonts w:ascii="Arial" w:hAnsi="Arial" w:cs="Arial"/>
          <w:color w:val="1F497D"/>
          <w:sz w:val="22"/>
          <w:szCs w:val="22"/>
        </w:rPr>
      </w:pPr>
      <w:r w:rsidRPr="00C32874">
        <w:rPr>
          <w:rFonts w:ascii="Arial" w:hAnsi="Arial" w:cs="Arial"/>
          <w:color w:val="1F497D"/>
          <w:sz w:val="22"/>
          <w:szCs w:val="22"/>
        </w:rPr>
        <w:t>the wider school context</w:t>
      </w:r>
      <w:r w:rsidR="00903031" w:rsidRPr="00C32874">
        <w:rPr>
          <w:rFonts w:ascii="Arial" w:hAnsi="Arial" w:cs="Arial"/>
          <w:color w:val="1F497D"/>
          <w:sz w:val="22"/>
          <w:szCs w:val="22"/>
        </w:rPr>
        <w:t>.</w:t>
      </w:r>
    </w:p>
    <w:p w:rsidR="00966561" w:rsidRPr="00C32874" w:rsidRDefault="00966561" w:rsidP="00167FDA">
      <w:pPr>
        <w:jc w:val="both"/>
        <w:rPr>
          <w:rFonts w:ascii="Arial" w:hAnsi="Arial" w:cs="Arial"/>
          <w:color w:val="1F497D"/>
          <w:sz w:val="22"/>
          <w:szCs w:val="22"/>
        </w:rPr>
      </w:pPr>
    </w:p>
    <w:p w:rsidR="00966561" w:rsidRPr="00C32874" w:rsidRDefault="00966561" w:rsidP="002C5B82">
      <w:pPr>
        <w:ind w:left="1134"/>
        <w:jc w:val="both"/>
        <w:rPr>
          <w:rFonts w:ascii="Arial" w:hAnsi="Arial" w:cs="Arial"/>
          <w:color w:val="1F497D"/>
          <w:sz w:val="22"/>
          <w:szCs w:val="22"/>
        </w:rPr>
      </w:pPr>
      <w:r w:rsidRPr="00C32874">
        <w:rPr>
          <w:rFonts w:ascii="Arial" w:hAnsi="Arial" w:cs="Arial"/>
          <w:color w:val="1F497D"/>
          <w:sz w:val="22"/>
          <w:szCs w:val="22"/>
        </w:rPr>
        <w:t>In adopting Option A the School is dispensing with pay portability as a mandatory requirement. Schools choosing this option should note that where this results in a salary reduction for a new appointee (e.g. an appointment of an existing UPR teacher to the main-scale) the teacher will have the right to re-apply for UPR if appropriate in line with the provisions of this policy.</w:t>
      </w:r>
    </w:p>
    <w:p w:rsidR="00102133" w:rsidRPr="00C32874" w:rsidRDefault="00102133" w:rsidP="00D73FCF">
      <w:pPr>
        <w:tabs>
          <w:tab w:val="left" w:pos="567"/>
          <w:tab w:val="left" w:pos="851"/>
        </w:tabs>
        <w:ind w:left="851"/>
        <w:jc w:val="both"/>
        <w:rPr>
          <w:rFonts w:ascii="Arial" w:hAnsi="Arial" w:cs="Arial"/>
          <w:color w:val="1F497D"/>
          <w:sz w:val="22"/>
          <w:szCs w:val="22"/>
        </w:rPr>
      </w:pPr>
    </w:p>
    <w:p w:rsidR="00102133" w:rsidRPr="00C32874" w:rsidRDefault="00102133" w:rsidP="002C5B82">
      <w:pPr>
        <w:ind w:left="1134"/>
        <w:jc w:val="both"/>
        <w:rPr>
          <w:rFonts w:ascii="Arial" w:hAnsi="Arial" w:cs="Arial"/>
          <w:b/>
          <w:color w:val="1F497D"/>
          <w:sz w:val="22"/>
          <w:szCs w:val="22"/>
        </w:rPr>
      </w:pPr>
      <w:r w:rsidRPr="00C32874">
        <w:rPr>
          <w:rFonts w:ascii="Arial" w:hAnsi="Arial" w:cs="Arial"/>
          <w:color w:val="1F497D"/>
          <w:sz w:val="22"/>
          <w:szCs w:val="22"/>
        </w:rPr>
        <w:t xml:space="preserve">The </w:t>
      </w:r>
      <w:r w:rsidR="005B2375" w:rsidRPr="00C32874">
        <w:rPr>
          <w:rFonts w:ascii="Arial" w:hAnsi="Arial" w:cs="Arial"/>
          <w:color w:val="1F497D"/>
          <w:sz w:val="22"/>
          <w:szCs w:val="22"/>
        </w:rPr>
        <w:t>Governing Body</w:t>
      </w:r>
      <w:r w:rsidRPr="00C32874">
        <w:rPr>
          <w:rFonts w:ascii="Arial" w:hAnsi="Arial" w:cs="Arial"/>
          <w:color w:val="1F497D"/>
          <w:sz w:val="22"/>
          <w:szCs w:val="22"/>
        </w:rPr>
        <w:t xml:space="preserve"> will</w:t>
      </w:r>
      <w:r w:rsidR="00ED780A" w:rsidRPr="00C32874">
        <w:rPr>
          <w:rFonts w:ascii="Arial" w:hAnsi="Arial" w:cs="Arial"/>
          <w:color w:val="1F497D"/>
          <w:sz w:val="22"/>
          <w:szCs w:val="22"/>
        </w:rPr>
        <w:t>, if necessary,</w:t>
      </w:r>
      <w:r w:rsidRPr="00C32874">
        <w:rPr>
          <w:rFonts w:ascii="Arial" w:hAnsi="Arial" w:cs="Arial"/>
          <w:color w:val="1F497D"/>
          <w:sz w:val="22"/>
          <w:szCs w:val="22"/>
        </w:rPr>
        <w:t xml:space="preserve"> use its discretion to award a recruitment incentive benefit to secure the candidate of its choice</w:t>
      </w:r>
      <w:r w:rsidR="00763B04" w:rsidRPr="00C32874">
        <w:rPr>
          <w:rFonts w:ascii="Arial" w:hAnsi="Arial" w:cs="Arial"/>
          <w:color w:val="1F497D"/>
          <w:sz w:val="22"/>
          <w:szCs w:val="22"/>
        </w:rPr>
        <w:t xml:space="preserve"> but</w:t>
      </w:r>
      <w:r w:rsidR="00D73FCF" w:rsidRPr="00C32874">
        <w:rPr>
          <w:rFonts w:ascii="Arial" w:hAnsi="Arial" w:cs="Arial"/>
          <w:color w:val="1F497D"/>
          <w:sz w:val="22"/>
          <w:szCs w:val="22"/>
        </w:rPr>
        <w:t>,</w:t>
      </w:r>
      <w:r w:rsidR="00763B04" w:rsidRPr="00C32874">
        <w:rPr>
          <w:rFonts w:ascii="Arial" w:hAnsi="Arial" w:cs="Arial"/>
          <w:color w:val="1F497D"/>
          <w:sz w:val="22"/>
          <w:szCs w:val="22"/>
        </w:rPr>
        <w:t xml:space="preserve"> in any event</w:t>
      </w:r>
      <w:r w:rsidR="00D73FCF" w:rsidRPr="00C32874">
        <w:rPr>
          <w:rFonts w:ascii="Arial" w:hAnsi="Arial" w:cs="Arial"/>
          <w:color w:val="1F497D"/>
          <w:sz w:val="22"/>
          <w:szCs w:val="22"/>
        </w:rPr>
        <w:t>,</w:t>
      </w:r>
      <w:r w:rsidR="00763B04" w:rsidRPr="00C32874">
        <w:rPr>
          <w:rFonts w:ascii="Arial" w:hAnsi="Arial" w:cs="Arial"/>
          <w:color w:val="1F497D"/>
          <w:sz w:val="22"/>
          <w:szCs w:val="22"/>
        </w:rPr>
        <w:t xml:space="preserve"> the </w:t>
      </w:r>
      <w:r w:rsidR="005B2375" w:rsidRPr="00C32874">
        <w:rPr>
          <w:rFonts w:ascii="Arial" w:hAnsi="Arial" w:cs="Arial"/>
          <w:color w:val="1F497D"/>
          <w:sz w:val="22"/>
          <w:szCs w:val="22"/>
        </w:rPr>
        <w:t>Governing Body</w:t>
      </w:r>
      <w:r w:rsidR="00763B04" w:rsidRPr="00C32874">
        <w:rPr>
          <w:rFonts w:ascii="Arial" w:hAnsi="Arial" w:cs="Arial"/>
          <w:color w:val="1F497D"/>
          <w:sz w:val="22"/>
          <w:szCs w:val="22"/>
        </w:rPr>
        <w:t xml:space="preserve"> will address the issue of portability in the appointment</w:t>
      </w:r>
      <w:r w:rsidR="00965FF7" w:rsidRPr="00C32874">
        <w:rPr>
          <w:rFonts w:ascii="Arial" w:hAnsi="Arial" w:cs="Arial"/>
          <w:color w:val="1F497D"/>
          <w:sz w:val="22"/>
          <w:szCs w:val="22"/>
        </w:rPr>
        <w:t xml:space="preserve">, based on the guidance contained within the </w:t>
      </w:r>
      <w:r w:rsidR="005A69C5" w:rsidRPr="00C32874">
        <w:rPr>
          <w:rFonts w:ascii="Arial" w:hAnsi="Arial" w:cs="Arial"/>
          <w:color w:val="1F497D"/>
          <w:sz w:val="22"/>
          <w:szCs w:val="22"/>
        </w:rPr>
        <w:t>Section 2</w:t>
      </w:r>
      <w:r w:rsidR="00703A95" w:rsidRPr="00C32874">
        <w:rPr>
          <w:rFonts w:ascii="Arial" w:hAnsi="Arial" w:cs="Arial"/>
          <w:color w:val="1F497D"/>
          <w:sz w:val="22"/>
          <w:szCs w:val="22"/>
        </w:rPr>
        <w:t>.</w:t>
      </w:r>
      <w:r w:rsidR="005A69C5" w:rsidRPr="00C32874">
        <w:rPr>
          <w:rFonts w:ascii="Arial" w:hAnsi="Arial" w:cs="Arial"/>
          <w:color w:val="1F497D"/>
          <w:sz w:val="22"/>
          <w:szCs w:val="22"/>
        </w:rPr>
        <w:t xml:space="preserve">1 </w:t>
      </w:r>
      <w:r w:rsidR="00D73FCF" w:rsidRPr="00C32874">
        <w:rPr>
          <w:rFonts w:ascii="Arial" w:hAnsi="Arial" w:cs="Arial"/>
          <w:color w:val="1F497D"/>
          <w:sz w:val="22"/>
          <w:szCs w:val="22"/>
        </w:rPr>
        <w:t xml:space="preserve">of the </w:t>
      </w:r>
      <w:r w:rsidR="006F7640" w:rsidRPr="00C32874">
        <w:rPr>
          <w:rFonts w:ascii="Arial" w:hAnsi="Arial" w:cs="Arial"/>
          <w:color w:val="1F497D"/>
          <w:sz w:val="22"/>
          <w:szCs w:val="22"/>
        </w:rPr>
        <w:t>Pay Policy</w:t>
      </w:r>
      <w:r w:rsidR="00965FF7" w:rsidRPr="00C32874">
        <w:rPr>
          <w:rFonts w:ascii="Arial" w:hAnsi="Arial" w:cs="Arial"/>
          <w:color w:val="1F497D"/>
          <w:sz w:val="22"/>
          <w:szCs w:val="22"/>
        </w:rPr>
        <w:t xml:space="preserve"> Guidance Notes</w:t>
      </w:r>
      <w:r w:rsidR="00763B04" w:rsidRPr="00C32874">
        <w:rPr>
          <w:rFonts w:ascii="Arial" w:hAnsi="Arial" w:cs="Arial"/>
          <w:color w:val="1F497D"/>
          <w:sz w:val="22"/>
          <w:szCs w:val="22"/>
        </w:rPr>
        <w:t>.</w:t>
      </w:r>
    </w:p>
    <w:p w:rsidR="00965FF7" w:rsidRPr="00C32874" w:rsidRDefault="00965FF7" w:rsidP="00D73FCF">
      <w:pPr>
        <w:tabs>
          <w:tab w:val="left" w:pos="851"/>
        </w:tabs>
        <w:ind w:left="851"/>
        <w:jc w:val="both"/>
        <w:rPr>
          <w:rFonts w:ascii="Arial" w:hAnsi="Arial" w:cs="Arial"/>
          <w:color w:val="1F497D"/>
          <w:sz w:val="22"/>
          <w:szCs w:val="22"/>
        </w:rPr>
      </w:pPr>
    </w:p>
    <w:p w:rsidR="00070795" w:rsidRPr="009A5BD0" w:rsidRDefault="00070795" w:rsidP="00D73FCF">
      <w:pPr>
        <w:tabs>
          <w:tab w:val="left" w:pos="567"/>
          <w:tab w:val="left" w:pos="851"/>
        </w:tabs>
        <w:ind w:left="851" w:hanging="851"/>
        <w:jc w:val="both"/>
        <w:rPr>
          <w:rFonts w:ascii="Arial" w:hAnsi="Arial" w:cs="Arial"/>
          <w:sz w:val="22"/>
          <w:szCs w:val="22"/>
        </w:rPr>
      </w:pPr>
    </w:p>
    <w:p w:rsidR="00722A30" w:rsidRPr="00C32874" w:rsidRDefault="004A79F3" w:rsidP="002C5B82">
      <w:pPr>
        <w:tabs>
          <w:tab w:val="left" w:pos="1134"/>
        </w:tabs>
        <w:ind w:left="1134" w:hanging="567"/>
        <w:jc w:val="both"/>
        <w:rPr>
          <w:rFonts w:ascii="Arial" w:hAnsi="Arial" w:cs="Arial"/>
          <w:b/>
          <w:color w:val="1F497D"/>
          <w:sz w:val="22"/>
          <w:szCs w:val="22"/>
        </w:rPr>
      </w:pPr>
      <w:r w:rsidRPr="00C32874">
        <w:rPr>
          <w:rFonts w:ascii="Arial" w:hAnsi="Arial" w:cs="Arial"/>
          <w:b/>
          <w:color w:val="1F497D"/>
          <w:sz w:val="22"/>
          <w:szCs w:val="22"/>
        </w:rPr>
        <w:t>20.2</w:t>
      </w:r>
      <w:r w:rsidR="005712F5" w:rsidRPr="00C32874">
        <w:rPr>
          <w:rFonts w:ascii="Arial" w:hAnsi="Arial" w:cs="Arial"/>
          <w:b/>
          <w:color w:val="1F497D"/>
          <w:sz w:val="22"/>
          <w:szCs w:val="22"/>
        </w:rPr>
        <w:tab/>
      </w:r>
      <w:r w:rsidR="00070795" w:rsidRPr="00C32874">
        <w:rPr>
          <w:rFonts w:ascii="Arial" w:hAnsi="Arial" w:cs="Arial"/>
          <w:b/>
          <w:color w:val="1F497D"/>
          <w:sz w:val="22"/>
          <w:szCs w:val="22"/>
        </w:rPr>
        <w:t xml:space="preserve">Pay </w:t>
      </w:r>
      <w:r w:rsidR="00FB3AE6" w:rsidRPr="00C32874">
        <w:rPr>
          <w:rFonts w:ascii="Arial" w:hAnsi="Arial" w:cs="Arial"/>
          <w:b/>
          <w:color w:val="1F497D"/>
          <w:sz w:val="22"/>
          <w:szCs w:val="22"/>
        </w:rPr>
        <w:t>D</w:t>
      </w:r>
      <w:r w:rsidR="00070795" w:rsidRPr="00C32874">
        <w:rPr>
          <w:rFonts w:ascii="Arial" w:hAnsi="Arial" w:cs="Arial"/>
          <w:b/>
          <w:color w:val="1F497D"/>
          <w:sz w:val="22"/>
          <w:szCs w:val="22"/>
        </w:rPr>
        <w:t xml:space="preserve">eterminations for </w:t>
      </w:r>
      <w:r w:rsidR="00FB3AE6" w:rsidRPr="00C32874">
        <w:rPr>
          <w:rFonts w:ascii="Arial" w:hAnsi="Arial" w:cs="Arial"/>
          <w:b/>
          <w:color w:val="1F497D"/>
          <w:sz w:val="22"/>
          <w:szCs w:val="22"/>
        </w:rPr>
        <w:t>E</w:t>
      </w:r>
      <w:r w:rsidR="00070795" w:rsidRPr="00C32874">
        <w:rPr>
          <w:rFonts w:ascii="Arial" w:hAnsi="Arial" w:cs="Arial"/>
          <w:b/>
          <w:color w:val="1F497D"/>
          <w:sz w:val="22"/>
          <w:szCs w:val="22"/>
        </w:rPr>
        <w:t xml:space="preserve">xisting </w:t>
      </w:r>
      <w:r w:rsidR="00FB3AE6" w:rsidRPr="00C32874">
        <w:rPr>
          <w:rFonts w:ascii="Arial" w:hAnsi="Arial" w:cs="Arial"/>
          <w:b/>
          <w:color w:val="1F497D"/>
          <w:sz w:val="22"/>
          <w:szCs w:val="22"/>
        </w:rPr>
        <w:t>M</w:t>
      </w:r>
      <w:r w:rsidR="00070795" w:rsidRPr="00C32874">
        <w:rPr>
          <w:rFonts w:ascii="Arial" w:hAnsi="Arial" w:cs="Arial"/>
          <w:b/>
          <w:color w:val="1F497D"/>
          <w:sz w:val="22"/>
          <w:szCs w:val="22"/>
        </w:rPr>
        <w:t>ain</w:t>
      </w:r>
      <w:r w:rsidR="009B4E51" w:rsidRPr="00C32874">
        <w:rPr>
          <w:rFonts w:ascii="Arial" w:hAnsi="Arial" w:cs="Arial"/>
          <w:b/>
          <w:color w:val="1F497D"/>
          <w:sz w:val="22"/>
          <w:szCs w:val="22"/>
        </w:rPr>
        <w:t xml:space="preserve"> </w:t>
      </w:r>
      <w:r w:rsidR="00FB3AE6" w:rsidRPr="00C32874">
        <w:rPr>
          <w:rFonts w:ascii="Arial" w:hAnsi="Arial" w:cs="Arial"/>
          <w:b/>
          <w:color w:val="1F497D"/>
          <w:sz w:val="22"/>
          <w:szCs w:val="22"/>
        </w:rPr>
        <w:t>P</w:t>
      </w:r>
      <w:r w:rsidR="009B4E51" w:rsidRPr="00C32874">
        <w:rPr>
          <w:rFonts w:ascii="Arial" w:hAnsi="Arial" w:cs="Arial"/>
          <w:b/>
          <w:color w:val="1F497D"/>
          <w:sz w:val="22"/>
          <w:szCs w:val="22"/>
        </w:rPr>
        <w:t xml:space="preserve">ay </w:t>
      </w:r>
      <w:r w:rsidR="00FB3AE6" w:rsidRPr="00C32874">
        <w:rPr>
          <w:rFonts w:ascii="Arial" w:hAnsi="Arial" w:cs="Arial"/>
          <w:b/>
          <w:color w:val="1F497D"/>
          <w:sz w:val="22"/>
          <w:szCs w:val="22"/>
        </w:rPr>
        <w:t>R</w:t>
      </w:r>
      <w:r w:rsidR="009B4E51" w:rsidRPr="00C32874">
        <w:rPr>
          <w:rFonts w:ascii="Arial" w:hAnsi="Arial" w:cs="Arial"/>
          <w:b/>
          <w:color w:val="1F497D"/>
          <w:sz w:val="22"/>
          <w:szCs w:val="22"/>
        </w:rPr>
        <w:t>ange</w:t>
      </w:r>
      <w:r w:rsidR="00070795" w:rsidRPr="00C32874">
        <w:rPr>
          <w:rFonts w:ascii="Arial" w:hAnsi="Arial" w:cs="Arial"/>
          <w:b/>
          <w:color w:val="1F497D"/>
          <w:sz w:val="22"/>
          <w:szCs w:val="22"/>
        </w:rPr>
        <w:t xml:space="preserve"> </w:t>
      </w:r>
      <w:r w:rsidR="00E02C97" w:rsidRPr="00C32874">
        <w:rPr>
          <w:rFonts w:ascii="Arial" w:hAnsi="Arial" w:cs="Arial"/>
          <w:b/>
          <w:color w:val="1F497D"/>
          <w:sz w:val="22"/>
          <w:szCs w:val="22"/>
        </w:rPr>
        <w:t>Teachers</w:t>
      </w:r>
      <w:r w:rsidR="004B62DF" w:rsidRPr="00C32874">
        <w:rPr>
          <w:rFonts w:ascii="Arial" w:hAnsi="Arial" w:cs="Arial"/>
          <w:b/>
          <w:color w:val="1F497D"/>
          <w:sz w:val="22"/>
          <w:szCs w:val="22"/>
        </w:rPr>
        <w:t xml:space="preserve"> (</w:t>
      </w:r>
      <w:r w:rsidR="00070795" w:rsidRPr="00C32874">
        <w:rPr>
          <w:rFonts w:ascii="Arial" w:hAnsi="Arial" w:cs="Arial"/>
          <w:b/>
          <w:color w:val="1F497D"/>
          <w:sz w:val="22"/>
          <w:szCs w:val="22"/>
        </w:rPr>
        <w:t>effective from 1</w:t>
      </w:r>
      <w:r w:rsidR="004B62DF" w:rsidRPr="00C32874">
        <w:rPr>
          <w:rFonts w:ascii="Arial" w:hAnsi="Arial" w:cs="Arial"/>
          <w:b/>
          <w:color w:val="1F497D"/>
          <w:sz w:val="22"/>
          <w:szCs w:val="22"/>
          <w:vertAlign w:val="superscript"/>
        </w:rPr>
        <w:t>st</w:t>
      </w:r>
      <w:r w:rsidR="004B62DF" w:rsidRPr="00C32874">
        <w:rPr>
          <w:rFonts w:ascii="Arial" w:hAnsi="Arial" w:cs="Arial"/>
          <w:b/>
          <w:color w:val="1F497D"/>
          <w:sz w:val="22"/>
          <w:szCs w:val="22"/>
        </w:rPr>
        <w:t xml:space="preserve"> </w:t>
      </w:r>
      <w:r w:rsidR="00070795" w:rsidRPr="00C32874">
        <w:rPr>
          <w:rFonts w:ascii="Arial" w:hAnsi="Arial" w:cs="Arial"/>
          <w:b/>
          <w:color w:val="1F497D"/>
          <w:sz w:val="22"/>
          <w:szCs w:val="22"/>
        </w:rPr>
        <w:t xml:space="preserve">September </w:t>
      </w:r>
      <w:r w:rsidR="005A2B49">
        <w:rPr>
          <w:rFonts w:ascii="Arial" w:hAnsi="Arial" w:cs="Arial"/>
          <w:b/>
          <w:color w:val="1F497D"/>
          <w:sz w:val="22"/>
          <w:szCs w:val="22"/>
        </w:rPr>
        <w:t>202</w:t>
      </w:r>
      <w:r w:rsidR="00E515EA">
        <w:rPr>
          <w:rFonts w:ascii="Arial" w:hAnsi="Arial" w:cs="Arial"/>
          <w:b/>
          <w:color w:val="1F497D"/>
          <w:sz w:val="22"/>
          <w:szCs w:val="22"/>
        </w:rPr>
        <w:t>2</w:t>
      </w:r>
      <w:r w:rsidR="004B62DF" w:rsidRPr="00C32874">
        <w:rPr>
          <w:rFonts w:ascii="Arial" w:hAnsi="Arial" w:cs="Arial"/>
          <w:b/>
          <w:color w:val="1F497D"/>
          <w:sz w:val="22"/>
          <w:szCs w:val="22"/>
        </w:rPr>
        <w:t>)</w:t>
      </w:r>
    </w:p>
    <w:p w:rsidR="004B62DF" w:rsidRPr="00C32874" w:rsidRDefault="004B62DF" w:rsidP="002C5B82">
      <w:pPr>
        <w:tabs>
          <w:tab w:val="left" w:pos="851"/>
        </w:tabs>
        <w:ind w:left="567"/>
        <w:jc w:val="both"/>
        <w:rPr>
          <w:rFonts w:ascii="Arial" w:hAnsi="Arial" w:cs="Arial"/>
          <w:color w:val="1F497D"/>
          <w:sz w:val="22"/>
          <w:szCs w:val="22"/>
        </w:rPr>
      </w:pPr>
    </w:p>
    <w:p w:rsidR="005100A8" w:rsidRPr="00C32874" w:rsidRDefault="000D17A6" w:rsidP="002C5B82">
      <w:pPr>
        <w:ind w:left="1134"/>
        <w:jc w:val="both"/>
        <w:rPr>
          <w:rFonts w:ascii="Arial" w:hAnsi="Arial" w:cs="Arial"/>
          <w:color w:val="1F497D"/>
          <w:sz w:val="22"/>
          <w:szCs w:val="22"/>
        </w:rPr>
      </w:pPr>
      <w:r w:rsidRPr="00C32874">
        <w:rPr>
          <w:rFonts w:ascii="Arial" w:hAnsi="Arial" w:cs="Arial"/>
          <w:color w:val="1F497D"/>
          <w:sz w:val="22"/>
          <w:szCs w:val="22"/>
        </w:rPr>
        <w:t xml:space="preserve">The </w:t>
      </w:r>
      <w:r w:rsidR="008F6791" w:rsidRPr="00C32874">
        <w:rPr>
          <w:rFonts w:ascii="Arial" w:hAnsi="Arial" w:cs="Arial"/>
          <w:color w:val="1F497D"/>
          <w:sz w:val="22"/>
          <w:szCs w:val="22"/>
        </w:rPr>
        <w:t>Pay Committee</w:t>
      </w:r>
      <w:r w:rsidRPr="00C32874">
        <w:rPr>
          <w:rFonts w:ascii="Arial" w:hAnsi="Arial" w:cs="Arial"/>
          <w:color w:val="1F497D"/>
          <w:sz w:val="22"/>
          <w:szCs w:val="22"/>
        </w:rPr>
        <w:t xml:space="preserve"> will </w:t>
      </w:r>
      <w:r w:rsidR="00AB3217" w:rsidRPr="00C32874">
        <w:rPr>
          <w:rFonts w:ascii="Arial" w:hAnsi="Arial" w:cs="Arial"/>
          <w:color w:val="1F497D"/>
          <w:sz w:val="22"/>
          <w:szCs w:val="22"/>
        </w:rPr>
        <w:t xml:space="preserve">use </w:t>
      </w:r>
      <w:r w:rsidR="00AB228A" w:rsidRPr="00C32874">
        <w:rPr>
          <w:rFonts w:ascii="Arial" w:hAnsi="Arial" w:cs="Arial"/>
          <w:color w:val="1F497D"/>
          <w:sz w:val="22"/>
          <w:szCs w:val="22"/>
        </w:rPr>
        <w:t xml:space="preserve">the </w:t>
      </w:r>
      <w:r w:rsidR="00AB3217" w:rsidRPr="00C32874">
        <w:rPr>
          <w:rFonts w:ascii="Arial" w:hAnsi="Arial" w:cs="Arial"/>
          <w:color w:val="1F497D"/>
          <w:sz w:val="22"/>
          <w:szCs w:val="22"/>
        </w:rPr>
        <w:t>main s</w:t>
      </w:r>
      <w:r w:rsidR="00FD61E4" w:rsidRPr="00C32874">
        <w:rPr>
          <w:rFonts w:ascii="Arial" w:hAnsi="Arial" w:cs="Arial"/>
          <w:color w:val="1F497D"/>
          <w:sz w:val="22"/>
          <w:szCs w:val="22"/>
        </w:rPr>
        <w:t xml:space="preserve">cale </w:t>
      </w:r>
      <w:r w:rsidR="00E02C97" w:rsidRPr="00C32874">
        <w:rPr>
          <w:rFonts w:ascii="Arial" w:hAnsi="Arial" w:cs="Arial"/>
          <w:color w:val="1F497D"/>
          <w:sz w:val="22"/>
          <w:szCs w:val="22"/>
        </w:rPr>
        <w:t>Teacher</w:t>
      </w:r>
      <w:r w:rsidR="00FD61E4" w:rsidRPr="00C32874">
        <w:rPr>
          <w:rFonts w:ascii="Arial" w:hAnsi="Arial" w:cs="Arial"/>
          <w:color w:val="1F497D"/>
          <w:sz w:val="22"/>
          <w:szCs w:val="22"/>
        </w:rPr>
        <w:t xml:space="preserve"> pay range</w:t>
      </w:r>
      <w:r w:rsidRPr="00C32874">
        <w:rPr>
          <w:rFonts w:ascii="Arial" w:hAnsi="Arial" w:cs="Arial"/>
          <w:color w:val="1F497D"/>
          <w:sz w:val="22"/>
          <w:szCs w:val="22"/>
        </w:rPr>
        <w:t>.</w:t>
      </w:r>
    </w:p>
    <w:p w:rsidR="005100A8" w:rsidRPr="00C32874" w:rsidRDefault="005100A8" w:rsidP="002C5B82">
      <w:pPr>
        <w:tabs>
          <w:tab w:val="left" w:pos="851"/>
        </w:tabs>
        <w:ind w:left="567"/>
        <w:jc w:val="both"/>
        <w:rPr>
          <w:rFonts w:ascii="Arial" w:hAnsi="Arial" w:cs="Arial"/>
          <w:color w:val="1F497D"/>
          <w:sz w:val="22"/>
          <w:szCs w:val="22"/>
        </w:rPr>
      </w:pPr>
    </w:p>
    <w:p w:rsidR="000D17A6" w:rsidRPr="00C32874" w:rsidRDefault="000D17A6" w:rsidP="002C5B82">
      <w:pPr>
        <w:ind w:left="1134"/>
        <w:jc w:val="both"/>
        <w:rPr>
          <w:rFonts w:ascii="Arial" w:hAnsi="Arial" w:cs="Arial"/>
          <w:color w:val="1F497D"/>
          <w:sz w:val="22"/>
          <w:szCs w:val="22"/>
        </w:rPr>
      </w:pPr>
      <w:r w:rsidRPr="00C32874">
        <w:rPr>
          <w:rFonts w:ascii="Arial" w:hAnsi="Arial" w:cs="Arial"/>
          <w:color w:val="1F497D"/>
          <w:sz w:val="22"/>
          <w:szCs w:val="22"/>
        </w:rPr>
        <w:t>The</w:t>
      </w:r>
      <w:r w:rsidR="000F750E" w:rsidRPr="00C32874">
        <w:rPr>
          <w:rFonts w:ascii="Arial" w:hAnsi="Arial" w:cs="Arial"/>
          <w:color w:val="1F497D"/>
          <w:sz w:val="22"/>
          <w:szCs w:val="22"/>
        </w:rPr>
        <w:t xml:space="preserve"> </w:t>
      </w:r>
      <w:r w:rsidRPr="00C32874">
        <w:rPr>
          <w:rFonts w:ascii="Arial" w:hAnsi="Arial" w:cs="Arial"/>
          <w:color w:val="1F497D"/>
          <w:sz w:val="22"/>
          <w:szCs w:val="22"/>
        </w:rPr>
        <w:t>pay</w:t>
      </w:r>
      <w:r w:rsidR="009B4E51" w:rsidRPr="00C32874">
        <w:rPr>
          <w:rFonts w:ascii="Arial" w:hAnsi="Arial" w:cs="Arial"/>
          <w:color w:val="1F497D"/>
          <w:sz w:val="22"/>
          <w:szCs w:val="22"/>
        </w:rPr>
        <w:t xml:space="preserve"> scale for </w:t>
      </w:r>
      <w:r w:rsidR="00AB228A" w:rsidRPr="00C32874">
        <w:rPr>
          <w:rFonts w:ascii="Arial" w:hAnsi="Arial" w:cs="Arial"/>
          <w:color w:val="1F497D"/>
          <w:sz w:val="22"/>
          <w:szCs w:val="22"/>
        </w:rPr>
        <w:t xml:space="preserve">the </w:t>
      </w:r>
      <w:r w:rsidR="009B4E51" w:rsidRPr="00C32874">
        <w:rPr>
          <w:rFonts w:ascii="Arial" w:hAnsi="Arial" w:cs="Arial"/>
          <w:color w:val="1F497D"/>
          <w:sz w:val="22"/>
          <w:szCs w:val="22"/>
        </w:rPr>
        <w:t xml:space="preserve">main pay range </w:t>
      </w:r>
      <w:r w:rsidR="00E02C97" w:rsidRPr="00C32874">
        <w:rPr>
          <w:rFonts w:ascii="Arial" w:hAnsi="Arial" w:cs="Arial"/>
          <w:color w:val="1F497D"/>
          <w:sz w:val="22"/>
          <w:szCs w:val="22"/>
        </w:rPr>
        <w:t>Teachers</w:t>
      </w:r>
      <w:r w:rsidRPr="00C32874">
        <w:rPr>
          <w:rFonts w:ascii="Arial" w:hAnsi="Arial" w:cs="Arial"/>
          <w:color w:val="1F497D"/>
          <w:sz w:val="22"/>
          <w:szCs w:val="22"/>
        </w:rPr>
        <w:t xml:space="preserve"> in this school is</w:t>
      </w:r>
      <w:r w:rsidR="000F750E" w:rsidRPr="00C32874">
        <w:rPr>
          <w:rFonts w:ascii="Arial" w:hAnsi="Arial" w:cs="Arial"/>
          <w:color w:val="1F497D"/>
          <w:sz w:val="22"/>
          <w:szCs w:val="22"/>
        </w:rPr>
        <w:t xml:space="preserve"> set out in </w:t>
      </w:r>
      <w:r w:rsidR="00982970">
        <w:rPr>
          <w:rFonts w:ascii="Arial" w:hAnsi="Arial" w:cs="Arial"/>
          <w:color w:val="1F497D"/>
          <w:sz w:val="22"/>
          <w:szCs w:val="22"/>
        </w:rPr>
        <w:t>Appendix 1</w:t>
      </w:r>
      <w:r w:rsidR="000F750E" w:rsidRPr="00C32874">
        <w:rPr>
          <w:rFonts w:ascii="Arial" w:hAnsi="Arial" w:cs="Arial"/>
          <w:color w:val="1F497D"/>
          <w:sz w:val="22"/>
          <w:szCs w:val="22"/>
        </w:rPr>
        <w:t xml:space="preserve"> of the </w:t>
      </w:r>
      <w:r w:rsidR="006F7640" w:rsidRPr="00C32874">
        <w:rPr>
          <w:rFonts w:ascii="Arial" w:hAnsi="Arial" w:cs="Arial"/>
          <w:color w:val="1F497D"/>
          <w:sz w:val="22"/>
          <w:szCs w:val="22"/>
        </w:rPr>
        <w:t>Pay Policy</w:t>
      </w:r>
      <w:r w:rsidR="000F750E" w:rsidRPr="00C32874">
        <w:rPr>
          <w:rFonts w:ascii="Arial" w:hAnsi="Arial" w:cs="Arial"/>
          <w:color w:val="1F497D"/>
          <w:sz w:val="22"/>
          <w:szCs w:val="22"/>
        </w:rPr>
        <w:t xml:space="preserve"> </w:t>
      </w:r>
      <w:r w:rsidR="00B13EDA" w:rsidRPr="00C32874">
        <w:rPr>
          <w:rFonts w:ascii="Arial" w:hAnsi="Arial" w:cs="Arial"/>
          <w:color w:val="1F497D"/>
          <w:sz w:val="22"/>
          <w:szCs w:val="22"/>
        </w:rPr>
        <w:t>Guidance</w:t>
      </w:r>
      <w:r w:rsidR="00AB228A" w:rsidRPr="00C32874">
        <w:rPr>
          <w:rFonts w:ascii="Arial" w:hAnsi="Arial" w:cs="Arial"/>
          <w:color w:val="1F497D"/>
          <w:sz w:val="22"/>
          <w:szCs w:val="22"/>
        </w:rPr>
        <w:t>.</w:t>
      </w:r>
    </w:p>
    <w:p w:rsidR="00AB3217" w:rsidRPr="00C32874" w:rsidRDefault="000D17A6" w:rsidP="002C5B82">
      <w:pPr>
        <w:tabs>
          <w:tab w:val="left" w:pos="851"/>
        </w:tabs>
        <w:ind w:left="567"/>
        <w:jc w:val="both"/>
        <w:rPr>
          <w:rFonts w:ascii="Arial" w:hAnsi="Arial" w:cs="Arial"/>
          <w:color w:val="1F497D"/>
          <w:sz w:val="22"/>
          <w:szCs w:val="22"/>
        </w:rPr>
      </w:pPr>
      <w:r w:rsidRPr="00C32874">
        <w:rPr>
          <w:rFonts w:ascii="Arial" w:hAnsi="Arial" w:cs="Arial"/>
          <w:color w:val="1F497D"/>
          <w:sz w:val="22"/>
          <w:szCs w:val="22"/>
        </w:rPr>
        <w:tab/>
      </w:r>
    </w:p>
    <w:p w:rsidR="006575C8" w:rsidRPr="00C32874" w:rsidRDefault="006575C8" w:rsidP="002C5B82">
      <w:pPr>
        <w:tabs>
          <w:tab w:val="left" w:pos="851"/>
        </w:tabs>
        <w:ind w:left="567"/>
        <w:jc w:val="both"/>
        <w:rPr>
          <w:rFonts w:ascii="Arial" w:hAnsi="Arial" w:cs="Arial"/>
          <w:color w:val="1F497D"/>
          <w:sz w:val="22"/>
          <w:szCs w:val="22"/>
        </w:rPr>
      </w:pPr>
    </w:p>
    <w:p w:rsidR="00086207" w:rsidRDefault="005712F5" w:rsidP="002C5B82">
      <w:pPr>
        <w:tabs>
          <w:tab w:val="left" w:pos="1985"/>
        </w:tabs>
        <w:ind w:left="1985" w:hanging="851"/>
        <w:jc w:val="both"/>
        <w:rPr>
          <w:rFonts w:ascii="Arial" w:hAnsi="Arial" w:cs="Arial"/>
          <w:color w:val="1F497D"/>
          <w:sz w:val="22"/>
          <w:szCs w:val="22"/>
        </w:rPr>
      </w:pPr>
      <w:r w:rsidRPr="00C32874">
        <w:rPr>
          <w:rFonts w:ascii="Arial" w:hAnsi="Arial" w:cs="Arial"/>
          <w:b/>
          <w:color w:val="1F497D"/>
          <w:sz w:val="22"/>
          <w:szCs w:val="22"/>
        </w:rPr>
        <w:t>20.</w:t>
      </w:r>
      <w:r w:rsidR="004A79F3" w:rsidRPr="00C32874">
        <w:rPr>
          <w:rFonts w:ascii="Arial" w:hAnsi="Arial" w:cs="Arial"/>
          <w:b/>
          <w:color w:val="1F497D"/>
          <w:sz w:val="22"/>
          <w:szCs w:val="22"/>
        </w:rPr>
        <w:t>2</w:t>
      </w:r>
      <w:r w:rsidRPr="00C32874">
        <w:rPr>
          <w:rFonts w:ascii="Arial" w:hAnsi="Arial" w:cs="Arial"/>
          <w:b/>
          <w:color w:val="1F497D"/>
          <w:sz w:val="22"/>
          <w:szCs w:val="22"/>
        </w:rPr>
        <w:t>.1</w:t>
      </w:r>
      <w:r w:rsidR="00973256" w:rsidRPr="00C32874">
        <w:rPr>
          <w:rFonts w:ascii="Arial" w:hAnsi="Arial" w:cs="Arial"/>
          <w:color w:val="1F497D"/>
          <w:sz w:val="22"/>
          <w:szCs w:val="22"/>
        </w:rPr>
        <w:tab/>
      </w:r>
      <w:r w:rsidR="002A1E03" w:rsidRPr="00C32874">
        <w:rPr>
          <w:rFonts w:ascii="Arial" w:hAnsi="Arial" w:cs="Arial"/>
          <w:color w:val="1F497D"/>
          <w:sz w:val="22"/>
          <w:szCs w:val="22"/>
        </w:rPr>
        <w:t>To move up the main pay range</w:t>
      </w:r>
      <w:r w:rsidR="00566AB4" w:rsidRPr="00C32874">
        <w:rPr>
          <w:rFonts w:ascii="Arial" w:hAnsi="Arial" w:cs="Arial"/>
          <w:color w:val="1F497D"/>
          <w:sz w:val="22"/>
          <w:szCs w:val="22"/>
        </w:rPr>
        <w:t>,</w:t>
      </w:r>
      <w:r w:rsidR="002A1E03" w:rsidRPr="00C32874">
        <w:rPr>
          <w:rFonts w:ascii="Arial" w:hAnsi="Arial" w:cs="Arial"/>
          <w:color w:val="1F497D"/>
          <w:sz w:val="22"/>
          <w:szCs w:val="22"/>
        </w:rPr>
        <w:t xml:space="preserve"> </w:t>
      </w:r>
      <w:r w:rsidR="00577B7F" w:rsidRPr="00C32874">
        <w:rPr>
          <w:rFonts w:ascii="Arial" w:hAnsi="Arial" w:cs="Arial"/>
          <w:color w:val="1F497D"/>
          <w:sz w:val="22"/>
          <w:szCs w:val="22"/>
        </w:rPr>
        <w:t>one annual</w:t>
      </w:r>
      <w:r w:rsidR="00EC5A96" w:rsidRPr="00C32874">
        <w:rPr>
          <w:rFonts w:ascii="Arial" w:hAnsi="Arial" w:cs="Arial"/>
          <w:color w:val="1F497D"/>
          <w:sz w:val="22"/>
          <w:szCs w:val="22"/>
        </w:rPr>
        <w:t xml:space="preserve"> increment</w:t>
      </w:r>
      <w:r w:rsidR="00577B7F" w:rsidRPr="00C32874">
        <w:rPr>
          <w:rFonts w:ascii="Arial" w:hAnsi="Arial" w:cs="Arial"/>
          <w:color w:val="1F497D"/>
          <w:sz w:val="22"/>
          <w:szCs w:val="22"/>
        </w:rPr>
        <w:t xml:space="preserve"> point at a time, </w:t>
      </w:r>
      <w:r w:rsidR="00E02C97" w:rsidRPr="00C32874">
        <w:rPr>
          <w:rFonts w:ascii="Arial" w:hAnsi="Arial" w:cs="Arial"/>
          <w:color w:val="1F497D"/>
          <w:sz w:val="22"/>
          <w:szCs w:val="22"/>
        </w:rPr>
        <w:t>Teachers</w:t>
      </w:r>
      <w:r w:rsidR="009E14A1" w:rsidRPr="00C32874">
        <w:rPr>
          <w:rFonts w:ascii="Arial" w:hAnsi="Arial" w:cs="Arial"/>
          <w:color w:val="1F497D"/>
          <w:sz w:val="22"/>
          <w:szCs w:val="22"/>
        </w:rPr>
        <w:t xml:space="preserve"> will need to have made good </w:t>
      </w:r>
      <w:r w:rsidR="005030C7" w:rsidRPr="00C32874">
        <w:rPr>
          <w:rFonts w:ascii="Arial" w:hAnsi="Arial" w:cs="Arial"/>
          <w:color w:val="1F497D"/>
          <w:sz w:val="22"/>
          <w:szCs w:val="22"/>
        </w:rPr>
        <w:t xml:space="preserve">progress towards their </w:t>
      </w:r>
      <w:r w:rsidR="00AB3217" w:rsidRPr="00C32874">
        <w:rPr>
          <w:rFonts w:ascii="Arial" w:hAnsi="Arial" w:cs="Arial"/>
          <w:color w:val="1F497D"/>
          <w:sz w:val="22"/>
          <w:szCs w:val="22"/>
        </w:rPr>
        <w:t>overall a</w:t>
      </w:r>
      <w:r w:rsidR="00EC5A96" w:rsidRPr="00C32874">
        <w:rPr>
          <w:rFonts w:ascii="Arial" w:hAnsi="Arial" w:cs="Arial"/>
          <w:color w:val="1F497D"/>
          <w:sz w:val="22"/>
          <w:szCs w:val="22"/>
        </w:rPr>
        <w:t xml:space="preserve">ppraisal </w:t>
      </w:r>
      <w:r w:rsidR="005030C7" w:rsidRPr="00C32874">
        <w:rPr>
          <w:rFonts w:ascii="Arial" w:hAnsi="Arial" w:cs="Arial"/>
          <w:color w:val="1F497D"/>
          <w:sz w:val="22"/>
          <w:szCs w:val="22"/>
        </w:rPr>
        <w:t xml:space="preserve">objectives </w:t>
      </w:r>
      <w:r w:rsidR="00AA1C08" w:rsidRPr="00C32874">
        <w:rPr>
          <w:rFonts w:ascii="Arial" w:hAnsi="Arial" w:cs="Arial"/>
          <w:color w:val="1F497D"/>
          <w:sz w:val="22"/>
          <w:szCs w:val="22"/>
        </w:rPr>
        <w:t xml:space="preserve">with no </w:t>
      </w:r>
      <w:r w:rsidR="00FB47DC" w:rsidRPr="00C32874">
        <w:rPr>
          <w:rFonts w:ascii="Arial" w:hAnsi="Arial" w:cs="Arial"/>
          <w:color w:val="1F497D"/>
          <w:sz w:val="22"/>
          <w:szCs w:val="22"/>
        </w:rPr>
        <w:t xml:space="preserve">concerns </w:t>
      </w:r>
      <w:r w:rsidR="00AA1C08" w:rsidRPr="00C32874">
        <w:rPr>
          <w:rFonts w:ascii="Arial" w:hAnsi="Arial" w:cs="Arial"/>
          <w:color w:val="1F497D"/>
          <w:sz w:val="22"/>
          <w:szCs w:val="22"/>
        </w:rPr>
        <w:t>documented</w:t>
      </w:r>
      <w:r w:rsidR="00C5570A" w:rsidRPr="00C32874">
        <w:rPr>
          <w:rFonts w:ascii="Arial" w:hAnsi="Arial" w:cs="Arial"/>
          <w:color w:val="1F497D"/>
          <w:sz w:val="22"/>
          <w:szCs w:val="22"/>
        </w:rPr>
        <w:t xml:space="preserve"> and will have met the relevant </w:t>
      </w:r>
      <w:r w:rsidR="00E02C97" w:rsidRPr="00C32874">
        <w:rPr>
          <w:rFonts w:ascii="Arial" w:hAnsi="Arial" w:cs="Arial"/>
          <w:color w:val="1F497D"/>
          <w:sz w:val="22"/>
          <w:szCs w:val="22"/>
        </w:rPr>
        <w:t>Teachers</w:t>
      </w:r>
      <w:r w:rsidR="00566AB4" w:rsidRPr="00C32874">
        <w:rPr>
          <w:rFonts w:ascii="Arial" w:hAnsi="Arial" w:cs="Arial"/>
          <w:color w:val="1F497D"/>
          <w:sz w:val="22"/>
          <w:szCs w:val="22"/>
        </w:rPr>
        <w:t>’</w:t>
      </w:r>
      <w:r w:rsidR="00C5570A" w:rsidRPr="00C32874">
        <w:rPr>
          <w:rFonts w:ascii="Arial" w:hAnsi="Arial" w:cs="Arial"/>
          <w:color w:val="1F497D"/>
          <w:sz w:val="22"/>
          <w:szCs w:val="22"/>
        </w:rPr>
        <w:t xml:space="preserve"> standards</w:t>
      </w:r>
      <w:r w:rsidR="00AA1C08" w:rsidRPr="00C32874">
        <w:rPr>
          <w:rFonts w:ascii="Arial" w:hAnsi="Arial" w:cs="Arial"/>
          <w:color w:val="1F497D"/>
          <w:sz w:val="22"/>
          <w:szCs w:val="22"/>
        </w:rPr>
        <w:t>.</w:t>
      </w:r>
      <w:r w:rsidR="007342C0" w:rsidRPr="00C32874">
        <w:rPr>
          <w:rFonts w:ascii="Arial" w:hAnsi="Arial" w:cs="Arial"/>
          <w:color w:val="1F497D"/>
          <w:sz w:val="22"/>
          <w:szCs w:val="22"/>
        </w:rPr>
        <w:t xml:space="preserve"> </w:t>
      </w:r>
      <w:r w:rsidR="00566AB4" w:rsidRPr="00C32874">
        <w:rPr>
          <w:rFonts w:ascii="Arial" w:hAnsi="Arial" w:cs="Arial"/>
          <w:color w:val="1F497D"/>
          <w:sz w:val="22"/>
          <w:szCs w:val="22"/>
        </w:rPr>
        <w:t xml:space="preserve"> </w:t>
      </w:r>
      <w:r w:rsidR="00DF7CA0" w:rsidRPr="00C32874">
        <w:rPr>
          <w:rFonts w:ascii="Arial" w:hAnsi="Arial" w:cs="Arial"/>
          <w:color w:val="1F497D"/>
          <w:sz w:val="22"/>
          <w:szCs w:val="22"/>
        </w:rPr>
        <w:t xml:space="preserve">Teaching </w:t>
      </w:r>
      <w:r w:rsidR="00AD75AC" w:rsidRPr="00C32874">
        <w:rPr>
          <w:rFonts w:ascii="Arial" w:hAnsi="Arial" w:cs="Arial"/>
          <w:color w:val="1F497D"/>
          <w:sz w:val="22"/>
          <w:szCs w:val="22"/>
        </w:rPr>
        <w:t>should</w:t>
      </w:r>
      <w:r w:rsidR="00566AB4" w:rsidRPr="00C32874">
        <w:rPr>
          <w:rFonts w:ascii="Arial" w:hAnsi="Arial" w:cs="Arial"/>
          <w:color w:val="1F497D"/>
          <w:sz w:val="22"/>
          <w:szCs w:val="22"/>
        </w:rPr>
        <w:t>,</w:t>
      </w:r>
      <w:r w:rsidR="00AD75AC" w:rsidRPr="00C32874">
        <w:rPr>
          <w:rFonts w:ascii="Arial" w:hAnsi="Arial" w:cs="Arial"/>
          <w:color w:val="1F497D"/>
          <w:sz w:val="22"/>
          <w:szCs w:val="22"/>
        </w:rPr>
        <w:t xml:space="preserve"> </w:t>
      </w:r>
      <w:r w:rsidR="00FB47DC" w:rsidRPr="00C32874">
        <w:rPr>
          <w:rFonts w:ascii="Arial" w:hAnsi="Arial" w:cs="Arial"/>
          <w:color w:val="1F497D"/>
          <w:sz w:val="22"/>
          <w:szCs w:val="22"/>
        </w:rPr>
        <w:t>over an appropriate period of time</w:t>
      </w:r>
      <w:r w:rsidR="00566AB4" w:rsidRPr="00C32874">
        <w:rPr>
          <w:rFonts w:ascii="Arial" w:hAnsi="Arial" w:cs="Arial"/>
          <w:color w:val="1F497D"/>
          <w:sz w:val="22"/>
          <w:szCs w:val="22"/>
        </w:rPr>
        <w:t>,</w:t>
      </w:r>
      <w:r w:rsidR="00FB47DC" w:rsidRPr="00C32874">
        <w:rPr>
          <w:rFonts w:ascii="Arial" w:hAnsi="Arial" w:cs="Arial"/>
          <w:color w:val="1F497D"/>
          <w:sz w:val="22"/>
          <w:szCs w:val="22"/>
        </w:rPr>
        <w:t xml:space="preserve"> have enabled most pupils, and most groups of pupils</w:t>
      </w:r>
      <w:r w:rsidR="00566AB4" w:rsidRPr="00C32874">
        <w:rPr>
          <w:rFonts w:ascii="Arial" w:hAnsi="Arial" w:cs="Arial"/>
          <w:color w:val="1F497D"/>
          <w:sz w:val="22"/>
          <w:szCs w:val="22"/>
        </w:rPr>
        <w:t>,</w:t>
      </w:r>
      <w:r w:rsidR="00FB47DC" w:rsidRPr="00C32874">
        <w:rPr>
          <w:rFonts w:ascii="Arial" w:hAnsi="Arial" w:cs="Arial"/>
          <w:color w:val="1F497D"/>
          <w:sz w:val="22"/>
          <w:szCs w:val="22"/>
        </w:rPr>
        <w:t xml:space="preserve"> to have made good progress.</w:t>
      </w:r>
    </w:p>
    <w:p w:rsidR="00086207" w:rsidRDefault="00086207" w:rsidP="002C5B82">
      <w:pPr>
        <w:tabs>
          <w:tab w:val="left" w:pos="1985"/>
        </w:tabs>
        <w:ind w:left="1985" w:hanging="851"/>
        <w:jc w:val="both"/>
        <w:rPr>
          <w:rFonts w:ascii="Arial" w:hAnsi="Arial" w:cs="Arial"/>
          <w:color w:val="1F497D"/>
          <w:sz w:val="22"/>
          <w:szCs w:val="22"/>
        </w:rPr>
      </w:pPr>
    </w:p>
    <w:p w:rsidR="00B644DB" w:rsidRPr="00C32874" w:rsidRDefault="00086207" w:rsidP="002C5B82">
      <w:pPr>
        <w:tabs>
          <w:tab w:val="left" w:pos="1985"/>
        </w:tabs>
        <w:ind w:left="1985" w:hanging="851"/>
        <w:jc w:val="both"/>
        <w:rPr>
          <w:rFonts w:ascii="Arial" w:hAnsi="Arial" w:cs="Arial"/>
          <w:b/>
          <w:color w:val="1F497D"/>
          <w:sz w:val="22"/>
          <w:szCs w:val="22"/>
        </w:rPr>
      </w:pPr>
      <w:r>
        <w:rPr>
          <w:rFonts w:ascii="Arial" w:hAnsi="Arial" w:cs="Arial"/>
          <w:color w:val="1F497D"/>
          <w:sz w:val="22"/>
          <w:szCs w:val="22"/>
        </w:rPr>
        <w:tab/>
        <w:t>(NB:  This paragraph should be read in conjunction with 20.2.6 which makes the circumstances clear in which is appropriate to withhold pay progression for a classroom teacher who is on the main</w:t>
      </w:r>
      <w:r w:rsidR="00107339">
        <w:rPr>
          <w:rFonts w:ascii="Arial" w:hAnsi="Arial" w:cs="Arial"/>
          <w:color w:val="1F497D"/>
          <w:sz w:val="22"/>
          <w:szCs w:val="22"/>
        </w:rPr>
        <w:t xml:space="preserve"> </w:t>
      </w:r>
      <w:r>
        <w:rPr>
          <w:rFonts w:ascii="Arial" w:hAnsi="Arial" w:cs="Arial"/>
          <w:color w:val="1F497D"/>
          <w:sz w:val="22"/>
          <w:szCs w:val="22"/>
        </w:rPr>
        <w:t>scale</w:t>
      </w:r>
      <w:r w:rsidR="00626F88">
        <w:rPr>
          <w:rFonts w:ascii="Arial" w:hAnsi="Arial" w:cs="Arial"/>
          <w:color w:val="1F497D"/>
          <w:sz w:val="22"/>
          <w:szCs w:val="22"/>
        </w:rPr>
        <w:t>.</w:t>
      </w:r>
      <w:r>
        <w:rPr>
          <w:rFonts w:ascii="Arial" w:hAnsi="Arial" w:cs="Arial"/>
          <w:color w:val="1F497D"/>
          <w:sz w:val="22"/>
          <w:szCs w:val="22"/>
        </w:rPr>
        <w:t>)</w:t>
      </w:r>
    </w:p>
    <w:p w:rsidR="00B644DB" w:rsidRPr="00C32874" w:rsidRDefault="00B644DB" w:rsidP="002C5B82">
      <w:pPr>
        <w:tabs>
          <w:tab w:val="left" w:pos="1985"/>
        </w:tabs>
        <w:ind w:left="1134"/>
        <w:jc w:val="both"/>
        <w:rPr>
          <w:rFonts w:ascii="Arial" w:hAnsi="Arial" w:cs="Arial"/>
          <w:color w:val="1F497D"/>
          <w:sz w:val="22"/>
          <w:szCs w:val="22"/>
        </w:rPr>
      </w:pPr>
    </w:p>
    <w:p w:rsidR="003A10C4" w:rsidRPr="00C32874" w:rsidRDefault="00577B7F" w:rsidP="002C5B82">
      <w:pPr>
        <w:ind w:left="1985"/>
        <w:jc w:val="both"/>
        <w:rPr>
          <w:rFonts w:ascii="Arial" w:hAnsi="Arial" w:cs="Arial"/>
          <w:color w:val="1F497D"/>
          <w:sz w:val="22"/>
          <w:szCs w:val="22"/>
        </w:rPr>
      </w:pPr>
      <w:r w:rsidRPr="00C32874">
        <w:rPr>
          <w:rFonts w:ascii="Arial" w:hAnsi="Arial" w:cs="Arial"/>
          <w:color w:val="1F497D"/>
          <w:sz w:val="22"/>
          <w:szCs w:val="22"/>
        </w:rPr>
        <w:t xml:space="preserve">If the evidence shows that a </w:t>
      </w:r>
      <w:r w:rsidR="00E02C97" w:rsidRPr="00C32874">
        <w:rPr>
          <w:rFonts w:ascii="Arial" w:hAnsi="Arial" w:cs="Arial"/>
          <w:color w:val="1F497D"/>
          <w:sz w:val="22"/>
          <w:szCs w:val="22"/>
        </w:rPr>
        <w:t>Teacher</w:t>
      </w:r>
      <w:r w:rsidRPr="00C32874">
        <w:rPr>
          <w:rFonts w:ascii="Arial" w:hAnsi="Arial" w:cs="Arial"/>
          <w:color w:val="1F497D"/>
          <w:sz w:val="22"/>
          <w:szCs w:val="22"/>
        </w:rPr>
        <w:t xml:space="preserve"> has exceptional performance, the </w:t>
      </w:r>
      <w:r w:rsidR="005B2375" w:rsidRPr="00C32874">
        <w:rPr>
          <w:rFonts w:ascii="Arial" w:hAnsi="Arial" w:cs="Arial"/>
          <w:color w:val="1F497D"/>
          <w:sz w:val="22"/>
          <w:szCs w:val="22"/>
        </w:rPr>
        <w:t>Governing Body</w:t>
      </w:r>
      <w:r w:rsidRPr="00C32874">
        <w:rPr>
          <w:rFonts w:ascii="Arial" w:hAnsi="Arial" w:cs="Arial"/>
          <w:color w:val="1F497D"/>
          <w:sz w:val="22"/>
          <w:szCs w:val="22"/>
        </w:rPr>
        <w:t xml:space="preserve"> </w:t>
      </w:r>
      <w:r w:rsidR="00B9462D" w:rsidRPr="00C32874">
        <w:rPr>
          <w:rFonts w:ascii="Arial" w:hAnsi="Arial" w:cs="Arial"/>
          <w:color w:val="1F497D"/>
          <w:sz w:val="22"/>
          <w:szCs w:val="22"/>
        </w:rPr>
        <w:t>must</w:t>
      </w:r>
      <w:r w:rsidRPr="00C32874">
        <w:rPr>
          <w:rFonts w:ascii="Arial" w:hAnsi="Arial" w:cs="Arial"/>
          <w:color w:val="1F497D"/>
          <w:sz w:val="22"/>
          <w:szCs w:val="22"/>
        </w:rPr>
        <w:t xml:space="preserve"> consider the use of its flexibilities to award enhanced pay progression, up to the maximum of</w:t>
      </w:r>
      <w:r w:rsidR="00AF7DE2" w:rsidRPr="00C32874">
        <w:rPr>
          <w:rFonts w:ascii="Arial" w:hAnsi="Arial" w:cs="Arial"/>
          <w:color w:val="1F497D"/>
          <w:sz w:val="22"/>
          <w:szCs w:val="22"/>
        </w:rPr>
        <w:t xml:space="preserve"> 2</w:t>
      </w:r>
      <w:r w:rsidR="00E94CE5" w:rsidRPr="00C32874">
        <w:rPr>
          <w:rFonts w:ascii="Arial" w:hAnsi="Arial" w:cs="Arial"/>
          <w:color w:val="1F497D"/>
          <w:sz w:val="22"/>
          <w:szCs w:val="22"/>
        </w:rPr>
        <w:t xml:space="preserve"> </w:t>
      </w:r>
      <w:r w:rsidR="00D91789">
        <w:rPr>
          <w:rFonts w:ascii="Arial" w:hAnsi="Arial" w:cs="Arial"/>
          <w:color w:val="1F497D"/>
          <w:sz w:val="22"/>
          <w:szCs w:val="22"/>
        </w:rPr>
        <w:t>points</w:t>
      </w:r>
    </w:p>
    <w:p w:rsidR="003A10C4" w:rsidRPr="00C32874" w:rsidRDefault="003A10C4" w:rsidP="00D73FCF">
      <w:pPr>
        <w:tabs>
          <w:tab w:val="left" w:pos="709"/>
          <w:tab w:val="left" w:pos="851"/>
        </w:tabs>
        <w:ind w:left="851" w:hanging="851"/>
        <w:jc w:val="both"/>
        <w:rPr>
          <w:rFonts w:ascii="Arial" w:hAnsi="Arial" w:cs="Arial"/>
          <w:color w:val="1F497D"/>
          <w:sz w:val="22"/>
          <w:szCs w:val="22"/>
        </w:rPr>
      </w:pPr>
    </w:p>
    <w:p w:rsidR="003A10C4" w:rsidRPr="00C32874" w:rsidRDefault="003A10C4" w:rsidP="002C5B82">
      <w:pPr>
        <w:ind w:left="1985"/>
        <w:jc w:val="both"/>
        <w:rPr>
          <w:rFonts w:ascii="Arial" w:hAnsi="Arial" w:cs="Arial"/>
          <w:color w:val="1F497D"/>
          <w:sz w:val="22"/>
          <w:szCs w:val="22"/>
        </w:rPr>
      </w:pPr>
      <w:r w:rsidRPr="00C32874">
        <w:rPr>
          <w:rFonts w:ascii="Arial" w:hAnsi="Arial" w:cs="Arial"/>
          <w:color w:val="1F497D"/>
          <w:sz w:val="22"/>
          <w:szCs w:val="22"/>
        </w:rPr>
        <w:t xml:space="preserve">In this </w:t>
      </w:r>
      <w:r w:rsidR="00A71B71" w:rsidRPr="00C32874">
        <w:rPr>
          <w:rFonts w:ascii="Arial" w:hAnsi="Arial" w:cs="Arial"/>
          <w:color w:val="1F497D"/>
          <w:sz w:val="22"/>
          <w:szCs w:val="22"/>
        </w:rPr>
        <w:t>s</w:t>
      </w:r>
      <w:r w:rsidRPr="00C32874">
        <w:rPr>
          <w:rFonts w:ascii="Arial" w:hAnsi="Arial" w:cs="Arial"/>
          <w:color w:val="1F497D"/>
          <w:sz w:val="22"/>
          <w:szCs w:val="22"/>
        </w:rPr>
        <w:t>chool “exceptional” performance means:</w:t>
      </w:r>
    </w:p>
    <w:p w:rsidR="003A10C4" w:rsidRPr="00C32874" w:rsidRDefault="00A71B71" w:rsidP="002C5B82">
      <w:pPr>
        <w:numPr>
          <w:ilvl w:val="0"/>
          <w:numId w:val="40"/>
        </w:numPr>
        <w:tabs>
          <w:tab w:val="left" w:pos="2268"/>
        </w:tabs>
        <w:ind w:left="1985" w:firstLine="0"/>
        <w:jc w:val="both"/>
        <w:rPr>
          <w:rFonts w:ascii="Arial" w:hAnsi="Arial" w:cs="Arial"/>
          <w:color w:val="1F497D"/>
          <w:sz w:val="22"/>
          <w:szCs w:val="22"/>
        </w:rPr>
      </w:pPr>
      <w:r w:rsidRPr="00C32874">
        <w:rPr>
          <w:rFonts w:ascii="Arial" w:hAnsi="Arial" w:cs="Arial"/>
          <w:color w:val="1F497D"/>
          <w:sz w:val="22"/>
          <w:szCs w:val="22"/>
        </w:rPr>
        <w:t>t</w:t>
      </w:r>
      <w:r w:rsidR="003A10C4" w:rsidRPr="00C32874">
        <w:rPr>
          <w:rFonts w:ascii="Arial" w:hAnsi="Arial" w:cs="Arial"/>
          <w:color w:val="1F497D"/>
          <w:sz w:val="22"/>
          <w:szCs w:val="22"/>
        </w:rPr>
        <w:t xml:space="preserve">he </w:t>
      </w:r>
      <w:r w:rsidR="00E02C97" w:rsidRPr="00C32874">
        <w:rPr>
          <w:rFonts w:ascii="Arial" w:hAnsi="Arial" w:cs="Arial"/>
          <w:color w:val="1F497D"/>
          <w:sz w:val="22"/>
          <w:szCs w:val="22"/>
        </w:rPr>
        <w:t>Teacher</w:t>
      </w:r>
      <w:r w:rsidR="003A10C4" w:rsidRPr="00C32874">
        <w:rPr>
          <w:rFonts w:ascii="Arial" w:hAnsi="Arial" w:cs="Arial"/>
          <w:color w:val="1F497D"/>
          <w:sz w:val="22"/>
          <w:szCs w:val="22"/>
        </w:rPr>
        <w:t xml:space="preserve"> has exceeded all objectives</w:t>
      </w:r>
      <w:r w:rsidRPr="00C32874">
        <w:rPr>
          <w:rFonts w:ascii="Arial" w:hAnsi="Arial" w:cs="Arial"/>
          <w:color w:val="1F497D"/>
          <w:sz w:val="22"/>
          <w:szCs w:val="22"/>
        </w:rPr>
        <w:t>, and</w:t>
      </w:r>
    </w:p>
    <w:p w:rsidR="00AA1C08" w:rsidRDefault="00A71B71" w:rsidP="002C5B82">
      <w:pPr>
        <w:numPr>
          <w:ilvl w:val="0"/>
          <w:numId w:val="40"/>
        </w:numPr>
        <w:tabs>
          <w:tab w:val="left" w:pos="2268"/>
        </w:tabs>
        <w:ind w:left="1985" w:firstLine="0"/>
        <w:jc w:val="both"/>
        <w:rPr>
          <w:rFonts w:ascii="Arial" w:hAnsi="Arial" w:cs="Arial"/>
          <w:color w:val="1F497D"/>
          <w:sz w:val="22"/>
          <w:szCs w:val="22"/>
        </w:rPr>
      </w:pPr>
      <w:r w:rsidRPr="00C32874">
        <w:rPr>
          <w:rFonts w:ascii="Arial" w:hAnsi="Arial" w:cs="Arial"/>
          <w:color w:val="1F497D"/>
          <w:sz w:val="22"/>
          <w:szCs w:val="22"/>
        </w:rPr>
        <w:t>t</w:t>
      </w:r>
      <w:r w:rsidR="003A10C4" w:rsidRPr="00C32874">
        <w:rPr>
          <w:rFonts w:ascii="Arial" w:hAnsi="Arial" w:cs="Arial"/>
          <w:color w:val="1F497D"/>
          <w:sz w:val="22"/>
          <w:szCs w:val="22"/>
        </w:rPr>
        <w:t xml:space="preserve">he </w:t>
      </w:r>
      <w:r w:rsidR="00E02C97" w:rsidRPr="00C32874">
        <w:rPr>
          <w:rFonts w:ascii="Arial" w:hAnsi="Arial" w:cs="Arial"/>
          <w:color w:val="1F497D"/>
          <w:sz w:val="22"/>
          <w:szCs w:val="22"/>
        </w:rPr>
        <w:t>Teacher</w:t>
      </w:r>
      <w:r w:rsidR="003A10C4" w:rsidRPr="00C32874">
        <w:rPr>
          <w:rFonts w:ascii="Arial" w:hAnsi="Arial" w:cs="Arial"/>
          <w:color w:val="1F497D"/>
          <w:sz w:val="22"/>
          <w:szCs w:val="22"/>
        </w:rPr>
        <w:t xml:space="preserve"> is assessed as fully meeting all the </w:t>
      </w:r>
      <w:r w:rsidR="00E02C97" w:rsidRPr="00C32874">
        <w:rPr>
          <w:rFonts w:ascii="Arial" w:hAnsi="Arial" w:cs="Arial"/>
          <w:color w:val="1F497D"/>
          <w:sz w:val="22"/>
          <w:szCs w:val="22"/>
        </w:rPr>
        <w:t>Teachers</w:t>
      </w:r>
      <w:r w:rsidR="003A10C4" w:rsidRPr="00C32874">
        <w:rPr>
          <w:rFonts w:ascii="Arial" w:hAnsi="Arial" w:cs="Arial"/>
          <w:color w:val="1F497D"/>
          <w:sz w:val="22"/>
          <w:szCs w:val="22"/>
        </w:rPr>
        <w:t xml:space="preserve"> Standards</w:t>
      </w:r>
      <w:r w:rsidR="002C5B82" w:rsidRPr="00C32874">
        <w:rPr>
          <w:rFonts w:ascii="Arial" w:hAnsi="Arial" w:cs="Arial"/>
          <w:color w:val="1F497D"/>
          <w:sz w:val="22"/>
          <w:szCs w:val="22"/>
        </w:rPr>
        <w:t>.</w:t>
      </w:r>
    </w:p>
    <w:p w:rsidR="00FF53B1" w:rsidRPr="00C32874" w:rsidRDefault="00FF53B1" w:rsidP="001A0D2A">
      <w:pPr>
        <w:tabs>
          <w:tab w:val="left" w:pos="2268"/>
        </w:tabs>
        <w:ind w:left="1985"/>
        <w:jc w:val="both"/>
        <w:rPr>
          <w:rFonts w:ascii="Arial" w:hAnsi="Arial" w:cs="Arial"/>
          <w:color w:val="1F497D"/>
          <w:sz w:val="22"/>
          <w:szCs w:val="22"/>
        </w:rPr>
      </w:pPr>
    </w:p>
    <w:p w:rsidR="00AA1C08" w:rsidRPr="00C32874" w:rsidRDefault="00AA1C08" w:rsidP="00D73FCF">
      <w:pPr>
        <w:tabs>
          <w:tab w:val="left" w:pos="851"/>
        </w:tabs>
        <w:ind w:left="851" w:hanging="851"/>
        <w:jc w:val="both"/>
        <w:rPr>
          <w:rFonts w:ascii="Arial" w:hAnsi="Arial" w:cs="Arial"/>
          <w:i/>
          <w:color w:val="1F497D"/>
          <w:sz w:val="22"/>
          <w:szCs w:val="22"/>
        </w:rPr>
      </w:pPr>
    </w:p>
    <w:p w:rsidR="00066608" w:rsidRPr="00C32874" w:rsidRDefault="008D383C" w:rsidP="00CF64C2">
      <w:pPr>
        <w:ind w:left="1985"/>
        <w:jc w:val="both"/>
        <w:rPr>
          <w:rFonts w:ascii="Arial" w:hAnsi="Arial" w:cs="Arial"/>
          <w:i/>
          <w:color w:val="1F497D"/>
          <w:sz w:val="22"/>
          <w:szCs w:val="22"/>
        </w:rPr>
      </w:pPr>
      <w:r w:rsidRPr="00C32874">
        <w:rPr>
          <w:rFonts w:ascii="Arial" w:hAnsi="Arial" w:cs="Arial"/>
          <w:i/>
          <w:color w:val="1F497D"/>
          <w:sz w:val="22"/>
          <w:szCs w:val="22"/>
        </w:rPr>
        <w:t>Pay decisions</w:t>
      </w:r>
      <w:r w:rsidR="00066608" w:rsidRPr="00C32874">
        <w:rPr>
          <w:rFonts w:ascii="Arial" w:hAnsi="Arial" w:cs="Arial"/>
          <w:i/>
          <w:color w:val="1F497D"/>
          <w:sz w:val="22"/>
          <w:szCs w:val="22"/>
        </w:rPr>
        <w:t xml:space="preserve"> will be</w:t>
      </w:r>
      <w:r w:rsidR="00ED780A" w:rsidRPr="00C32874">
        <w:rPr>
          <w:rFonts w:ascii="Arial" w:hAnsi="Arial" w:cs="Arial"/>
          <w:i/>
          <w:color w:val="1F497D"/>
          <w:sz w:val="22"/>
          <w:szCs w:val="22"/>
        </w:rPr>
        <w:t xml:space="preserve"> </w:t>
      </w:r>
      <w:r w:rsidR="006450E7" w:rsidRPr="00C32874">
        <w:rPr>
          <w:rFonts w:ascii="Arial" w:hAnsi="Arial" w:cs="Arial"/>
          <w:i/>
          <w:color w:val="1F497D"/>
          <w:sz w:val="22"/>
          <w:szCs w:val="22"/>
        </w:rPr>
        <w:t>based on evidence collated</w:t>
      </w:r>
      <w:r w:rsidR="00AA1C08" w:rsidRPr="00C32874">
        <w:rPr>
          <w:rFonts w:ascii="Arial" w:hAnsi="Arial" w:cs="Arial"/>
          <w:i/>
          <w:color w:val="1F497D"/>
          <w:sz w:val="22"/>
          <w:szCs w:val="22"/>
        </w:rPr>
        <w:t xml:space="preserve"> through the appraisal process.</w:t>
      </w:r>
    </w:p>
    <w:p w:rsidR="006B379F" w:rsidRPr="00C32874" w:rsidRDefault="006B379F" w:rsidP="00D73FCF">
      <w:pPr>
        <w:tabs>
          <w:tab w:val="left" w:pos="851"/>
        </w:tabs>
        <w:ind w:left="851" w:hanging="851"/>
        <w:jc w:val="both"/>
        <w:rPr>
          <w:rFonts w:ascii="Arial" w:hAnsi="Arial" w:cs="Arial"/>
          <w:b/>
          <w:color w:val="1F497D"/>
          <w:sz w:val="22"/>
          <w:szCs w:val="22"/>
        </w:rPr>
      </w:pPr>
    </w:p>
    <w:p w:rsidR="00B9462D" w:rsidRPr="00C32874" w:rsidRDefault="005712F5" w:rsidP="00C2520E">
      <w:pPr>
        <w:tabs>
          <w:tab w:val="left" w:pos="1985"/>
        </w:tabs>
        <w:ind w:left="1985" w:hanging="851"/>
        <w:jc w:val="both"/>
        <w:rPr>
          <w:rFonts w:ascii="Arial" w:hAnsi="Arial" w:cs="Arial"/>
          <w:color w:val="1F497D"/>
          <w:sz w:val="22"/>
          <w:szCs w:val="22"/>
        </w:rPr>
      </w:pPr>
      <w:r w:rsidRPr="00C32874">
        <w:rPr>
          <w:rFonts w:ascii="Arial" w:hAnsi="Arial" w:cs="Arial"/>
          <w:b/>
          <w:color w:val="1F497D"/>
          <w:sz w:val="22"/>
          <w:szCs w:val="22"/>
        </w:rPr>
        <w:t>20.</w:t>
      </w:r>
      <w:r w:rsidR="004A79F3" w:rsidRPr="00C32874">
        <w:rPr>
          <w:rFonts w:ascii="Arial" w:hAnsi="Arial" w:cs="Arial"/>
          <w:b/>
          <w:color w:val="1F497D"/>
          <w:sz w:val="22"/>
          <w:szCs w:val="22"/>
        </w:rPr>
        <w:t>2</w:t>
      </w:r>
      <w:r w:rsidRPr="00C32874">
        <w:rPr>
          <w:rFonts w:ascii="Arial" w:hAnsi="Arial" w:cs="Arial"/>
          <w:b/>
          <w:color w:val="1F497D"/>
          <w:sz w:val="22"/>
          <w:szCs w:val="22"/>
        </w:rPr>
        <w:t>.</w:t>
      </w:r>
      <w:r w:rsidR="00857FDD" w:rsidRPr="00C32874">
        <w:rPr>
          <w:rFonts w:ascii="Arial" w:hAnsi="Arial" w:cs="Arial"/>
          <w:b/>
          <w:color w:val="1F497D"/>
          <w:sz w:val="22"/>
          <w:szCs w:val="22"/>
        </w:rPr>
        <w:t>2</w:t>
      </w:r>
      <w:r w:rsidRPr="00C32874">
        <w:rPr>
          <w:rFonts w:ascii="Arial" w:hAnsi="Arial" w:cs="Arial"/>
          <w:color w:val="1F497D"/>
          <w:sz w:val="22"/>
          <w:szCs w:val="22"/>
        </w:rPr>
        <w:tab/>
      </w:r>
      <w:r w:rsidR="00EC3035" w:rsidRPr="00C32874">
        <w:rPr>
          <w:rFonts w:ascii="Arial" w:hAnsi="Arial" w:cs="Arial"/>
          <w:color w:val="1F497D"/>
          <w:sz w:val="22"/>
          <w:szCs w:val="22"/>
        </w:rPr>
        <w:t>In order to ensure consistency in pay decisions, all recommendations from Reviewers will be s</w:t>
      </w:r>
      <w:r w:rsidR="00CD02AF" w:rsidRPr="00C32874">
        <w:rPr>
          <w:rFonts w:ascii="Arial" w:hAnsi="Arial" w:cs="Arial"/>
          <w:color w:val="1F497D"/>
          <w:sz w:val="22"/>
          <w:szCs w:val="22"/>
        </w:rPr>
        <w:t xml:space="preserve">ubject to moderation of the </w:t>
      </w:r>
      <w:r w:rsidR="008F6791" w:rsidRPr="00C32874">
        <w:rPr>
          <w:rFonts w:ascii="Arial" w:hAnsi="Arial" w:cs="Arial"/>
          <w:color w:val="1F497D"/>
          <w:sz w:val="22"/>
          <w:szCs w:val="22"/>
        </w:rPr>
        <w:t>Pay Committee</w:t>
      </w:r>
      <w:r w:rsidR="00857FDD" w:rsidRPr="00C32874">
        <w:rPr>
          <w:rFonts w:ascii="Arial" w:hAnsi="Arial" w:cs="Arial"/>
          <w:color w:val="1F497D"/>
          <w:sz w:val="22"/>
          <w:szCs w:val="22"/>
        </w:rPr>
        <w:t xml:space="preserve">, in conjunction with the </w:t>
      </w:r>
      <w:r w:rsidR="008F6791" w:rsidRPr="00C32874">
        <w:rPr>
          <w:rFonts w:ascii="Arial" w:hAnsi="Arial" w:cs="Arial"/>
          <w:color w:val="1F497D"/>
          <w:sz w:val="22"/>
          <w:szCs w:val="22"/>
        </w:rPr>
        <w:t>Head Teacher</w:t>
      </w:r>
      <w:r w:rsidR="00857FDD" w:rsidRPr="00C32874">
        <w:rPr>
          <w:rFonts w:ascii="Arial" w:hAnsi="Arial" w:cs="Arial"/>
          <w:color w:val="1F497D"/>
          <w:sz w:val="22"/>
          <w:szCs w:val="22"/>
        </w:rPr>
        <w:t>.</w:t>
      </w:r>
    </w:p>
    <w:p w:rsidR="00D854B3" w:rsidRPr="00C32874" w:rsidRDefault="00D854B3" w:rsidP="00D73FCF">
      <w:pPr>
        <w:tabs>
          <w:tab w:val="left" w:pos="851"/>
        </w:tabs>
        <w:ind w:left="851" w:hanging="851"/>
        <w:jc w:val="both"/>
        <w:rPr>
          <w:rFonts w:ascii="Arial" w:hAnsi="Arial" w:cs="Arial"/>
          <w:b/>
          <w:color w:val="1F497D"/>
          <w:sz w:val="22"/>
          <w:szCs w:val="22"/>
        </w:rPr>
      </w:pPr>
    </w:p>
    <w:p w:rsidR="00FD61E4" w:rsidRPr="00C32874" w:rsidRDefault="00B9462D" w:rsidP="00C2520E">
      <w:pPr>
        <w:ind w:left="1985"/>
        <w:jc w:val="both"/>
        <w:rPr>
          <w:rFonts w:ascii="Arial" w:hAnsi="Arial" w:cs="Arial"/>
          <w:color w:val="1F497D"/>
          <w:sz w:val="22"/>
          <w:szCs w:val="22"/>
        </w:rPr>
      </w:pPr>
      <w:r w:rsidRPr="00C32874">
        <w:rPr>
          <w:rFonts w:ascii="Arial" w:hAnsi="Arial" w:cs="Arial"/>
          <w:color w:val="1F497D"/>
          <w:sz w:val="22"/>
          <w:szCs w:val="22"/>
        </w:rPr>
        <w:t>C</w:t>
      </w:r>
      <w:r w:rsidR="00FD61E4" w:rsidRPr="00C32874">
        <w:rPr>
          <w:rFonts w:ascii="Arial" w:hAnsi="Arial" w:cs="Arial"/>
          <w:color w:val="1F497D"/>
          <w:sz w:val="22"/>
          <w:szCs w:val="22"/>
        </w:rPr>
        <w:t xml:space="preserve">lassroom </w:t>
      </w:r>
      <w:r w:rsidR="00E02C97" w:rsidRPr="00C32874">
        <w:rPr>
          <w:rFonts w:ascii="Arial" w:hAnsi="Arial" w:cs="Arial"/>
          <w:color w:val="1F497D"/>
          <w:sz w:val="22"/>
          <w:szCs w:val="22"/>
        </w:rPr>
        <w:t>Teachers</w:t>
      </w:r>
      <w:r w:rsidR="00FD61E4" w:rsidRPr="00C32874">
        <w:rPr>
          <w:rFonts w:ascii="Arial" w:hAnsi="Arial" w:cs="Arial"/>
          <w:color w:val="1F497D"/>
          <w:sz w:val="22"/>
          <w:szCs w:val="22"/>
        </w:rPr>
        <w:t xml:space="preserve"> will be awarded pay progression on the Main Pay Range</w:t>
      </w:r>
      <w:r w:rsidR="00CD02AF" w:rsidRPr="00C32874">
        <w:rPr>
          <w:rFonts w:ascii="Arial" w:hAnsi="Arial" w:cs="Arial"/>
          <w:color w:val="1F497D"/>
          <w:sz w:val="22"/>
          <w:szCs w:val="22"/>
        </w:rPr>
        <w:t xml:space="preserve"> </w:t>
      </w:r>
      <w:r w:rsidR="00FD61E4" w:rsidRPr="00C32874">
        <w:rPr>
          <w:rFonts w:ascii="Arial" w:hAnsi="Arial" w:cs="Arial"/>
          <w:color w:val="1F497D"/>
          <w:sz w:val="22"/>
          <w:szCs w:val="22"/>
        </w:rPr>
        <w:t xml:space="preserve">following each successful </w:t>
      </w:r>
      <w:r w:rsidR="00C37998" w:rsidRPr="00C32874">
        <w:rPr>
          <w:rFonts w:ascii="Arial" w:hAnsi="Arial" w:cs="Arial"/>
          <w:color w:val="1F497D"/>
          <w:sz w:val="22"/>
          <w:szCs w:val="22"/>
        </w:rPr>
        <w:t>P</w:t>
      </w:r>
      <w:r w:rsidR="00FD61E4" w:rsidRPr="00C32874">
        <w:rPr>
          <w:rFonts w:ascii="Arial" w:hAnsi="Arial" w:cs="Arial"/>
          <w:color w:val="1F497D"/>
          <w:sz w:val="22"/>
          <w:szCs w:val="22"/>
        </w:rPr>
        <w:t xml:space="preserve">erformance </w:t>
      </w:r>
      <w:r w:rsidR="00C37998" w:rsidRPr="00C32874">
        <w:rPr>
          <w:rFonts w:ascii="Arial" w:hAnsi="Arial" w:cs="Arial"/>
          <w:color w:val="1F497D"/>
          <w:sz w:val="22"/>
          <w:szCs w:val="22"/>
        </w:rPr>
        <w:t>M</w:t>
      </w:r>
      <w:r w:rsidR="00FD61E4" w:rsidRPr="00C32874">
        <w:rPr>
          <w:rFonts w:ascii="Arial" w:hAnsi="Arial" w:cs="Arial"/>
          <w:color w:val="1F497D"/>
          <w:sz w:val="22"/>
          <w:szCs w:val="22"/>
        </w:rPr>
        <w:t>anagement/</w:t>
      </w:r>
      <w:r w:rsidR="00C37998" w:rsidRPr="00C32874">
        <w:rPr>
          <w:rFonts w:ascii="Arial" w:hAnsi="Arial" w:cs="Arial"/>
          <w:color w:val="1F497D"/>
          <w:sz w:val="22"/>
          <w:szCs w:val="22"/>
        </w:rPr>
        <w:t>A</w:t>
      </w:r>
      <w:r w:rsidR="00FD61E4" w:rsidRPr="00C32874">
        <w:rPr>
          <w:rFonts w:ascii="Arial" w:hAnsi="Arial" w:cs="Arial"/>
          <w:color w:val="1F497D"/>
          <w:sz w:val="22"/>
          <w:szCs w:val="22"/>
        </w:rPr>
        <w:t xml:space="preserve">ppraisal </w:t>
      </w:r>
      <w:r w:rsidR="00C37998" w:rsidRPr="00C32874">
        <w:rPr>
          <w:rFonts w:ascii="Arial" w:hAnsi="Arial" w:cs="Arial"/>
          <w:color w:val="1F497D"/>
          <w:sz w:val="22"/>
          <w:szCs w:val="22"/>
        </w:rPr>
        <w:t>R</w:t>
      </w:r>
      <w:r w:rsidR="00FD61E4" w:rsidRPr="00C32874">
        <w:rPr>
          <w:rFonts w:ascii="Arial" w:hAnsi="Arial" w:cs="Arial"/>
          <w:color w:val="1F497D"/>
          <w:sz w:val="22"/>
          <w:szCs w:val="22"/>
        </w:rPr>
        <w:t xml:space="preserve">eview. </w:t>
      </w:r>
    </w:p>
    <w:p w:rsidR="00FD61E4" w:rsidRPr="00C32874" w:rsidRDefault="00FD61E4" w:rsidP="00D73FCF">
      <w:pPr>
        <w:tabs>
          <w:tab w:val="left" w:pos="851"/>
        </w:tabs>
        <w:ind w:left="851" w:hanging="851"/>
        <w:jc w:val="both"/>
        <w:rPr>
          <w:rFonts w:ascii="Arial" w:hAnsi="Arial" w:cs="Arial"/>
          <w:color w:val="1F497D"/>
          <w:sz w:val="22"/>
          <w:szCs w:val="22"/>
        </w:rPr>
      </w:pPr>
    </w:p>
    <w:p w:rsidR="00FD61E4" w:rsidRPr="00C32874" w:rsidRDefault="005712F5" w:rsidP="000720C7">
      <w:pPr>
        <w:tabs>
          <w:tab w:val="left" w:pos="1985"/>
        </w:tabs>
        <w:ind w:left="1985" w:hanging="851"/>
        <w:jc w:val="both"/>
        <w:rPr>
          <w:rFonts w:ascii="Arial" w:hAnsi="Arial" w:cs="Arial"/>
          <w:color w:val="1F497D"/>
          <w:sz w:val="22"/>
          <w:szCs w:val="22"/>
        </w:rPr>
      </w:pPr>
      <w:r w:rsidRPr="00C32874">
        <w:rPr>
          <w:rFonts w:ascii="Arial" w:hAnsi="Arial" w:cs="Arial"/>
          <w:b/>
          <w:color w:val="1F497D"/>
          <w:sz w:val="22"/>
          <w:szCs w:val="22"/>
        </w:rPr>
        <w:t>20.</w:t>
      </w:r>
      <w:r w:rsidR="004A79F3" w:rsidRPr="00C32874">
        <w:rPr>
          <w:rFonts w:ascii="Arial" w:hAnsi="Arial" w:cs="Arial"/>
          <w:b/>
          <w:color w:val="1F497D"/>
          <w:sz w:val="22"/>
          <w:szCs w:val="22"/>
        </w:rPr>
        <w:t>2</w:t>
      </w:r>
      <w:r w:rsidRPr="00C32874">
        <w:rPr>
          <w:rFonts w:ascii="Arial" w:hAnsi="Arial" w:cs="Arial"/>
          <w:b/>
          <w:color w:val="1F497D"/>
          <w:sz w:val="22"/>
          <w:szCs w:val="22"/>
        </w:rPr>
        <w:t>.</w:t>
      </w:r>
      <w:r w:rsidR="00857FDD" w:rsidRPr="00C32874">
        <w:rPr>
          <w:rFonts w:ascii="Arial" w:hAnsi="Arial" w:cs="Arial"/>
          <w:b/>
          <w:color w:val="1F497D"/>
          <w:sz w:val="22"/>
          <w:szCs w:val="22"/>
        </w:rPr>
        <w:t>3</w:t>
      </w:r>
      <w:r w:rsidRPr="00C32874">
        <w:rPr>
          <w:rFonts w:ascii="Arial" w:hAnsi="Arial" w:cs="Arial"/>
          <w:b/>
          <w:color w:val="1F497D"/>
          <w:sz w:val="22"/>
          <w:szCs w:val="22"/>
        </w:rPr>
        <w:tab/>
      </w:r>
      <w:r w:rsidR="00AB3217" w:rsidRPr="00C32874">
        <w:rPr>
          <w:rFonts w:ascii="Arial" w:hAnsi="Arial" w:cs="Arial"/>
          <w:color w:val="1F497D"/>
          <w:sz w:val="22"/>
          <w:szCs w:val="22"/>
        </w:rPr>
        <w:t xml:space="preserve">In the case of </w:t>
      </w:r>
      <w:r w:rsidR="008071F4">
        <w:rPr>
          <w:rFonts w:ascii="Arial" w:hAnsi="Arial" w:cs="Arial"/>
          <w:color w:val="1F497D"/>
          <w:sz w:val="22"/>
          <w:szCs w:val="22"/>
        </w:rPr>
        <w:t>Early Careers Teachers</w:t>
      </w:r>
      <w:r w:rsidR="00A9364A" w:rsidRPr="00C32874">
        <w:rPr>
          <w:rFonts w:ascii="Arial" w:hAnsi="Arial" w:cs="Arial"/>
          <w:color w:val="1F497D"/>
          <w:sz w:val="22"/>
          <w:szCs w:val="22"/>
        </w:rPr>
        <w:t xml:space="preserve"> whose appraisal arrangements are different, pay decisions will be made by means of the statutory induction process.  On successful completion of their </w:t>
      </w:r>
      <w:r w:rsidR="00D61E36">
        <w:rPr>
          <w:rFonts w:ascii="Arial" w:hAnsi="Arial" w:cs="Arial"/>
          <w:color w:val="1F497D"/>
          <w:sz w:val="22"/>
          <w:szCs w:val="22"/>
        </w:rPr>
        <w:t xml:space="preserve">first year of </w:t>
      </w:r>
      <w:r w:rsidR="00FD61E4" w:rsidRPr="00C32874">
        <w:rPr>
          <w:rFonts w:ascii="Arial" w:hAnsi="Arial" w:cs="Arial"/>
          <w:color w:val="1F497D"/>
          <w:sz w:val="22"/>
          <w:szCs w:val="22"/>
        </w:rPr>
        <w:t xml:space="preserve">induction </w:t>
      </w:r>
      <w:r w:rsidR="00A9364A" w:rsidRPr="00C32874">
        <w:rPr>
          <w:rFonts w:ascii="Arial" w:hAnsi="Arial" w:cs="Arial"/>
          <w:color w:val="1F497D"/>
          <w:sz w:val="22"/>
          <w:szCs w:val="22"/>
        </w:rPr>
        <w:t xml:space="preserve"> (i.e. no concerns about standards and performance </w:t>
      </w:r>
      <w:r w:rsidR="00C37998" w:rsidRPr="00C32874">
        <w:rPr>
          <w:rFonts w:ascii="Arial" w:hAnsi="Arial" w:cs="Arial"/>
          <w:color w:val="1F497D"/>
          <w:sz w:val="22"/>
          <w:szCs w:val="22"/>
        </w:rPr>
        <w:t xml:space="preserve">are </w:t>
      </w:r>
      <w:r w:rsidR="00B05816" w:rsidRPr="00C32874">
        <w:rPr>
          <w:rFonts w:ascii="Arial" w:hAnsi="Arial" w:cs="Arial"/>
          <w:color w:val="1F497D"/>
          <w:sz w:val="22"/>
          <w:szCs w:val="22"/>
        </w:rPr>
        <w:t xml:space="preserve">raised in writing and assuming support </w:t>
      </w:r>
      <w:r w:rsidR="00C37998" w:rsidRPr="00C32874">
        <w:rPr>
          <w:rFonts w:ascii="Arial" w:hAnsi="Arial" w:cs="Arial"/>
          <w:color w:val="1F497D"/>
          <w:sz w:val="22"/>
          <w:szCs w:val="22"/>
        </w:rPr>
        <w:t xml:space="preserve">is </w:t>
      </w:r>
      <w:r w:rsidR="00B05816" w:rsidRPr="00C32874">
        <w:rPr>
          <w:rFonts w:ascii="Arial" w:hAnsi="Arial" w:cs="Arial"/>
          <w:color w:val="1F497D"/>
          <w:sz w:val="22"/>
          <w:szCs w:val="22"/>
        </w:rPr>
        <w:t>sufficiently addressed by the school to the conclusion of that induction year)</w:t>
      </w:r>
      <w:r w:rsidR="00AB3217" w:rsidRPr="00C32874">
        <w:rPr>
          <w:rFonts w:ascii="Arial" w:hAnsi="Arial" w:cs="Arial"/>
          <w:color w:val="1F497D"/>
          <w:sz w:val="22"/>
          <w:szCs w:val="22"/>
        </w:rPr>
        <w:t xml:space="preserve"> </w:t>
      </w:r>
      <w:r w:rsidR="008071F4">
        <w:rPr>
          <w:rFonts w:ascii="Arial" w:hAnsi="Arial" w:cs="Arial"/>
          <w:color w:val="1F497D"/>
          <w:sz w:val="22"/>
          <w:szCs w:val="22"/>
        </w:rPr>
        <w:t>Early Careers</w:t>
      </w:r>
      <w:r w:rsidR="00A9364A" w:rsidRPr="00C32874">
        <w:rPr>
          <w:rFonts w:ascii="Arial" w:hAnsi="Arial" w:cs="Arial"/>
          <w:color w:val="1F497D"/>
          <w:sz w:val="22"/>
          <w:szCs w:val="22"/>
        </w:rPr>
        <w:t xml:space="preserve"> </w:t>
      </w:r>
      <w:r w:rsidR="00E02C97" w:rsidRPr="00C32874">
        <w:rPr>
          <w:rFonts w:ascii="Arial" w:hAnsi="Arial" w:cs="Arial"/>
          <w:color w:val="1F497D"/>
          <w:sz w:val="22"/>
          <w:szCs w:val="22"/>
        </w:rPr>
        <w:t>Teachers</w:t>
      </w:r>
      <w:r w:rsidR="00FD61E4" w:rsidRPr="00C32874">
        <w:rPr>
          <w:rFonts w:ascii="Arial" w:hAnsi="Arial" w:cs="Arial"/>
          <w:color w:val="1F497D"/>
          <w:sz w:val="22"/>
          <w:szCs w:val="22"/>
        </w:rPr>
        <w:t xml:space="preserve"> will be </w:t>
      </w:r>
      <w:r w:rsidR="00B05816" w:rsidRPr="00C32874">
        <w:rPr>
          <w:rFonts w:ascii="Arial" w:hAnsi="Arial" w:cs="Arial"/>
          <w:color w:val="1F497D"/>
          <w:sz w:val="22"/>
          <w:szCs w:val="22"/>
        </w:rPr>
        <w:t xml:space="preserve">entitled to receive </w:t>
      </w:r>
      <w:r w:rsidR="00FD61E4" w:rsidRPr="00C32874">
        <w:rPr>
          <w:rFonts w:ascii="Arial" w:hAnsi="Arial" w:cs="Arial"/>
          <w:color w:val="1F497D"/>
          <w:sz w:val="22"/>
          <w:szCs w:val="22"/>
        </w:rPr>
        <w:t>pay progression</w:t>
      </w:r>
      <w:r w:rsidR="00B05816" w:rsidRPr="00C32874">
        <w:rPr>
          <w:rFonts w:ascii="Arial" w:hAnsi="Arial" w:cs="Arial"/>
          <w:color w:val="1F497D"/>
          <w:sz w:val="22"/>
          <w:szCs w:val="22"/>
        </w:rPr>
        <w:t>.</w:t>
      </w:r>
      <w:r w:rsidR="00D61E36">
        <w:rPr>
          <w:rFonts w:ascii="Arial" w:hAnsi="Arial" w:cs="Arial"/>
          <w:color w:val="1F497D"/>
          <w:sz w:val="22"/>
          <w:szCs w:val="22"/>
        </w:rPr>
        <w:t xml:space="preserve">  On successful completion of the second year of the early careers teaching framework the teacher will be eligible for further pay progression.</w:t>
      </w:r>
    </w:p>
    <w:p w:rsidR="00FD61E4" w:rsidRPr="00C32874" w:rsidRDefault="00FD61E4" w:rsidP="000720C7">
      <w:pPr>
        <w:tabs>
          <w:tab w:val="left" w:pos="1985"/>
        </w:tabs>
        <w:ind w:left="1985" w:hanging="851"/>
        <w:jc w:val="both"/>
        <w:rPr>
          <w:rFonts w:ascii="Arial" w:hAnsi="Arial" w:cs="Arial"/>
          <w:color w:val="1F497D"/>
          <w:sz w:val="22"/>
          <w:szCs w:val="22"/>
        </w:rPr>
      </w:pPr>
    </w:p>
    <w:p w:rsidR="0083456C" w:rsidRPr="00C32874" w:rsidRDefault="005712F5" w:rsidP="000720C7">
      <w:pPr>
        <w:tabs>
          <w:tab w:val="left" w:pos="1985"/>
        </w:tabs>
        <w:ind w:left="1985" w:hanging="851"/>
        <w:jc w:val="both"/>
        <w:rPr>
          <w:rFonts w:ascii="Arial" w:hAnsi="Arial" w:cs="Arial"/>
          <w:color w:val="1F497D"/>
          <w:sz w:val="22"/>
          <w:szCs w:val="22"/>
        </w:rPr>
      </w:pPr>
      <w:r w:rsidRPr="00C32874">
        <w:rPr>
          <w:rFonts w:ascii="Arial" w:hAnsi="Arial" w:cs="Arial"/>
          <w:b/>
          <w:color w:val="1F497D"/>
          <w:sz w:val="22"/>
          <w:szCs w:val="22"/>
        </w:rPr>
        <w:t>20.</w:t>
      </w:r>
      <w:r w:rsidR="004A79F3" w:rsidRPr="00C32874">
        <w:rPr>
          <w:rFonts w:ascii="Arial" w:hAnsi="Arial" w:cs="Arial"/>
          <w:b/>
          <w:color w:val="1F497D"/>
          <w:sz w:val="22"/>
          <w:szCs w:val="22"/>
        </w:rPr>
        <w:t>2</w:t>
      </w:r>
      <w:r w:rsidRPr="00C32874">
        <w:rPr>
          <w:rFonts w:ascii="Arial" w:hAnsi="Arial" w:cs="Arial"/>
          <w:b/>
          <w:color w:val="1F497D"/>
          <w:sz w:val="22"/>
          <w:szCs w:val="22"/>
        </w:rPr>
        <w:t>.</w:t>
      </w:r>
      <w:r w:rsidR="00857FDD" w:rsidRPr="00C32874">
        <w:rPr>
          <w:rFonts w:ascii="Arial" w:hAnsi="Arial" w:cs="Arial"/>
          <w:b/>
          <w:color w:val="1F497D"/>
          <w:sz w:val="22"/>
          <w:szCs w:val="22"/>
        </w:rPr>
        <w:t>4</w:t>
      </w:r>
      <w:r w:rsidRPr="00C32874">
        <w:rPr>
          <w:rFonts w:ascii="Arial" w:hAnsi="Arial" w:cs="Arial"/>
          <w:color w:val="1F497D"/>
          <w:sz w:val="22"/>
          <w:szCs w:val="22"/>
        </w:rPr>
        <w:tab/>
      </w:r>
      <w:r w:rsidR="005A2B1F" w:rsidRPr="00C32874">
        <w:rPr>
          <w:rFonts w:ascii="Arial" w:hAnsi="Arial" w:cs="Arial"/>
          <w:color w:val="1F497D"/>
          <w:sz w:val="22"/>
          <w:szCs w:val="22"/>
        </w:rPr>
        <w:t xml:space="preserve">Further information, including </w:t>
      </w:r>
      <w:r w:rsidR="0083456C" w:rsidRPr="00C32874">
        <w:rPr>
          <w:rFonts w:ascii="Arial" w:hAnsi="Arial" w:cs="Arial"/>
          <w:color w:val="1F497D"/>
          <w:sz w:val="22"/>
          <w:szCs w:val="22"/>
        </w:rPr>
        <w:t>sources of evidence</w:t>
      </w:r>
      <w:r w:rsidR="00C37998" w:rsidRPr="00C32874">
        <w:rPr>
          <w:rFonts w:ascii="Arial" w:hAnsi="Arial" w:cs="Arial"/>
          <w:color w:val="1F497D"/>
          <w:sz w:val="22"/>
          <w:szCs w:val="22"/>
        </w:rPr>
        <w:t>,</w:t>
      </w:r>
      <w:r w:rsidR="0083456C" w:rsidRPr="00C32874">
        <w:rPr>
          <w:rFonts w:ascii="Arial" w:hAnsi="Arial" w:cs="Arial"/>
          <w:color w:val="1F497D"/>
          <w:sz w:val="22"/>
          <w:szCs w:val="22"/>
        </w:rPr>
        <w:t xml:space="preserve"> is contained in the school’s </w:t>
      </w:r>
      <w:r w:rsidR="00C37998" w:rsidRPr="00C32874">
        <w:rPr>
          <w:rFonts w:ascii="Arial" w:hAnsi="Arial" w:cs="Arial"/>
          <w:color w:val="1F497D"/>
          <w:sz w:val="22"/>
          <w:szCs w:val="22"/>
        </w:rPr>
        <w:t>A</w:t>
      </w:r>
      <w:r w:rsidR="0083456C" w:rsidRPr="00C32874">
        <w:rPr>
          <w:rFonts w:ascii="Arial" w:hAnsi="Arial" w:cs="Arial"/>
          <w:color w:val="1F497D"/>
          <w:sz w:val="22"/>
          <w:szCs w:val="22"/>
        </w:rPr>
        <w:t xml:space="preserve">ppraisal </w:t>
      </w:r>
      <w:r w:rsidR="00C37998" w:rsidRPr="00C32874">
        <w:rPr>
          <w:rFonts w:ascii="Arial" w:hAnsi="Arial" w:cs="Arial"/>
          <w:color w:val="1F497D"/>
          <w:sz w:val="22"/>
          <w:szCs w:val="22"/>
        </w:rPr>
        <w:t>P</w:t>
      </w:r>
      <w:r w:rsidR="0083456C" w:rsidRPr="00C32874">
        <w:rPr>
          <w:rFonts w:ascii="Arial" w:hAnsi="Arial" w:cs="Arial"/>
          <w:color w:val="1F497D"/>
          <w:sz w:val="22"/>
          <w:szCs w:val="22"/>
        </w:rPr>
        <w:t>olicy</w:t>
      </w:r>
      <w:r w:rsidR="00DF7CA0" w:rsidRPr="00C32874">
        <w:rPr>
          <w:rFonts w:ascii="Arial" w:hAnsi="Arial" w:cs="Arial"/>
          <w:color w:val="1F497D"/>
          <w:sz w:val="22"/>
          <w:szCs w:val="22"/>
        </w:rPr>
        <w:t xml:space="preserve"> and the </w:t>
      </w:r>
      <w:r w:rsidR="006F7640" w:rsidRPr="00C32874">
        <w:rPr>
          <w:rFonts w:ascii="Arial" w:hAnsi="Arial" w:cs="Arial"/>
          <w:color w:val="1F497D"/>
          <w:sz w:val="22"/>
          <w:szCs w:val="22"/>
        </w:rPr>
        <w:t>Pay Policy</w:t>
      </w:r>
      <w:r w:rsidR="00DF7CA0" w:rsidRPr="00C32874">
        <w:rPr>
          <w:rFonts w:ascii="Arial" w:hAnsi="Arial" w:cs="Arial"/>
          <w:color w:val="1F497D"/>
          <w:sz w:val="22"/>
          <w:szCs w:val="22"/>
        </w:rPr>
        <w:t xml:space="preserve"> </w:t>
      </w:r>
      <w:r w:rsidR="00B13EDA" w:rsidRPr="00C32874">
        <w:rPr>
          <w:rFonts w:ascii="Arial" w:hAnsi="Arial" w:cs="Arial"/>
          <w:color w:val="1F497D"/>
          <w:sz w:val="22"/>
          <w:szCs w:val="22"/>
        </w:rPr>
        <w:t>Guidance</w:t>
      </w:r>
      <w:r w:rsidR="0083456C" w:rsidRPr="00C32874">
        <w:rPr>
          <w:rFonts w:ascii="Arial" w:hAnsi="Arial" w:cs="Arial"/>
          <w:color w:val="1F497D"/>
          <w:sz w:val="22"/>
          <w:szCs w:val="22"/>
        </w:rPr>
        <w:t>.</w:t>
      </w:r>
    </w:p>
    <w:p w:rsidR="0083456C" w:rsidRPr="00C32874" w:rsidRDefault="0083456C" w:rsidP="000720C7">
      <w:pPr>
        <w:tabs>
          <w:tab w:val="left" w:pos="1985"/>
        </w:tabs>
        <w:ind w:left="1985" w:hanging="851"/>
        <w:jc w:val="both"/>
        <w:rPr>
          <w:rFonts w:ascii="Arial" w:hAnsi="Arial" w:cs="Arial"/>
          <w:color w:val="1F497D"/>
          <w:sz w:val="22"/>
          <w:szCs w:val="22"/>
        </w:rPr>
      </w:pPr>
    </w:p>
    <w:p w:rsidR="00577B7F" w:rsidRPr="00C32874" w:rsidRDefault="005712F5" w:rsidP="000720C7">
      <w:pPr>
        <w:tabs>
          <w:tab w:val="left" w:pos="1985"/>
        </w:tabs>
        <w:ind w:left="1985" w:hanging="851"/>
        <w:jc w:val="both"/>
        <w:rPr>
          <w:rFonts w:ascii="Arial" w:hAnsi="Arial" w:cs="Arial"/>
          <w:color w:val="1F497D"/>
          <w:sz w:val="22"/>
          <w:szCs w:val="22"/>
        </w:rPr>
      </w:pPr>
      <w:r w:rsidRPr="00C32874">
        <w:rPr>
          <w:rFonts w:ascii="Arial" w:hAnsi="Arial" w:cs="Arial"/>
          <w:b/>
          <w:color w:val="1F497D"/>
          <w:sz w:val="22"/>
          <w:szCs w:val="22"/>
        </w:rPr>
        <w:t>20.</w:t>
      </w:r>
      <w:r w:rsidR="004A79F3" w:rsidRPr="00C32874">
        <w:rPr>
          <w:rFonts w:ascii="Arial" w:hAnsi="Arial" w:cs="Arial"/>
          <w:b/>
          <w:color w:val="1F497D"/>
          <w:sz w:val="22"/>
          <w:szCs w:val="22"/>
        </w:rPr>
        <w:t>2</w:t>
      </w:r>
      <w:r w:rsidRPr="00C32874">
        <w:rPr>
          <w:rFonts w:ascii="Arial" w:hAnsi="Arial" w:cs="Arial"/>
          <w:b/>
          <w:color w:val="1F497D"/>
          <w:sz w:val="22"/>
          <w:szCs w:val="22"/>
        </w:rPr>
        <w:t>.</w:t>
      </w:r>
      <w:r w:rsidR="00857FDD" w:rsidRPr="00C32874">
        <w:rPr>
          <w:rFonts w:ascii="Arial" w:hAnsi="Arial" w:cs="Arial"/>
          <w:b/>
          <w:color w:val="1F497D"/>
          <w:sz w:val="22"/>
          <w:szCs w:val="22"/>
        </w:rPr>
        <w:t>5</w:t>
      </w:r>
      <w:r w:rsidRPr="00C32874">
        <w:rPr>
          <w:rFonts w:ascii="Arial" w:hAnsi="Arial" w:cs="Arial"/>
          <w:color w:val="1F497D"/>
          <w:sz w:val="22"/>
          <w:szCs w:val="22"/>
        </w:rPr>
        <w:tab/>
      </w:r>
      <w:r w:rsidR="00577B7F" w:rsidRPr="00C32874">
        <w:rPr>
          <w:rFonts w:ascii="Arial" w:hAnsi="Arial" w:cs="Arial"/>
          <w:color w:val="1F497D"/>
          <w:sz w:val="22"/>
          <w:szCs w:val="22"/>
        </w:rPr>
        <w:t xml:space="preserve">The </w:t>
      </w:r>
      <w:r w:rsidR="008F6791" w:rsidRPr="00C32874">
        <w:rPr>
          <w:rFonts w:ascii="Arial" w:hAnsi="Arial" w:cs="Arial"/>
          <w:color w:val="1F497D"/>
          <w:sz w:val="22"/>
          <w:szCs w:val="22"/>
        </w:rPr>
        <w:t>Pay Committee</w:t>
      </w:r>
      <w:r w:rsidR="00577B7F" w:rsidRPr="00C32874">
        <w:rPr>
          <w:rFonts w:ascii="Arial" w:hAnsi="Arial" w:cs="Arial"/>
          <w:color w:val="1F497D"/>
          <w:sz w:val="22"/>
          <w:szCs w:val="22"/>
        </w:rPr>
        <w:t xml:space="preserve"> will be advised by the </w:t>
      </w:r>
      <w:r w:rsidR="008F6791" w:rsidRPr="00C32874">
        <w:rPr>
          <w:rFonts w:ascii="Arial" w:hAnsi="Arial" w:cs="Arial"/>
          <w:color w:val="1F497D"/>
          <w:sz w:val="22"/>
          <w:szCs w:val="22"/>
        </w:rPr>
        <w:t>Head Teacher</w:t>
      </w:r>
      <w:r w:rsidR="00577B7F" w:rsidRPr="00C32874">
        <w:rPr>
          <w:rFonts w:ascii="Arial" w:hAnsi="Arial" w:cs="Arial"/>
          <w:color w:val="1F497D"/>
          <w:sz w:val="22"/>
          <w:szCs w:val="22"/>
        </w:rPr>
        <w:t xml:space="preserve"> in making all such decisions.</w:t>
      </w:r>
      <w:r w:rsidR="005757FE" w:rsidRPr="00C32874">
        <w:rPr>
          <w:rFonts w:ascii="Arial" w:hAnsi="Arial" w:cs="Arial"/>
          <w:color w:val="1F497D"/>
          <w:sz w:val="22"/>
          <w:szCs w:val="22"/>
        </w:rPr>
        <w:t xml:space="preserve">  </w:t>
      </w:r>
      <w:r w:rsidR="005A2B1F" w:rsidRPr="00C32874">
        <w:rPr>
          <w:rFonts w:ascii="Arial" w:hAnsi="Arial" w:cs="Arial"/>
          <w:color w:val="1F497D"/>
          <w:sz w:val="22"/>
          <w:szCs w:val="22"/>
        </w:rPr>
        <w:t>Any increase</w:t>
      </w:r>
      <w:r w:rsidR="00DF257A" w:rsidRPr="00C32874">
        <w:rPr>
          <w:rFonts w:ascii="Arial" w:hAnsi="Arial" w:cs="Arial"/>
          <w:color w:val="1F497D"/>
          <w:sz w:val="22"/>
          <w:szCs w:val="22"/>
        </w:rPr>
        <w:t xml:space="preserve"> (i</w:t>
      </w:r>
      <w:r w:rsidR="000F75B6" w:rsidRPr="00C32874">
        <w:rPr>
          <w:rFonts w:ascii="Arial" w:hAnsi="Arial" w:cs="Arial"/>
          <w:color w:val="1F497D"/>
          <w:sz w:val="22"/>
          <w:szCs w:val="22"/>
        </w:rPr>
        <w:t>.</w:t>
      </w:r>
      <w:r w:rsidR="00DF257A" w:rsidRPr="00C32874">
        <w:rPr>
          <w:rFonts w:ascii="Arial" w:hAnsi="Arial" w:cs="Arial"/>
          <w:color w:val="1F497D"/>
          <w:sz w:val="22"/>
          <w:szCs w:val="22"/>
        </w:rPr>
        <w:t>e</w:t>
      </w:r>
      <w:r w:rsidR="000F75B6" w:rsidRPr="00C32874">
        <w:rPr>
          <w:rFonts w:ascii="Arial" w:hAnsi="Arial" w:cs="Arial"/>
          <w:color w:val="1F497D"/>
          <w:sz w:val="22"/>
          <w:szCs w:val="22"/>
        </w:rPr>
        <w:t>.</w:t>
      </w:r>
      <w:r w:rsidR="00DF257A" w:rsidRPr="00C32874">
        <w:rPr>
          <w:rFonts w:ascii="Arial" w:hAnsi="Arial" w:cs="Arial"/>
          <w:color w:val="1F497D"/>
          <w:sz w:val="22"/>
          <w:szCs w:val="22"/>
        </w:rPr>
        <w:t xml:space="preserve"> no movement</w:t>
      </w:r>
      <w:r w:rsidR="00C37998" w:rsidRPr="00C32874">
        <w:rPr>
          <w:rFonts w:ascii="Arial" w:hAnsi="Arial" w:cs="Arial"/>
          <w:color w:val="1F497D"/>
          <w:sz w:val="22"/>
          <w:szCs w:val="22"/>
        </w:rPr>
        <w:t xml:space="preserve">, </w:t>
      </w:r>
      <w:r w:rsidR="00DF257A" w:rsidRPr="00C32874">
        <w:rPr>
          <w:rFonts w:ascii="Arial" w:hAnsi="Arial" w:cs="Arial"/>
          <w:color w:val="1F497D"/>
          <w:sz w:val="22"/>
          <w:szCs w:val="22"/>
        </w:rPr>
        <w:t>one point</w:t>
      </w:r>
      <w:r w:rsidR="00C37998" w:rsidRPr="00C32874">
        <w:rPr>
          <w:rFonts w:ascii="Arial" w:hAnsi="Arial" w:cs="Arial"/>
          <w:color w:val="1F497D"/>
          <w:sz w:val="22"/>
          <w:szCs w:val="22"/>
        </w:rPr>
        <w:t xml:space="preserve">, </w:t>
      </w:r>
      <w:r w:rsidR="00DF257A" w:rsidRPr="00C32874">
        <w:rPr>
          <w:rFonts w:ascii="Arial" w:hAnsi="Arial" w:cs="Arial"/>
          <w:color w:val="1F497D"/>
          <w:sz w:val="22"/>
          <w:szCs w:val="22"/>
        </w:rPr>
        <w:t>more than one point)</w:t>
      </w:r>
      <w:r w:rsidR="005A2B1F" w:rsidRPr="00C32874">
        <w:rPr>
          <w:rFonts w:ascii="Arial" w:hAnsi="Arial" w:cs="Arial"/>
          <w:color w:val="1F497D"/>
          <w:sz w:val="22"/>
          <w:szCs w:val="22"/>
        </w:rPr>
        <w:t xml:space="preserve"> will be </w:t>
      </w:r>
      <w:r w:rsidR="00A9128C" w:rsidRPr="00C32874">
        <w:rPr>
          <w:rFonts w:ascii="Arial" w:hAnsi="Arial" w:cs="Arial"/>
          <w:color w:val="1F497D"/>
          <w:sz w:val="22"/>
          <w:szCs w:val="22"/>
        </w:rPr>
        <w:t xml:space="preserve">clearly attributable to the performance of the </w:t>
      </w:r>
      <w:r w:rsidR="00E02C97" w:rsidRPr="00C32874">
        <w:rPr>
          <w:rFonts w:ascii="Arial" w:hAnsi="Arial" w:cs="Arial"/>
          <w:color w:val="1F497D"/>
          <w:sz w:val="22"/>
          <w:szCs w:val="22"/>
        </w:rPr>
        <w:t>Teacher</w:t>
      </w:r>
      <w:r w:rsidR="00A9128C" w:rsidRPr="00C32874">
        <w:rPr>
          <w:rFonts w:ascii="Arial" w:hAnsi="Arial" w:cs="Arial"/>
          <w:color w:val="1F497D"/>
          <w:sz w:val="22"/>
          <w:szCs w:val="22"/>
        </w:rPr>
        <w:t xml:space="preserve"> in question.  The </w:t>
      </w:r>
      <w:r w:rsidR="008F6791" w:rsidRPr="00C32874">
        <w:rPr>
          <w:rFonts w:ascii="Arial" w:hAnsi="Arial" w:cs="Arial"/>
          <w:color w:val="1F497D"/>
          <w:sz w:val="22"/>
          <w:szCs w:val="22"/>
        </w:rPr>
        <w:t>Pay Committee</w:t>
      </w:r>
      <w:r w:rsidR="00A9128C" w:rsidRPr="00C32874">
        <w:rPr>
          <w:rFonts w:ascii="Arial" w:hAnsi="Arial" w:cs="Arial"/>
          <w:color w:val="1F497D"/>
          <w:sz w:val="22"/>
          <w:szCs w:val="22"/>
        </w:rPr>
        <w:t xml:space="preserve"> will be able to justify</w:t>
      </w:r>
      <w:r w:rsidR="00EC3035" w:rsidRPr="00C32874">
        <w:rPr>
          <w:rFonts w:ascii="Arial" w:hAnsi="Arial" w:cs="Arial"/>
          <w:color w:val="1F497D"/>
          <w:sz w:val="22"/>
          <w:szCs w:val="22"/>
        </w:rPr>
        <w:t xml:space="preserve"> and evidence</w:t>
      </w:r>
      <w:r w:rsidR="00A9128C" w:rsidRPr="00C32874">
        <w:rPr>
          <w:rFonts w:ascii="Arial" w:hAnsi="Arial" w:cs="Arial"/>
          <w:color w:val="1F497D"/>
          <w:sz w:val="22"/>
          <w:szCs w:val="22"/>
        </w:rPr>
        <w:t xml:space="preserve"> its decisions.</w:t>
      </w:r>
      <w:r w:rsidR="00DF7CA0" w:rsidRPr="00C32874">
        <w:rPr>
          <w:rFonts w:ascii="Arial" w:hAnsi="Arial" w:cs="Arial"/>
          <w:color w:val="1F497D"/>
          <w:sz w:val="22"/>
          <w:szCs w:val="22"/>
        </w:rPr>
        <w:t xml:space="preserve">  </w:t>
      </w:r>
    </w:p>
    <w:p w:rsidR="00DF7CA0" w:rsidRPr="00C32874" w:rsidRDefault="00DF7CA0" w:rsidP="000720C7">
      <w:pPr>
        <w:tabs>
          <w:tab w:val="left" w:pos="1985"/>
        </w:tabs>
        <w:ind w:left="1985" w:hanging="851"/>
        <w:jc w:val="both"/>
        <w:rPr>
          <w:rFonts w:ascii="Arial" w:hAnsi="Arial" w:cs="Arial"/>
          <w:color w:val="1F497D"/>
          <w:sz w:val="22"/>
          <w:szCs w:val="22"/>
        </w:rPr>
      </w:pPr>
    </w:p>
    <w:p w:rsidR="0040534E" w:rsidRPr="00C32874" w:rsidRDefault="00857FDD" w:rsidP="000720C7">
      <w:pPr>
        <w:tabs>
          <w:tab w:val="left" w:pos="1985"/>
        </w:tabs>
        <w:ind w:left="1985" w:hanging="851"/>
        <w:jc w:val="both"/>
        <w:rPr>
          <w:rFonts w:ascii="Arial" w:hAnsi="Arial" w:cs="Arial"/>
          <w:color w:val="1F497D"/>
          <w:sz w:val="22"/>
          <w:szCs w:val="22"/>
        </w:rPr>
      </w:pPr>
      <w:r w:rsidRPr="00C32874">
        <w:rPr>
          <w:rFonts w:ascii="Arial" w:hAnsi="Arial" w:cs="Arial"/>
          <w:b/>
          <w:color w:val="1F497D"/>
          <w:sz w:val="22"/>
          <w:szCs w:val="22"/>
        </w:rPr>
        <w:t>20.</w:t>
      </w:r>
      <w:r w:rsidR="004A79F3" w:rsidRPr="00C32874">
        <w:rPr>
          <w:rFonts w:ascii="Arial" w:hAnsi="Arial" w:cs="Arial"/>
          <w:b/>
          <w:color w:val="1F497D"/>
          <w:sz w:val="22"/>
          <w:szCs w:val="22"/>
        </w:rPr>
        <w:t>2</w:t>
      </w:r>
      <w:r w:rsidRPr="00C32874">
        <w:rPr>
          <w:rFonts w:ascii="Arial" w:hAnsi="Arial" w:cs="Arial"/>
          <w:b/>
          <w:color w:val="1F497D"/>
          <w:sz w:val="22"/>
          <w:szCs w:val="22"/>
        </w:rPr>
        <w:t>.6</w:t>
      </w:r>
      <w:r w:rsidRPr="00C32874">
        <w:rPr>
          <w:rFonts w:ascii="Arial" w:hAnsi="Arial" w:cs="Arial"/>
          <w:color w:val="1F497D"/>
          <w:sz w:val="22"/>
          <w:szCs w:val="22"/>
        </w:rPr>
        <w:tab/>
      </w:r>
      <w:r w:rsidR="0040534E" w:rsidRPr="00C32874">
        <w:rPr>
          <w:rFonts w:ascii="Arial" w:hAnsi="Arial" w:cs="Arial"/>
          <w:color w:val="1F497D"/>
          <w:sz w:val="22"/>
          <w:szCs w:val="22"/>
        </w:rPr>
        <w:t xml:space="preserve">There may be circumstances in which a </w:t>
      </w:r>
      <w:r w:rsidR="008F6791" w:rsidRPr="00C32874">
        <w:rPr>
          <w:rFonts w:ascii="Arial" w:hAnsi="Arial" w:cs="Arial"/>
          <w:color w:val="1F497D"/>
          <w:sz w:val="22"/>
          <w:szCs w:val="22"/>
        </w:rPr>
        <w:t>Head Teacher</w:t>
      </w:r>
      <w:r w:rsidR="009E3C71" w:rsidRPr="00C32874">
        <w:rPr>
          <w:rFonts w:ascii="Arial" w:hAnsi="Arial" w:cs="Arial"/>
          <w:color w:val="1F497D"/>
          <w:sz w:val="22"/>
          <w:szCs w:val="22"/>
        </w:rPr>
        <w:t xml:space="preserve"> recommends to the Pay </w:t>
      </w:r>
      <w:r w:rsidR="0040534E" w:rsidRPr="00C32874">
        <w:rPr>
          <w:rFonts w:ascii="Arial" w:hAnsi="Arial" w:cs="Arial"/>
          <w:color w:val="1F497D"/>
          <w:sz w:val="22"/>
          <w:szCs w:val="22"/>
        </w:rPr>
        <w:t xml:space="preserve">Committee that a </w:t>
      </w:r>
      <w:r w:rsidR="00E02C97" w:rsidRPr="00C32874">
        <w:rPr>
          <w:rFonts w:ascii="Arial" w:hAnsi="Arial" w:cs="Arial"/>
          <w:color w:val="1F497D"/>
          <w:sz w:val="22"/>
          <w:szCs w:val="22"/>
        </w:rPr>
        <w:t>Teacher</w:t>
      </w:r>
      <w:r w:rsidR="0040534E" w:rsidRPr="00C32874">
        <w:rPr>
          <w:rFonts w:ascii="Arial" w:hAnsi="Arial" w:cs="Arial"/>
          <w:color w:val="1F497D"/>
          <w:sz w:val="22"/>
          <w:szCs w:val="22"/>
        </w:rPr>
        <w:t xml:space="preserve"> </w:t>
      </w:r>
      <w:r w:rsidR="006450E7" w:rsidRPr="00C32874">
        <w:rPr>
          <w:rFonts w:ascii="Arial" w:hAnsi="Arial" w:cs="Arial"/>
          <w:color w:val="1F497D"/>
          <w:sz w:val="22"/>
          <w:szCs w:val="22"/>
        </w:rPr>
        <w:t>may</w:t>
      </w:r>
      <w:r w:rsidR="0040534E" w:rsidRPr="00C32874">
        <w:rPr>
          <w:rFonts w:ascii="Arial" w:hAnsi="Arial" w:cs="Arial"/>
          <w:color w:val="1F497D"/>
          <w:sz w:val="22"/>
          <w:szCs w:val="22"/>
        </w:rPr>
        <w:t xml:space="preserve"> not receive a pay award</w:t>
      </w:r>
      <w:r w:rsidR="00B9462D" w:rsidRPr="00C32874">
        <w:rPr>
          <w:rFonts w:ascii="Arial" w:hAnsi="Arial" w:cs="Arial"/>
          <w:color w:val="1F497D"/>
          <w:sz w:val="22"/>
          <w:szCs w:val="22"/>
        </w:rPr>
        <w:t>:</w:t>
      </w:r>
    </w:p>
    <w:p w:rsidR="00FB6F48" w:rsidRPr="00C32874" w:rsidRDefault="0040534E" w:rsidP="00415E12">
      <w:pPr>
        <w:numPr>
          <w:ilvl w:val="0"/>
          <w:numId w:val="8"/>
        </w:numPr>
        <w:tabs>
          <w:tab w:val="clear" w:pos="780"/>
          <w:tab w:val="left" w:pos="2268"/>
        </w:tabs>
        <w:ind w:left="2268" w:hanging="283"/>
        <w:jc w:val="both"/>
        <w:rPr>
          <w:rFonts w:ascii="Arial" w:hAnsi="Arial" w:cs="Arial"/>
          <w:color w:val="1F497D"/>
          <w:sz w:val="22"/>
          <w:szCs w:val="22"/>
        </w:rPr>
      </w:pPr>
      <w:r w:rsidRPr="00C32874">
        <w:rPr>
          <w:rFonts w:ascii="Arial" w:hAnsi="Arial" w:cs="Arial"/>
          <w:color w:val="1F497D"/>
          <w:sz w:val="22"/>
          <w:szCs w:val="22"/>
        </w:rPr>
        <w:t xml:space="preserve">The </w:t>
      </w:r>
      <w:r w:rsidR="00E02C97" w:rsidRPr="00C32874">
        <w:rPr>
          <w:rFonts w:ascii="Arial" w:hAnsi="Arial" w:cs="Arial"/>
          <w:color w:val="1F497D"/>
          <w:sz w:val="22"/>
          <w:szCs w:val="22"/>
        </w:rPr>
        <w:t>Teacher</w:t>
      </w:r>
      <w:r w:rsidRPr="00C32874">
        <w:rPr>
          <w:rFonts w:ascii="Arial" w:hAnsi="Arial" w:cs="Arial"/>
          <w:color w:val="1F497D"/>
          <w:sz w:val="22"/>
          <w:szCs w:val="22"/>
        </w:rPr>
        <w:t xml:space="preserve"> is </w:t>
      </w:r>
      <w:r w:rsidR="00EF40E0" w:rsidRPr="00C32874">
        <w:rPr>
          <w:rFonts w:ascii="Arial" w:hAnsi="Arial" w:cs="Arial"/>
          <w:color w:val="1F497D"/>
          <w:sz w:val="22"/>
          <w:szCs w:val="22"/>
        </w:rPr>
        <w:t>going through procedures</w:t>
      </w:r>
      <w:r w:rsidRPr="00C32874">
        <w:rPr>
          <w:rFonts w:ascii="Arial" w:hAnsi="Arial" w:cs="Arial"/>
          <w:color w:val="1F497D"/>
          <w:sz w:val="22"/>
          <w:szCs w:val="22"/>
        </w:rPr>
        <w:t xml:space="preserve"> under the Appraisal Policy</w:t>
      </w:r>
      <w:r w:rsidR="009E2FC6" w:rsidRPr="00C32874">
        <w:rPr>
          <w:rFonts w:ascii="Arial" w:hAnsi="Arial" w:cs="Arial"/>
          <w:color w:val="1F497D"/>
          <w:sz w:val="22"/>
          <w:szCs w:val="22"/>
        </w:rPr>
        <w:t xml:space="preserve"> (“</w:t>
      </w:r>
      <w:r w:rsidR="00E02C97" w:rsidRPr="00C32874">
        <w:rPr>
          <w:rFonts w:ascii="Arial" w:hAnsi="Arial" w:cs="Arial"/>
          <w:color w:val="1F497D"/>
          <w:sz w:val="22"/>
          <w:szCs w:val="22"/>
        </w:rPr>
        <w:t>Teachers</w:t>
      </w:r>
      <w:r w:rsidR="009E2FC6" w:rsidRPr="00C32874">
        <w:rPr>
          <w:rFonts w:ascii="Arial" w:hAnsi="Arial" w:cs="Arial"/>
          <w:color w:val="1F497D"/>
          <w:sz w:val="22"/>
          <w:szCs w:val="22"/>
        </w:rPr>
        <w:t xml:space="preserve"> experiencing difficulties” section)</w:t>
      </w:r>
      <w:r w:rsidR="00FB6F48" w:rsidRPr="00C32874">
        <w:rPr>
          <w:rFonts w:ascii="Arial" w:hAnsi="Arial" w:cs="Arial"/>
          <w:color w:val="1F497D"/>
          <w:sz w:val="22"/>
          <w:szCs w:val="22"/>
        </w:rPr>
        <w:t xml:space="preserve">.  In these situations, where good progress is made and the </w:t>
      </w:r>
      <w:r w:rsidR="00E02C97" w:rsidRPr="00C32874">
        <w:rPr>
          <w:rFonts w:ascii="Arial" w:hAnsi="Arial" w:cs="Arial"/>
          <w:color w:val="1F497D"/>
          <w:sz w:val="22"/>
          <w:szCs w:val="22"/>
        </w:rPr>
        <w:t>Teacher</w:t>
      </w:r>
      <w:r w:rsidR="00FB6F48" w:rsidRPr="00C32874">
        <w:rPr>
          <w:rFonts w:ascii="Arial" w:hAnsi="Arial" w:cs="Arial"/>
          <w:color w:val="1F497D"/>
          <w:sz w:val="22"/>
          <w:szCs w:val="22"/>
        </w:rPr>
        <w:t xml:space="preserve"> reverts to the Appraisal Policy, any withheld pay increase should be re</w:t>
      </w:r>
      <w:r w:rsidR="009E3C71" w:rsidRPr="00C32874">
        <w:rPr>
          <w:rFonts w:ascii="Arial" w:hAnsi="Arial" w:cs="Arial"/>
          <w:color w:val="1F497D"/>
          <w:sz w:val="22"/>
          <w:szCs w:val="22"/>
        </w:rPr>
        <w:t>-</w:t>
      </w:r>
      <w:r w:rsidR="00FB6F48" w:rsidRPr="00C32874">
        <w:rPr>
          <w:rFonts w:ascii="Arial" w:hAnsi="Arial" w:cs="Arial"/>
          <w:color w:val="1F497D"/>
          <w:sz w:val="22"/>
          <w:szCs w:val="22"/>
        </w:rPr>
        <w:t>instated, and back</w:t>
      </w:r>
      <w:r w:rsidR="009E3C71" w:rsidRPr="00C32874">
        <w:rPr>
          <w:rFonts w:ascii="Arial" w:hAnsi="Arial" w:cs="Arial"/>
          <w:color w:val="1F497D"/>
          <w:sz w:val="22"/>
          <w:szCs w:val="22"/>
        </w:rPr>
        <w:t>-</w:t>
      </w:r>
      <w:r w:rsidR="00FB6F48" w:rsidRPr="00C32874">
        <w:rPr>
          <w:rFonts w:ascii="Arial" w:hAnsi="Arial" w:cs="Arial"/>
          <w:color w:val="1F497D"/>
          <w:sz w:val="22"/>
          <w:szCs w:val="22"/>
        </w:rPr>
        <w:t>dated to the start of the current cycle.</w:t>
      </w:r>
    </w:p>
    <w:p w:rsidR="0040534E" w:rsidRPr="00C32874" w:rsidRDefault="00FB6F48" w:rsidP="00415E12">
      <w:pPr>
        <w:numPr>
          <w:ilvl w:val="0"/>
          <w:numId w:val="8"/>
        </w:numPr>
        <w:tabs>
          <w:tab w:val="clear" w:pos="780"/>
          <w:tab w:val="left" w:pos="2268"/>
        </w:tabs>
        <w:ind w:left="2268" w:hanging="283"/>
        <w:jc w:val="both"/>
        <w:rPr>
          <w:rFonts w:ascii="Arial" w:hAnsi="Arial" w:cs="Arial"/>
          <w:color w:val="1F497D"/>
          <w:sz w:val="22"/>
          <w:szCs w:val="22"/>
        </w:rPr>
      </w:pPr>
      <w:r w:rsidRPr="00C32874">
        <w:rPr>
          <w:rFonts w:ascii="Arial" w:hAnsi="Arial" w:cs="Arial"/>
          <w:color w:val="1F497D"/>
          <w:sz w:val="22"/>
          <w:szCs w:val="22"/>
        </w:rPr>
        <w:t xml:space="preserve">The </w:t>
      </w:r>
      <w:r w:rsidR="00E02C97" w:rsidRPr="00C32874">
        <w:rPr>
          <w:rFonts w:ascii="Arial" w:hAnsi="Arial" w:cs="Arial"/>
          <w:color w:val="1F497D"/>
          <w:sz w:val="22"/>
          <w:szCs w:val="22"/>
        </w:rPr>
        <w:t>Teacher</w:t>
      </w:r>
      <w:r w:rsidRPr="00C32874">
        <w:rPr>
          <w:rFonts w:ascii="Arial" w:hAnsi="Arial" w:cs="Arial"/>
          <w:color w:val="1F497D"/>
          <w:sz w:val="22"/>
          <w:szCs w:val="22"/>
        </w:rPr>
        <w:t xml:space="preserve"> is being managed under</w:t>
      </w:r>
      <w:r w:rsidR="009E2FC6" w:rsidRPr="00C32874">
        <w:rPr>
          <w:rFonts w:ascii="Arial" w:hAnsi="Arial" w:cs="Arial"/>
          <w:color w:val="1F497D"/>
          <w:sz w:val="22"/>
          <w:szCs w:val="22"/>
        </w:rPr>
        <w:t xml:space="preserve"> the Capability Policy</w:t>
      </w:r>
      <w:r w:rsidR="009E3C71" w:rsidRPr="00C32874">
        <w:rPr>
          <w:rFonts w:ascii="Arial" w:hAnsi="Arial" w:cs="Arial"/>
          <w:color w:val="1F497D"/>
          <w:sz w:val="22"/>
          <w:szCs w:val="22"/>
        </w:rPr>
        <w:t>.</w:t>
      </w:r>
    </w:p>
    <w:p w:rsidR="000F750E" w:rsidRPr="00C32874" w:rsidRDefault="0040534E" w:rsidP="00415E12">
      <w:pPr>
        <w:numPr>
          <w:ilvl w:val="0"/>
          <w:numId w:val="8"/>
        </w:numPr>
        <w:tabs>
          <w:tab w:val="clear" w:pos="780"/>
          <w:tab w:val="left" w:pos="2268"/>
        </w:tabs>
        <w:ind w:left="2268" w:hanging="283"/>
        <w:jc w:val="both"/>
        <w:rPr>
          <w:rFonts w:ascii="Arial" w:hAnsi="Arial" w:cs="Arial"/>
          <w:color w:val="1F497D"/>
          <w:sz w:val="22"/>
          <w:szCs w:val="22"/>
        </w:rPr>
      </w:pPr>
      <w:r w:rsidRPr="00C32874">
        <w:rPr>
          <w:rFonts w:ascii="Arial" w:hAnsi="Arial" w:cs="Arial"/>
          <w:color w:val="1F497D"/>
          <w:sz w:val="22"/>
          <w:szCs w:val="22"/>
        </w:rPr>
        <w:t>The</w:t>
      </w:r>
      <w:r w:rsidR="009E2FC6" w:rsidRPr="00C32874">
        <w:rPr>
          <w:rFonts w:ascii="Arial" w:hAnsi="Arial" w:cs="Arial"/>
          <w:color w:val="1F497D"/>
          <w:sz w:val="22"/>
          <w:szCs w:val="22"/>
        </w:rPr>
        <w:t>re are extenuating circumstances</w:t>
      </w:r>
      <w:r w:rsidR="006463B7" w:rsidRPr="00C32874">
        <w:rPr>
          <w:rFonts w:ascii="Arial" w:hAnsi="Arial" w:cs="Arial"/>
          <w:color w:val="1F497D"/>
          <w:sz w:val="22"/>
          <w:szCs w:val="22"/>
        </w:rPr>
        <w:t xml:space="preserve"> </w:t>
      </w:r>
      <w:r w:rsidR="009E2FC6" w:rsidRPr="00C32874">
        <w:rPr>
          <w:rFonts w:ascii="Arial" w:hAnsi="Arial" w:cs="Arial"/>
          <w:color w:val="1F497D"/>
          <w:sz w:val="22"/>
          <w:szCs w:val="22"/>
        </w:rPr>
        <w:t xml:space="preserve">justifying the delay of </w:t>
      </w:r>
      <w:r w:rsidR="00857FDD" w:rsidRPr="00C32874">
        <w:rPr>
          <w:rFonts w:ascii="Arial" w:hAnsi="Arial" w:cs="Arial"/>
          <w:color w:val="1F497D"/>
          <w:sz w:val="22"/>
          <w:szCs w:val="22"/>
        </w:rPr>
        <w:t>implementing</w:t>
      </w:r>
      <w:r w:rsidR="00EF40E0" w:rsidRPr="00C32874">
        <w:rPr>
          <w:rFonts w:ascii="Arial" w:hAnsi="Arial" w:cs="Arial"/>
          <w:color w:val="1F497D"/>
          <w:sz w:val="22"/>
          <w:szCs w:val="22"/>
        </w:rPr>
        <w:t xml:space="preserve"> procedures</w:t>
      </w:r>
      <w:r w:rsidR="009E2FC6" w:rsidRPr="00C32874">
        <w:rPr>
          <w:rFonts w:ascii="Arial" w:hAnsi="Arial" w:cs="Arial"/>
          <w:color w:val="1F497D"/>
          <w:sz w:val="22"/>
          <w:szCs w:val="22"/>
        </w:rPr>
        <w:t xml:space="preserve"> under the Appraisal Policy (“</w:t>
      </w:r>
      <w:r w:rsidR="00E02C97" w:rsidRPr="00C32874">
        <w:rPr>
          <w:rFonts w:ascii="Arial" w:hAnsi="Arial" w:cs="Arial"/>
          <w:color w:val="1F497D"/>
          <w:sz w:val="22"/>
          <w:szCs w:val="22"/>
        </w:rPr>
        <w:t>Teachers</w:t>
      </w:r>
      <w:r w:rsidR="009E2FC6" w:rsidRPr="00C32874">
        <w:rPr>
          <w:rFonts w:ascii="Arial" w:hAnsi="Arial" w:cs="Arial"/>
          <w:color w:val="1F497D"/>
          <w:sz w:val="22"/>
          <w:szCs w:val="22"/>
        </w:rPr>
        <w:t xml:space="preserve"> experiencing difficulties” section) or the Capability Policy.  In these circumstances</w:t>
      </w:r>
      <w:r w:rsidR="009E3C71" w:rsidRPr="00C32874">
        <w:rPr>
          <w:rFonts w:ascii="Arial" w:hAnsi="Arial" w:cs="Arial"/>
          <w:color w:val="1F497D"/>
          <w:sz w:val="22"/>
          <w:szCs w:val="22"/>
        </w:rPr>
        <w:t>,</w:t>
      </w:r>
      <w:r w:rsidR="009E2FC6" w:rsidRPr="00C32874">
        <w:rPr>
          <w:rFonts w:ascii="Arial" w:hAnsi="Arial" w:cs="Arial"/>
          <w:color w:val="1F497D"/>
          <w:sz w:val="22"/>
          <w:szCs w:val="22"/>
        </w:rPr>
        <w:t xml:space="preserve"> the performance concerns </w:t>
      </w:r>
      <w:r w:rsidR="009E3C71" w:rsidRPr="00C32874">
        <w:rPr>
          <w:rFonts w:ascii="Arial" w:hAnsi="Arial" w:cs="Arial"/>
          <w:color w:val="1F497D"/>
          <w:sz w:val="22"/>
          <w:szCs w:val="22"/>
        </w:rPr>
        <w:t>will have been</w:t>
      </w:r>
      <w:r w:rsidR="009E2FC6" w:rsidRPr="00C32874">
        <w:rPr>
          <w:rFonts w:ascii="Arial" w:hAnsi="Arial" w:cs="Arial"/>
          <w:color w:val="1F497D"/>
          <w:sz w:val="22"/>
          <w:szCs w:val="22"/>
        </w:rPr>
        <w:t xml:space="preserve"> documented and discussed with the </w:t>
      </w:r>
      <w:r w:rsidR="00E02C97" w:rsidRPr="00C32874">
        <w:rPr>
          <w:rFonts w:ascii="Arial" w:hAnsi="Arial" w:cs="Arial"/>
          <w:color w:val="1F497D"/>
          <w:sz w:val="22"/>
          <w:szCs w:val="22"/>
        </w:rPr>
        <w:t>Teacher</w:t>
      </w:r>
      <w:r w:rsidR="009E2FC6" w:rsidRPr="00C32874">
        <w:rPr>
          <w:rFonts w:ascii="Arial" w:hAnsi="Arial" w:cs="Arial"/>
          <w:color w:val="1F497D"/>
          <w:sz w:val="22"/>
          <w:szCs w:val="22"/>
        </w:rPr>
        <w:t>.</w:t>
      </w:r>
      <w:r w:rsidRPr="00C32874">
        <w:rPr>
          <w:rFonts w:ascii="Arial" w:hAnsi="Arial" w:cs="Arial"/>
          <w:color w:val="1F497D"/>
          <w:sz w:val="22"/>
          <w:szCs w:val="22"/>
        </w:rPr>
        <w:t xml:space="preserve"> </w:t>
      </w:r>
    </w:p>
    <w:p w:rsidR="009A5BD0" w:rsidRPr="00C32874" w:rsidRDefault="009A5BD0" w:rsidP="00D73FCF">
      <w:pPr>
        <w:tabs>
          <w:tab w:val="left" w:pos="851"/>
        </w:tabs>
        <w:ind w:left="851" w:hanging="851"/>
        <w:jc w:val="both"/>
        <w:rPr>
          <w:rFonts w:ascii="Arial" w:hAnsi="Arial" w:cs="Arial"/>
          <w:b/>
          <w:color w:val="1F497D"/>
          <w:sz w:val="22"/>
          <w:szCs w:val="22"/>
        </w:rPr>
      </w:pPr>
    </w:p>
    <w:p w:rsidR="009A5BD0" w:rsidRPr="00C32874" w:rsidRDefault="009A5BD0" w:rsidP="00D73FCF">
      <w:pPr>
        <w:tabs>
          <w:tab w:val="left" w:pos="851"/>
        </w:tabs>
        <w:ind w:left="851" w:hanging="851"/>
        <w:jc w:val="both"/>
        <w:rPr>
          <w:rFonts w:ascii="Arial" w:hAnsi="Arial" w:cs="Arial"/>
          <w:b/>
          <w:color w:val="1F497D"/>
          <w:sz w:val="22"/>
          <w:szCs w:val="22"/>
        </w:rPr>
      </w:pPr>
    </w:p>
    <w:p w:rsidR="0042182E" w:rsidRPr="00C32874" w:rsidRDefault="009270CF" w:rsidP="00415E12">
      <w:pPr>
        <w:tabs>
          <w:tab w:val="left" w:pos="567"/>
        </w:tabs>
        <w:jc w:val="both"/>
        <w:rPr>
          <w:rFonts w:ascii="Arial" w:hAnsi="Arial" w:cs="Arial"/>
          <w:color w:val="1F497D"/>
          <w:sz w:val="22"/>
          <w:szCs w:val="22"/>
        </w:rPr>
      </w:pPr>
      <w:r w:rsidRPr="00C32874">
        <w:rPr>
          <w:rFonts w:ascii="Arial" w:hAnsi="Arial" w:cs="Arial"/>
          <w:b/>
          <w:color w:val="1F497D"/>
          <w:sz w:val="22"/>
          <w:szCs w:val="22"/>
        </w:rPr>
        <w:t>21</w:t>
      </w:r>
      <w:r w:rsidR="0042182E" w:rsidRPr="00C32874">
        <w:rPr>
          <w:rFonts w:ascii="Arial" w:hAnsi="Arial" w:cs="Arial"/>
          <w:b/>
          <w:color w:val="1F497D"/>
          <w:sz w:val="22"/>
          <w:szCs w:val="22"/>
        </w:rPr>
        <w:t>.</w:t>
      </w:r>
      <w:r w:rsidR="0042182E" w:rsidRPr="00C32874">
        <w:rPr>
          <w:rFonts w:ascii="Arial" w:hAnsi="Arial" w:cs="Arial"/>
          <w:b/>
          <w:color w:val="1F497D"/>
          <w:sz w:val="22"/>
          <w:szCs w:val="22"/>
        </w:rPr>
        <w:tab/>
      </w:r>
      <w:r w:rsidR="00D71142" w:rsidRPr="00C32874">
        <w:rPr>
          <w:rFonts w:ascii="Arial" w:hAnsi="Arial" w:cs="Arial"/>
          <w:b/>
          <w:color w:val="1F497D"/>
          <w:sz w:val="22"/>
          <w:szCs w:val="22"/>
        </w:rPr>
        <w:t>Requests</w:t>
      </w:r>
      <w:r w:rsidR="0042182E" w:rsidRPr="00C32874">
        <w:rPr>
          <w:rFonts w:ascii="Arial" w:hAnsi="Arial" w:cs="Arial"/>
          <w:b/>
          <w:color w:val="1F497D"/>
          <w:sz w:val="22"/>
          <w:szCs w:val="22"/>
        </w:rPr>
        <w:t xml:space="preserve"> to be </w:t>
      </w:r>
      <w:r w:rsidR="00A46D12" w:rsidRPr="00C32874">
        <w:rPr>
          <w:rFonts w:ascii="Arial" w:hAnsi="Arial" w:cs="Arial"/>
          <w:b/>
          <w:color w:val="1F497D"/>
          <w:sz w:val="22"/>
          <w:szCs w:val="22"/>
        </w:rPr>
        <w:t>P</w:t>
      </w:r>
      <w:r w:rsidR="0042182E" w:rsidRPr="00C32874">
        <w:rPr>
          <w:rFonts w:ascii="Arial" w:hAnsi="Arial" w:cs="Arial"/>
          <w:b/>
          <w:color w:val="1F497D"/>
          <w:sz w:val="22"/>
          <w:szCs w:val="22"/>
        </w:rPr>
        <w:t xml:space="preserve">aid on the Upper Pay </w:t>
      </w:r>
      <w:r w:rsidR="00FB47B4" w:rsidRPr="00C32874">
        <w:rPr>
          <w:rFonts w:ascii="Arial" w:hAnsi="Arial" w:cs="Arial"/>
          <w:b/>
          <w:color w:val="1F497D"/>
          <w:sz w:val="22"/>
          <w:szCs w:val="22"/>
        </w:rPr>
        <w:t>Range</w:t>
      </w:r>
      <w:r w:rsidR="00DC0726" w:rsidRPr="00C32874">
        <w:rPr>
          <w:rFonts w:ascii="Arial" w:hAnsi="Arial" w:cs="Arial"/>
          <w:b/>
          <w:color w:val="1F497D"/>
          <w:sz w:val="22"/>
          <w:szCs w:val="22"/>
        </w:rPr>
        <w:t xml:space="preserve"> (from 1</w:t>
      </w:r>
      <w:r w:rsidR="00DC0726" w:rsidRPr="00C32874">
        <w:rPr>
          <w:rFonts w:ascii="Arial" w:hAnsi="Arial" w:cs="Arial"/>
          <w:b/>
          <w:color w:val="1F497D"/>
          <w:sz w:val="22"/>
          <w:szCs w:val="22"/>
          <w:vertAlign w:val="superscript"/>
        </w:rPr>
        <w:t>st</w:t>
      </w:r>
      <w:r w:rsidR="00DC0726" w:rsidRPr="00C32874">
        <w:rPr>
          <w:rFonts w:ascii="Arial" w:hAnsi="Arial" w:cs="Arial"/>
          <w:b/>
          <w:color w:val="1F497D"/>
          <w:sz w:val="22"/>
          <w:szCs w:val="22"/>
        </w:rPr>
        <w:t xml:space="preserve"> September </w:t>
      </w:r>
      <w:r w:rsidR="00970F6C">
        <w:rPr>
          <w:rFonts w:ascii="Arial" w:hAnsi="Arial" w:cs="Arial"/>
          <w:b/>
          <w:color w:val="1F497D"/>
          <w:sz w:val="22"/>
          <w:szCs w:val="22"/>
        </w:rPr>
        <w:t>20</w:t>
      </w:r>
      <w:r w:rsidR="000B7D2E">
        <w:rPr>
          <w:rFonts w:ascii="Arial" w:hAnsi="Arial" w:cs="Arial"/>
          <w:b/>
          <w:color w:val="1F497D"/>
          <w:sz w:val="22"/>
          <w:szCs w:val="22"/>
        </w:rPr>
        <w:t>2</w:t>
      </w:r>
      <w:r w:rsidR="00E515EA">
        <w:rPr>
          <w:rFonts w:ascii="Arial" w:hAnsi="Arial" w:cs="Arial"/>
          <w:b/>
          <w:color w:val="1F497D"/>
          <w:sz w:val="22"/>
          <w:szCs w:val="22"/>
        </w:rPr>
        <w:t>2</w:t>
      </w:r>
      <w:r w:rsidR="00DC0726" w:rsidRPr="00C32874">
        <w:rPr>
          <w:rFonts w:ascii="Arial" w:hAnsi="Arial" w:cs="Arial"/>
          <w:b/>
          <w:color w:val="1F497D"/>
          <w:sz w:val="22"/>
          <w:szCs w:val="22"/>
        </w:rPr>
        <w:t>)</w:t>
      </w:r>
    </w:p>
    <w:p w:rsidR="00070795" w:rsidRPr="00C32874" w:rsidRDefault="00070795" w:rsidP="00D73FCF">
      <w:pPr>
        <w:tabs>
          <w:tab w:val="left" w:pos="851"/>
        </w:tabs>
        <w:overflowPunct w:val="0"/>
        <w:autoSpaceDE w:val="0"/>
        <w:autoSpaceDN w:val="0"/>
        <w:adjustRightInd w:val="0"/>
        <w:ind w:left="851" w:hanging="851"/>
        <w:jc w:val="both"/>
        <w:textAlignment w:val="baseline"/>
        <w:rPr>
          <w:rFonts w:ascii="Arial" w:hAnsi="Arial" w:cs="Arial"/>
          <w:color w:val="1F497D"/>
          <w:sz w:val="22"/>
          <w:szCs w:val="22"/>
        </w:rPr>
      </w:pPr>
    </w:p>
    <w:p w:rsidR="00A41359" w:rsidRPr="00C32874" w:rsidRDefault="00CB431C" w:rsidP="00390120">
      <w:pPr>
        <w:tabs>
          <w:tab w:val="left" w:pos="1134"/>
        </w:tabs>
        <w:overflowPunct w:val="0"/>
        <w:autoSpaceDE w:val="0"/>
        <w:autoSpaceDN w:val="0"/>
        <w:adjustRightInd w:val="0"/>
        <w:ind w:left="567"/>
        <w:jc w:val="both"/>
        <w:textAlignment w:val="baseline"/>
        <w:rPr>
          <w:rFonts w:ascii="Arial" w:hAnsi="Arial" w:cs="Arial"/>
          <w:b/>
          <w:color w:val="1F497D"/>
          <w:sz w:val="22"/>
          <w:szCs w:val="22"/>
        </w:rPr>
      </w:pPr>
      <w:r w:rsidRPr="00C32874">
        <w:rPr>
          <w:rFonts w:ascii="Arial" w:hAnsi="Arial" w:cs="Arial"/>
          <w:b/>
          <w:color w:val="1F497D"/>
          <w:sz w:val="22"/>
          <w:szCs w:val="22"/>
        </w:rPr>
        <w:t>21.</w:t>
      </w:r>
      <w:r w:rsidR="0042182E" w:rsidRPr="00C32874">
        <w:rPr>
          <w:rFonts w:ascii="Arial" w:hAnsi="Arial" w:cs="Arial"/>
          <w:b/>
          <w:color w:val="1F497D"/>
          <w:sz w:val="22"/>
          <w:szCs w:val="22"/>
        </w:rPr>
        <w:t>2</w:t>
      </w:r>
      <w:r w:rsidR="00390120" w:rsidRPr="00C32874">
        <w:rPr>
          <w:rFonts w:ascii="Arial" w:hAnsi="Arial" w:cs="Arial"/>
          <w:b/>
          <w:color w:val="1F497D"/>
          <w:sz w:val="22"/>
          <w:szCs w:val="22"/>
        </w:rPr>
        <w:tab/>
      </w:r>
      <w:r w:rsidR="00A41359" w:rsidRPr="00C32874">
        <w:rPr>
          <w:rFonts w:ascii="Arial" w:hAnsi="Arial" w:cs="Arial"/>
          <w:b/>
          <w:color w:val="1F497D"/>
          <w:sz w:val="22"/>
          <w:szCs w:val="22"/>
        </w:rPr>
        <w:t>Requests</w:t>
      </w:r>
    </w:p>
    <w:p w:rsidR="00A41359" w:rsidRPr="00C32874" w:rsidRDefault="00A41359" w:rsidP="00D73FCF">
      <w:pPr>
        <w:tabs>
          <w:tab w:val="left" w:pos="851"/>
        </w:tabs>
        <w:overflowPunct w:val="0"/>
        <w:autoSpaceDE w:val="0"/>
        <w:autoSpaceDN w:val="0"/>
        <w:adjustRightInd w:val="0"/>
        <w:ind w:left="851" w:hanging="851"/>
        <w:jc w:val="both"/>
        <w:textAlignment w:val="baseline"/>
        <w:rPr>
          <w:rFonts w:ascii="Arial" w:hAnsi="Arial" w:cs="Arial"/>
          <w:b/>
          <w:color w:val="1F497D"/>
          <w:sz w:val="22"/>
          <w:szCs w:val="22"/>
        </w:rPr>
      </w:pPr>
    </w:p>
    <w:p w:rsidR="00E615F8" w:rsidRPr="00C32874" w:rsidRDefault="00E94CE5" w:rsidP="00390120">
      <w:pPr>
        <w:overflowPunct w:val="0"/>
        <w:autoSpaceDE w:val="0"/>
        <w:autoSpaceDN w:val="0"/>
        <w:adjustRightInd w:val="0"/>
        <w:ind w:left="1134"/>
        <w:jc w:val="both"/>
        <w:textAlignment w:val="baseline"/>
        <w:rPr>
          <w:rFonts w:ascii="Arial" w:hAnsi="Arial" w:cs="Arial"/>
          <w:color w:val="1F497D"/>
          <w:sz w:val="22"/>
          <w:szCs w:val="22"/>
        </w:rPr>
      </w:pPr>
      <w:r w:rsidRPr="00C32874">
        <w:rPr>
          <w:rFonts w:ascii="Arial" w:hAnsi="Arial" w:cs="Arial"/>
          <w:color w:val="1F497D"/>
          <w:sz w:val="22"/>
          <w:szCs w:val="22"/>
        </w:rPr>
        <w:t>A</w:t>
      </w:r>
      <w:r w:rsidR="00070795" w:rsidRPr="00C32874">
        <w:rPr>
          <w:rFonts w:ascii="Arial" w:hAnsi="Arial" w:cs="Arial"/>
          <w:color w:val="1F497D"/>
          <w:sz w:val="22"/>
          <w:szCs w:val="22"/>
        </w:rPr>
        <w:t xml:space="preserve">ny qualified </w:t>
      </w:r>
      <w:r w:rsidR="00E02C97" w:rsidRPr="00C32874">
        <w:rPr>
          <w:rFonts w:ascii="Arial" w:hAnsi="Arial" w:cs="Arial"/>
          <w:color w:val="1F497D"/>
          <w:sz w:val="22"/>
          <w:szCs w:val="22"/>
        </w:rPr>
        <w:t>Teacher</w:t>
      </w:r>
      <w:r w:rsidR="00157FB2" w:rsidRPr="00C32874">
        <w:rPr>
          <w:rFonts w:ascii="Arial" w:hAnsi="Arial" w:cs="Arial"/>
          <w:color w:val="1F497D"/>
          <w:sz w:val="22"/>
          <w:szCs w:val="22"/>
        </w:rPr>
        <w:t xml:space="preserve"> can </w:t>
      </w:r>
      <w:r w:rsidR="009E55A4" w:rsidRPr="00C32874">
        <w:rPr>
          <w:rFonts w:ascii="Arial" w:hAnsi="Arial" w:cs="Arial"/>
          <w:color w:val="1F497D"/>
          <w:sz w:val="22"/>
          <w:szCs w:val="22"/>
        </w:rPr>
        <w:t>request to be considered for plac</w:t>
      </w:r>
      <w:r w:rsidR="002F7CEA" w:rsidRPr="00C32874">
        <w:rPr>
          <w:rFonts w:ascii="Arial" w:hAnsi="Arial" w:cs="Arial"/>
          <w:color w:val="1F497D"/>
          <w:sz w:val="22"/>
          <w:szCs w:val="22"/>
        </w:rPr>
        <w:t>ement</w:t>
      </w:r>
      <w:r w:rsidR="009E55A4" w:rsidRPr="00C32874">
        <w:rPr>
          <w:rFonts w:ascii="Arial" w:hAnsi="Arial" w:cs="Arial"/>
          <w:color w:val="1F497D"/>
          <w:sz w:val="22"/>
          <w:szCs w:val="22"/>
        </w:rPr>
        <w:t xml:space="preserve"> on</w:t>
      </w:r>
      <w:r w:rsidR="00157FB2" w:rsidRPr="00C32874">
        <w:rPr>
          <w:rFonts w:ascii="Arial" w:hAnsi="Arial" w:cs="Arial"/>
          <w:color w:val="1F497D"/>
          <w:sz w:val="22"/>
          <w:szCs w:val="22"/>
        </w:rPr>
        <w:t xml:space="preserve"> the </w:t>
      </w:r>
      <w:r w:rsidR="00A46D12" w:rsidRPr="00C32874">
        <w:rPr>
          <w:rFonts w:ascii="Arial" w:hAnsi="Arial" w:cs="Arial"/>
          <w:color w:val="1F497D"/>
          <w:sz w:val="22"/>
          <w:szCs w:val="22"/>
        </w:rPr>
        <w:t>U</w:t>
      </w:r>
      <w:r w:rsidR="00070795" w:rsidRPr="00C32874">
        <w:rPr>
          <w:rFonts w:ascii="Arial" w:hAnsi="Arial" w:cs="Arial"/>
          <w:color w:val="1F497D"/>
          <w:sz w:val="22"/>
          <w:szCs w:val="22"/>
        </w:rPr>
        <w:t xml:space="preserve">pper </w:t>
      </w:r>
      <w:r w:rsidR="00A46D12" w:rsidRPr="00C32874">
        <w:rPr>
          <w:rFonts w:ascii="Arial" w:hAnsi="Arial" w:cs="Arial"/>
          <w:color w:val="1F497D"/>
          <w:sz w:val="22"/>
          <w:szCs w:val="22"/>
        </w:rPr>
        <w:t>P</w:t>
      </w:r>
      <w:r w:rsidR="00157FB2" w:rsidRPr="00C32874">
        <w:rPr>
          <w:rFonts w:ascii="Arial" w:hAnsi="Arial" w:cs="Arial"/>
          <w:color w:val="1F497D"/>
          <w:sz w:val="22"/>
          <w:szCs w:val="22"/>
        </w:rPr>
        <w:t xml:space="preserve">ay </w:t>
      </w:r>
      <w:r w:rsidR="00A46D12" w:rsidRPr="00C32874">
        <w:rPr>
          <w:rFonts w:ascii="Arial" w:hAnsi="Arial" w:cs="Arial"/>
          <w:color w:val="1F497D"/>
          <w:sz w:val="22"/>
          <w:szCs w:val="22"/>
        </w:rPr>
        <w:t>R</w:t>
      </w:r>
      <w:r w:rsidR="00070795" w:rsidRPr="00C32874">
        <w:rPr>
          <w:rFonts w:ascii="Arial" w:hAnsi="Arial" w:cs="Arial"/>
          <w:color w:val="1F497D"/>
          <w:sz w:val="22"/>
          <w:szCs w:val="22"/>
        </w:rPr>
        <w:t xml:space="preserve">ange.  </w:t>
      </w:r>
      <w:r w:rsidR="004034F7" w:rsidRPr="00C32874">
        <w:rPr>
          <w:rFonts w:ascii="Arial" w:hAnsi="Arial" w:cs="Arial"/>
          <w:color w:val="1F497D"/>
          <w:sz w:val="22"/>
          <w:szCs w:val="22"/>
        </w:rPr>
        <w:t xml:space="preserve">If a </w:t>
      </w:r>
      <w:r w:rsidR="00E02C97" w:rsidRPr="00C32874">
        <w:rPr>
          <w:rFonts w:ascii="Arial" w:hAnsi="Arial" w:cs="Arial"/>
          <w:color w:val="1F497D"/>
          <w:sz w:val="22"/>
          <w:szCs w:val="22"/>
        </w:rPr>
        <w:t>Teacher</w:t>
      </w:r>
      <w:r w:rsidR="004034F7" w:rsidRPr="00C32874">
        <w:rPr>
          <w:rFonts w:ascii="Arial" w:hAnsi="Arial" w:cs="Arial"/>
          <w:color w:val="1F497D"/>
          <w:sz w:val="22"/>
          <w:szCs w:val="22"/>
        </w:rPr>
        <w:t xml:space="preserve"> is simultaneously employed at another school</w:t>
      </w:r>
      <w:r w:rsidR="00A46D12" w:rsidRPr="00C32874">
        <w:rPr>
          <w:rFonts w:ascii="Arial" w:hAnsi="Arial" w:cs="Arial"/>
          <w:color w:val="1F497D"/>
          <w:sz w:val="22"/>
          <w:szCs w:val="22"/>
        </w:rPr>
        <w:t>/other school</w:t>
      </w:r>
      <w:r w:rsidR="004034F7" w:rsidRPr="00C32874">
        <w:rPr>
          <w:rFonts w:ascii="Arial" w:hAnsi="Arial" w:cs="Arial"/>
          <w:color w:val="1F497D"/>
          <w:sz w:val="22"/>
          <w:szCs w:val="22"/>
        </w:rPr>
        <w:t xml:space="preserve">s, they may submit separate </w:t>
      </w:r>
      <w:r w:rsidR="009E55A4" w:rsidRPr="00C32874">
        <w:rPr>
          <w:rFonts w:ascii="Arial" w:hAnsi="Arial" w:cs="Arial"/>
          <w:color w:val="1F497D"/>
          <w:sz w:val="22"/>
          <w:szCs w:val="22"/>
        </w:rPr>
        <w:t>requests</w:t>
      </w:r>
      <w:r w:rsidR="004034F7" w:rsidRPr="00C32874">
        <w:rPr>
          <w:rFonts w:ascii="Arial" w:hAnsi="Arial" w:cs="Arial"/>
          <w:color w:val="1F497D"/>
          <w:sz w:val="22"/>
          <w:szCs w:val="22"/>
        </w:rPr>
        <w:t xml:space="preserve"> if they wish to apply to be paid on the UPR in that school</w:t>
      </w:r>
      <w:r w:rsidR="00A46D12" w:rsidRPr="00C32874">
        <w:rPr>
          <w:rFonts w:ascii="Arial" w:hAnsi="Arial" w:cs="Arial"/>
          <w:color w:val="1F497D"/>
          <w:sz w:val="22"/>
          <w:szCs w:val="22"/>
        </w:rPr>
        <w:t>/other school</w:t>
      </w:r>
      <w:r w:rsidR="004034F7" w:rsidRPr="00C32874">
        <w:rPr>
          <w:rFonts w:ascii="Arial" w:hAnsi="Arial" w:cs="Arial"/>
          <w:color w:val="1F497D"/>
          <w:sz w:val="22"/>
          <w:szCs w:val="22"/>
        </w:rPr>
        <w:t>s.  This school will not be bound by any pay decision made by another school.</w:t>
      </w:r>
      <w:r w:rsidR="00560D74" w:rsidRPr="00C32874">
        <w:rPr>
          <w:rFonts w:ascii="Arial" w:hAnsi="Arial" w:cs="Arial"/>
          <w:color w:val="1F497D"/>
          <w:sz w:val="22"/>
          <w:szCs w:val="22"/>
        </w:rPr>
        <w:t xml:space="preserve">  </w:t>
      </w:r>
    </w:p>
    <w:p w:rsidR="00EF7B3A" w:rsidRPr="00C32874" w:rsidRDefault="00EF7B3A" w:rsidP="00390120">
      <w:pPr>
        <w:overflowPunct w:val="0"/>
        <w:autoSpaceDE w:val="0"/>
        <w:autoSpaceDN w:val="0"/>
        <w:adjustRightInd w:val="0"/>
        <w:ind w:left="1134"/>
        <w:jc w:val="both"/>
        <w:textAlignment w:val="baseline"/>
        <w:rPr>
          <w:rFonts w:ascii="Arial" w:hAnsi="Arial" w:cs="Arial"/>
          <w:color w:val="1F497D"/>
          <w:sz w:val="22"/>
          <w:szCs w:val="22"/>
        </w:rPr>
      </w:pPr>
    </w:p>
    <w:p w:rsidR="00433CF3" w:rsidRPr="00C32874" w:rsidRDefault="00433CF3" w:rsidP="00390120">
      <w:pPr>
        <w:overflowPunct w:val="0"/>
        <w:autoSpaceDE w:val="0"/>
        <w:autoSpaceDN w:val="0"/>
        <w:adjustRightInd w:val="0"/>
        <w:ind w:left="1134"/>
        <w:jc w:val="both"/>
        <w:textAlignment w:val="baseline"/>
        <w:rPr>
          <w:rFonts w:ascii="Arial" w:hAnsi="Arial" w:cs="Arial"/>
          <w:color w:val="1F497D"/>
          <w:sz w:val="22"/>
          <w:szCs w:val="22"/>
        </w:rPr>
      </w:pPr>
      <w:r w:rsidRPr="00C32874">
        <w:rPr>
          <w:rFonts w:ascii="Arial" w:hAnsi="Arial" w:cs="Arial"/>
          <w:color w:val="1F497D"/>
          <w:sz w:val="22"/>
          <w:szCs w:val="22"/>
        </w:rPr>
        <w:t xml:space="preserve">Where teachers wish to be assessed they should notify their appraiser in writing. The Teacher’s application will be appended to their performance management appraisal planning statement. The evidence to be used will be that available through the performance management/appraisal process. </w:t>
      </w:r>
      <w:r w:rsidR="002B3F8E" w:rsidRPr="00C32874">
        <w:rPr>
          <w:rFonts w:ascii="Arial" w:hAnsi="Arial" w:cs="Arial"/>
          <w:color w:val="1F497D"/>
          <w:sz w:val="22"/>
          <w:szCs w:val="22"/>
        </w:rPr>
        <w:t xml:space="preserve"> </w:t>
      </w:r>
    </w:p>
    <w:p w:rsidR="004B7B47" w:rsidRPr="00C32874" w:rsidRDefault="004B7B47" w:rsidP="00D73FCF">
      <w:pPr>
        <w:tabs>
          <w:tab w:val="left" w:pos="851"/>
        </w:tabs>
        <w:overflowPunct w:val="0"/>
        <w:autoSpaceDE w:val="0"/>
        <w:autoSpaceDN w:val="0"/>
        <w:adjustRightInd w:val="0"/>
        <w:ind w:left="851" w:hanging="851"/>
        <w:jc w:val="both"/>
        <w:textAlignment w:val="baseline"/>
        <w:rPr>
          <w:rFonts w:ascii="Arial" w:hAnsi="Arial" w:cs="Arial"/>
          <w:color w:val="1F497D"/>
          <w:sz w:val="22"/>
          <w:szCs w:val="22"/>
        </w:rPr>
      </w:pPr>
    </w:p>
    <w:p w:rsidR="004034F7" w:rsidRPr="00C32874" w:rsidRDefault="00CB431C" w:rsidP="00E016FB">
      <w:pPr>
        <w:tabs>
          <w:tab w:val="left" w:pos="1985"/>
        </w:tabs>
        <w:overflowPunct w:val="0"/>
        <w:autoSpaceDE w:val="0"/>
        <w:autoSpaceDN w:val="0"/>
        <w:adjustRightInd w:val="0"/>
        <w:ind w:left="567"/>
        <w:jc w:val="both"/>
        <w:textAlignment w:val="baseline"/>
        <w:rPr>
          <w:rFonts w:ascii="Arial" w:hAnsi="Arial" w:cs="Arial"/>
          <w:b/>
          <w:color w:val="1F497D"/>
          <w:sz w:val="22"/>
          <w:szCs w:val="22"/>
        </w:rPr>
      </w:pPr>
      <w:r w:rsidRPr="00C32874">
        <w:rPr>
          <w:rFonts w:ascii="Arial" w:hAnsi="Arial" w:cs="Arial"/>
          <w:b/>
          <w:color w:val="1F497D"/>
          <w:sz w:val="22"/>
          <w:szCs w:val="22"/>
        </w:rPr>
        <w:t>21.2</w:t>
      </w:r>
      <w:r w:rsidR="0042182E" w:rsidRPr="00C32874">
        <w:rPr>
          <w:rFonts w:ascii="Arial" w:hAnsi="Arial" w:cs="Arial"/>
          <w:b/>
          <w:color w:val="1F497D"/>
          <w:sz w:val="22"/>
          <w:szCs w:val="22"/>
        </w:rPr>
        <w:t>.1</w:t>
      </w:r>
      <w:r w:rsidR="00626F88">
        <w:rPr>
          <w:rFonts w:ascii="Arial" w:hAnsi="Arial" w:cs="Arial"/>
          <w:b/>
          <w:color w:val="1F497D"/>
          <w:sz w:val="22"/>
          <w:szCs w:val="22"/>
        </w:rPr>
        <w:t xml:space="preserve"> </w:t>
      </w:r>
      <w:r w:rsidR="004034F7" w:rsidRPr="00C32874">
        <w:rPr>
          <w:rFonts w:ascii="Arial" w:hAnsi="Arial" w:cs="Arial"/>
          <w:b/>
          <w:color w:val="1F497D"/>
          <w:sz w:val="22"/>
          <w:szCs w:val="22"/>
        </w:rPr>
        <w:t>Proc</w:t>
      </w:r>
      <w:r w:rsidR="008F4FD3" w:rsidRPr="00C32874">
        <w:rPr>
          <w:rFonts w:ascii="Arial" w:hAnsi="Arial" w:cs="Arial"/>
          <w:b/>
          <w:color w:val="1F497D"/>
          <w:sz w:val="22"/>
          <w:szCs w:val="22"/>
        </w:rPr>
        <w:t>ess</w:t>
      </w:r>
    </w:p>
    <w:p w:rsidR="00CE58A9" w:rsidRPr="00C32874" w:rsidRDefault="00CE58A9" w:rsidP="00E016FB">
      <w:pPr>
        <w:tabs>
          <w:tab w:val="left" w:pos="851"/>
        </w:tabs>
        <w:overflowPunct w:val="0"/>
        <w:autoSpaceDE w:val="0"/>
        <w:autoSpaceDN w:val="0"/>
        <w:adjustRightInd w:val="0"/>
        <w:ind w:left="1134" w:hanging="851"/>
        <w:jc w:val="both"/>
        <w:textAlignment w:val="baseline"/>
        <w:rPr>
          <w:rFonts w:ascii="Arial" w:hAnsi="Arial" w:cs="Arial"/>
          <w:color w:val="1F497D"/>
          <w:sz w:val="22"/>
          <w:szCs w:val="22"/>
        </w:rPr>
      </w:pPr>
    </w:p>
    <w:p w:rsidR="000517EB" w:rsidRPr="00C32874" w:rsidRDefault="007025F5" w:rsidP="00E016FB">
      <w:pPr>
        <w:overflowPunct w:val="0"/>
        <w:autoSpaceDE w:val="0"/>
        <w:autoSpaceDN w:val="0"/>
        <w:adjustRightInd w:val="0"/>
        <w:ind w:left="1134"/>
        <w:jc w:val="both"/>
        <w:textAlignment w:val="baseline"/>
        <w:rPr>
          <w:rFonts w:ascii="Arial" w:hAnsi="Arial" w:cs="Arial"/>
          <w:color w:val="1F497D"/>
          <w:sz w:val="22"/>
          <w:szCs w:val="22"/>
        </w:rPr>
      </w:pPr>
      <w:r w:rsidRPr="00C32874">
        <w:rPr>
          <w:rFonts w:ascii="Arial" w:hAnsi="Arial" w:cs="Arial"/>
          <w:color w:val="1F497D"/>
          <w:sz w:val="22"/>
          <w:szCs w:val="22"/>
        </w:rPr>
        <w:t xml:space="preserve">One </w:t>
      </w:r>
      <w:r w:rsidR="009E55A4" w:rsidRPr="00C32874">
        <w:rPr>
          <w:rFonts w:ascii="Arial" w:hAnsi="Arial" w:cs="Arial"/>
          <w:color w:val="1F497D"/>
          <w:sz w:val="22"/>
          <w:szCs w:val="22"/>
        </w:rPr>
        <w:t>request</w:t>
      </w:r>
      <w:r w:rsidR="0023661D" w:rsidRPr="00C32874">
        <w:rPr>
          <w:rFonts w:ascii="Arial" w:hAnsi="Arial" w:cs="Arial"/>
          <w:color w:val="1F497D"/>
          <w:sz w:val="22"/>
          <w:szCs w:val="22"/>
        </w:rPr>
        <w:t xml:space="preserve"> may be submitted annually</w:t>
      </w:r>
      <w:r w:rsidR="00433CF3" w:rsidRPr="00C32874">
        <w:rPr>
          <w:rFonts w:ascii="Arial" w:hAnsi="Arial" w:cs="Arial"/>
          <w:color w:val="1F497D"/>
          <w:sz w:val="22"/>
          <w:szCs w:val="22"/>
        </w:rPr>
        <w:t xml:space="preserve"> by</w:t>
      </w:r>
      <w:r w:rsidR="009A5BD0" w:rsidRPr="00C32874">
        <w:rPr>
          <w:rFonts w:ascii="Arial" w:hAnsi="Arial" w:cs="Arial"/>
          <w:color w:val="1F497D"/>
          <w:sz w:val="22"/>
          <w:szCs w:val="22"/>
        </w:rPr>
        <w:t xml:space="preserve"> </w:t>
      </w:r>
      <w:r w:rsidR="00D91789">
        <w:rPr>
          <w:rFonts w:ascii="Arial" w:hAnsi="Arial" w:cs="Arial"/>
          <w:color w:val="1F497D"/>
          <w:sz w:val="22"/>
          <w:szCs w:val="22"/>
        </w:rPr>
        <w:t>30</w:t>
      </w:r>
      <w:r w:rsidR="00D91789" w:rsidRPr="00D91789">
        <w:rPr>
          <w:rFonts w:ascii="Arial" w:hAnsi="Arial" w:cs="Arial"/>
          <w:color w:val="1F497D"/>
          <w:sz w:val="22"/>
          <w:szCs w:val="22"/>
          <w:vertAlign w:val="superscript"/>
        </w:rPr>
        <w:t>th</w:t>
      </w:r>
      <w:r w:rsidR="00D91789">
        <w:rPr>
          <w:rFonts w:ascii="Arial" w:hAnsi="Arial" w:cs="Arial"/>
          <w:color w:val="1F497D"/>
          <w:sz w:val="22"/>
          <w:szCs w:val="22"/>
        </w:rPr>
        <w:t xml:space="preserve"> October</w:t>
      </w:r>
      <w:r w:rsidR="00EB65D9" w:rsidRPr="00C32874">
        <w:rPr>
          <w:rFonts w:ascii="Arial" w:hAnsi="Arial" w:cs="Arial"/>
          <w:i/>
          <w:color w:val="1F497D"/>
          <w:sz w:val="22"/>
          <w:szCs w:val="22"/>
        </w:rPr>
        <w:t xml:space="preserve"> </w:t>
      </w:r>
      <w:r w:rsidRPr="00C32874">
        <w:rPr>
          <w:rFonts w:ascii="Arial" w:hAnsi="Arial" w:cs="Arial"/>
          <w:color w:val="1F497D"/>
          <w:sz w:val="22"/>
          <w:szCs w:val="22"/>
        </w:rPr>
        <w:t>each year</w:t>
      </w:r>
      <w:r w:rsidR="00A46D12" w:rsidRPr="00C32874">
        <w:rPr>
          <w:rFonts w:ascii="Arial" w:hAnsi="Arial" w:cs="Arial"/>
          <w:color w:val="1F497D"/>
          <w:sz w:val="22"/>
          <w:szCs w:val="22"/>
        </w:rPr>
        <w:t>.  H</w:t>
      </w:r>
      <w:r w:rsidR="00DF257A" w:rsidRPr="00C32874">
        <w:rPr>
          <w:rFonts w:ascii="Arial" w:hAnsi="Arial" w:cs="Arial"/>
          <w:color w:val="1F497D"/>
          <w:sz w:val="22"/>
          <w:szCs w:val="22"/>
        </w:rPr>
        <w:t>owever</w:t>
      </w:r>
      <w:r w:rsidRPr="00C32874">
        <w:rPr>
          <w:rFonts w:ascii="Arial" w:hAnsi="Arial" w:cs="Arial"/>
          <w:color w:val="1F497D"/>
          <w:sz w:val="22"/>
          <w:szCs w:val="22"/>
        </w:rPr>
        <w:t xml:space="preserve">, exceptions will be made in </w:t>
      </w:r>
      <w:r w:rsidR="004D4BC6" w:rsidRPr="00C32874">
        <w:rPr>
          <w:rFonts w:ascii="Arial" w:hAnsi="Arial" w:cs="Arial"/>
          <w:color w:val="1F497D"/>
          <w:sz w:val="22"/>
          <w:szCs w:val="22"/>
        </w:rPr>
        <w:t>part</w:t>
      </w:r>
      <w:r w:rsidRPr="00C32874">
        <w:rPr>
          <w:rFonts w:ascii="Arial" w:hAnsi="Arial" w:cs="Arial"/>
          <w:color w:val="1F497D"/>
          <w:sz w:val="22"/>
          <w:szCs w:val="22"/>
        </w:rPr>
        <w:t>icular circumstances, e</w:t>
      </w:r>
      <w:r w:rsidR="009F544D" w:rsidRPr="00C32874">
        <w:rPr>
          <w:rFonts w:ascii="Arial" w:hAnsi="Arial" w:cs="Arial"/>
          <w:color w:val="1F497D"/>
          <w:sz w:val="22"/>
          <w:szCs w:val="22"/>
        </w:rPr>
        <w:t>.</w:t>
      </w:r>
      <w:r w:rsidRPr="00C32874">
        <w:rPr>
          <w:rFonts w:ascii="Arial" w:hAnsi="Arial" w:cs="Arial"/>
          <w:color w:val="1F497D"/>
          <w:sz w:val="22"/>
          <w:szCs w:val="22"/>
        </w:rPr>
        <w:t>g</w:t>
      </w:r>
      <w:r w:rsidR="009F544D" w:rsidRPr="00C32874">
        <w:rPr>
          <w:rFonts w:ascii="Arial" w:hAnsi="Arial" w:cs="Arial"/>
          <w:color w:val="1F497D"/>
          <w:sz w:val="22"/>
          <w:szCs w:val="22"/>
        </w:rPr>
        <w:t>.</w:t>
      </w:r>
      <w:r w:rsidRPr="00C32874">
        <w:rPr>
          <w:rFonts w:ascii="Arial" w:hAnsi="Arial" w:cs="Arial"/>
          <w:color w:val="1F497D"/>
          <w:sz w:val="22"/>
          <w:szCs w:val="22"/>
        </w:rPr>
        <w:t xml:space="preserve"> those </w:t>
      </w:r>
      <w:r w:rsidR="00E02C97" w:rsidRPr="00C32874">
        <w:rPr>
          <w:rFonts w:ascii="Arial" w:hAnsi="Arial" w:cs="Arial"/>
          <w:color w:val="1F497D"/>
          <w:sz w:val="22"/>
          <w:szCs w:val="22"/>
        </w:rPr>
        <w:t>Teachers</w:t>
      </w:r>
      <w:r w:rsidRPr="00C32874">
        <w:rPr>
          <w:rFonts w:ascii="Arial" w:hAnsi="Arial" w:cs="Arial"/>
          <w:color w:val="1F497D"/>
          <w:sz w:val="22"/>
          <w:szCs w:val="22"/>
        </w:rPr>
        <w:t xml:space="preserve"> who are on maternity leave or who are currently on sick leave.  </w:t>
      </w:r>
      <w:r w:rsidR="000517EB" w:rsidRPr="00C32874">
        <w:rPr>
          <w:rFonts w:ascii="Arial" w:hAnsi="Arial" w:cs="Arial"/>
          <w:color w:val="1F497D"/>
          <w:sz w:val="22"/>
          <w:szCs w:val="22"/>
        </w:rPr>
        <w:t xml:space="preserve">Schools should refer to the Local Authority’s </w:t>
      </w:r>
      <w:r w:rsidR="00E02C97" w:rsidRPr="00C32874">
        <w:rPr>
          <w:rFonts w:ascii="Arial" w:hAnsi="Arial" w:cs="Arial"/>
          <w:color w:val="1F497D"/>
          <w:sz w:val="22"/>
          <w:szCs w:val="22"/>
        </w:rPr>
        <w:t>Teacher</w:t>
      </w:r>
      <w:r w:rsidR="000517EB" w:rsidRPr="00C32874">
        <w:rPr>
          <w:rFonts w:ascii="Arial" w:hAnsi="Arial" w:cs="Arial"/>
          <w:color w:val="1F497D"/>
          <w:sz w:val="22"/>
          <w:szCs w:val="22"/>
        </w:rPr>
        <w:t xml:space="preserve"> Appraisal </w:t>
      </w:r>
      <w:r w:rsidR="00B13EDA" w:rsidRPr="00C32874">
        <w:rPr>
          <w:rFonts w:ascii="Arial" w:hAnsi="Arial" w:cs="Arial"/>
          <w:color w:val="1F497D"/>
          <w:sz w:val="22"/>
          <w:szCs w:val="22"/>
        </w:rPr>
        <w:t>Guidance</w:t>
      </w:r>
      <w:r w:rsidR="000517EB" w:rsidRPr="00C32874">
        <w:rPr>
          <w:rFonts w:ascii="Arial" w:hAnsi="Arial" w:cs="Arial"/>
          <w:color w:val="1F497D"/>
          <w:sz w:val="22"/>
          <w:szCs w:val="22"/>
        </w:rPr>
        <w:t xml:space="preserve"> for further information on this process.</w:t>
      </w:r>
    </w:p>
    <w:p w:rsidR="002B3F8E" w:rsidRPr="00C32874" w:rsidRDefault="002B3F8E" w:rsidP="00E016FB">
      <w:pPr>
        <w:overflowPunct w:val="0"/>
        <w:autoSpaceDE w:val="0"/>
        <w:autoSpaceDN w:val="0"/>
        <w:adjustRightInd w:val="0"/>
        <w:ind w:left="1134"/>
        <w:jc w:val="both"/>
        <w:textAlignment w:val="baseline"/>
        <w:rPr>
          <w:rFonts w:ascii="Arial" w:hAnsi="Arial" w:cs="Arial"/>
          <w:color w:val="1F497D"/>
          <w:sz w:val="22"/>
          <w:szCs w:val="22"/>
        </w:rPr>
      </w:pPr>
    </w:p>
    <w:p w:rsidR="002B3F8E" w:rsidRPr="00C32874" w:rsidRDefault="00C06778" w:rsidP="00E016FB">
      <w:pPr>
        <w:overflowPunct w:val="0"/>
        <w:autoSpaceDE w:val="0"/>
        <w:autoSpaceDN w:val="0"/>
        <w:adjustRightInd w:val="0"/>
        <w:ind w:left="1134"/>
        <w:jc w:val="both"/>
        <w:textAlignment w:val="baseline"/>
        <w:rPr>
          <w:rFonts w:ascii="Arial" w:hAnsi="Arial" w:cs="Arial"/>
          <w:color w:val="1F497D"/>
          <w:sz w:val="22"/>
          <w:szCs w:val="22"/>
        </w:rPr>
      </w:pPr>
      <w:r w:rsidRPr="00C32874">
        <w:rPr>
          <w:rFonts w:ascii="Arial" w:hAnsi="Arial" w:cs="Arial"/>
          <w:color w:val="1F497D"/>
          <w:sz w:val="22"/>
          <w:szCs w:val="22"/>
        </w:rPr>
        <w:t>Appendix four</w:t>
      </w:r>
      <w:r w:rsidR="002B3F8E" w:rsidRPr="00C32874">
        <w:rPr>
          <w:rFonts w:ascii="Arial" w:hAnsi="Arial" w:cs="Arial"/>
          <w:color w:val="1F497D"/>
          <w:sz w:val="22"/>
          <w:szCs w:val="22"/>
        </w:rPr>
        <w:t xml:space="preserve"> in the Pay Policy Guidance Document suggests a format for teachers making this application and for the application to be assessed.</w:t>
      </w:r>
    </w:p>
    <w:p w:rsidR="003F257E" w:rsidRPr="00C32874" w:rsidRDefault="003F257E" w:rsidP="00E016FB">
      <w:pPr>
        <w:tabs>
          <w:tab w:val="left" w:pos="851"/>
        </w:tabs>
        <w:overflowPunct w:val="0"/>
        <w:autoSpaceDE w:val="0"/>
        <w:autoSpaceDN w:val="0"/>
        <w:adjustRightInd w:val="0"/>
        <w:ind w:left="1134" w:hanging="851"/>
        <w:jc w:val="both"/>
        <w:textAlignment w:val="baseline"/>
        <w:rPr>
          <w:rFonts w:ascii="Arial" w:hAnsi="Arial" w:cs="Arial"/>
          <w:color w:val="1F497D"/>
          <w:sz w:val="22"/>
          <w:szCs w:val="22"/>
        </w:rPr>
      </w:pPr>
    </w:p>
    <w:p w:rsidR="003F257E" w:rsidRPr="00C32874" w:rsidRDefault="003F257E" w:rsidP="00E016FB">
      <w:pPr>
        <w:overflowPunct w:val="0"/>
        <w:autoSpaceDE w:val="0"/>
        <w:autoSpaceDN w:val="0"/>
        <w:adjustRightInd w:val="0"/>
        <w:ind w:left="1134"/>
        <w:jc w:val="both"/>
        <w:textAlignment w:val="baseline"/>
        <w:rPr>
          <w:rFonts w:ascii="Arial" w:hAnsi="Arial" w:cs="Arial"/>
          <w:color w:val="1F497D"/>
          <w:sz w:val="22"/>
          <w:szCs w:val="22"/>
        </w:rPr>
      </w:pPr>
      <w:r w:rsidRPr="00C32874">
        <w:rPr>
          <w:rFonts w:ascii="Arial" w:hAnsi="Arial" w:cs="Arial"/>
          <w:color w:val="1F497D"/>
          <w:sz w:val="22"/>
          <w:szCs w:val="22"/>
        </w:rPr>
        <w:t>Schools may</w:t>
      </w:r>
      <w:r w:rsidR="002B3F8E" w:rsidRPr="00C32874">
        <w:rPr>
          <w:rFonts w:ascii="Arial" w:hAnsi="Arial" w:cs="Arial"/>
          <w:color w:val="1F497D"/>
          <w:sz w:val="22"/>
          <w:szCs w:val="22"/>
        </w:rPr>
        <w:t xml:space="preserve"> wish to</w:t>
      </w:r>
      <w:r w:rsidRPr="00C32874">
        <w:rPr>
          <w:rFonts w:ascii="Arial" w:hAnsi="Arial" w:cs="Arial"/>
          <w:color w:val="1F497D"/>
          <w:sz w:val="22"/>
          <w:szCs w:val="22"/>
        </w:rPr>
        <w:t xml:space="preserve"> </w:t>
      </w:r>
      <w:r w:rsidR="00C06778" w:rsidRPr="00C32874">
        <w:rPr>
          <w:rFonts w:ascii="Arial" w:hAnsi="Arial" w:cs="Arial"/>
          <w:color w:val="1F497D"/>
          <w:sz w:val="22"/>
          <w:szCs w:val="22"/>
        </w:rPr>
        <w:t>devise</w:t>
      </w:r>
      <w:r w:rsidRPr="00C32874">
        <w:rPr>
          <w:rFonts w:ascii="Arial" w:hAnsi="Arial" w:cs="Arial"/>
          <w:color w:val="1F497D"/>
          <w:sz w:val="22"/>
          <w:szCs w:val="22"/>
        </w:rPr>
        <w:t xml:space="preserve"> their own documentation to enable teachers to present their evidence in support of their application.  Any process should be sufficiently detailed to enable the teacher to present their evidence, but not overly onerous to avoid any workload issue.</w:t>
      </w:r>
    </w:p>
    <w:p w:rsidR="000517EB" w:rsidRPr="00C32874" w:rsidRDefault="000517EB" w:rsidP="00E016FB">
      <w:pPr>
        <w:tabs>
          <w:tab w:val="left" w:pos="851"/>
        </w:tabs>
        <w:overflowPunct w:val="0"/>
        <w:autoSpaceDE w:val="0"/>
        <w:autoSpaceDN w:val="0"/>
        <w:adjustRightInd w:val="0"/>
        <w:ind w:left="1134" w:hanging="851"/>
        <w:jc w:val="both"/>
        <w:textAlignment w:val="baseline"/>
        <w:rPr>
          <w:rFonts w:ascii="Arial" w:hAnsi="Arial" w:cs="Arial"/>
          <w:color w:val="1F497D"/>
          <w:sz w:val="22"/>
          <w:szCs w:val="22"/>
        </w:rPr>
      </w:pPr>
    </w:p>
    <w:p w:rsidR="006A6F48" w:rsidRPr="00C32874" w:rsidRDefault="007025F5" w:rsidP="00E016FB">
      <w:pPr>
        <w:overflowPunct w:val="0"/>
        <w:autoSpaceDE w:val="0"/>
        <w:autoSpaceDN w:val="0"/>
        <w:adjustRightInd w:val="0"/>
        <w:ind w:left="1800"/>
        <w:textAlignment w:val="baseline"/>
        <w:rPr>
          <w:rFonts w:ascii="Arial" w:hAnsi="Arial" w:cs="Arial"/>
          <w:color w:val="1F497D"/>
          <w:sz w:val="22"/>
          <w:szCs w:val="22"/>
        </w:rPr>
      </w:pPr>
      <w:r w:rsidRPr="00C32874">
        <w:rPr>
          <w:rFonts w:ascii="Arial" w:hAnsi="Arial" w:cs="Arial"/>
          <w:color w:val="1F497D"/>
          <w:sz w:val="22"/>
          <w:szCs w:val="22"/>
        </w:rPr>
        <w:t xml:space="preserve">The process for </w:t>
      </w:r>
      <w:r w:rsidR="009E55A4" w:rsidRPr="00C32874">
        <w:rPr>
          <w:rFonts w:ascii="Arial" w:hAnsi="Arial" w:cs="Arial"/>
          <w:color w:val="1F497D"/>
          <w:sz w:val="22"/>
          <w:szCs w:val="22"/>
        </w:rPr>
        <w:t>requests</w:t>
      </w:r>
      <w:r w:rsidRPr="00C32874">
        <w:rPr>
          <w:rFonts w:ascii="Arial" w:hAnsi="Arial" w:cs="Arial"/>
          <w:color w:val="1F497D"/>
          <w:sz w:val="22"/>
          <w:szCs w:val="22"/>
        </w:rPr>
        <w:t xml:space="preserve"> is:</w:t>
      </w:r>
      <w:r w:rsidR="00626F88">
        <w:rPr>
          <w:rFonts w:ascii="Arial" w:hAnsi="Arial" w:cs="Arial"/>
          <w:color w:val="1F497D"/>
          <w:sz w:val="22"/>
          <w:szCs w:val="22"/>
        </w:rPr>
        <w:br/>
      </w:r>
    </w:p>
    <w:p w:rsidR="007025F5" w:rsidRPr="00855377" w:rsidRDefault="00796288" w:rsidP="00E016FB">
      <w:pPr>
        <w:numPr>
          <w:ilvl w:val="0"/>
          <w:numId w:val="79"/>
        </w:numPr>
        <w:tabs>
          <w:tab w:val="left" w:pos="1560"/>
        </w:tabs>
        <w:overflowPunct w:val="0"/>
        <w:autoSpaceDE w:val="0"/>
        <w:autoSpaceDN w:val="0"/>
        <w:adjustRightInd w:val="0"/>
        <w:ind w:left="1560" w:hanging="426"/>
        <w:textAlignment w:val="baseline"/>
        <w:rPr>
          <w:rFonts w:ascii="Arial" w:hAnsi="Arial" w:cs="Arial"/>
          <w:color w:val="1F4E79" w:themeColor="accent1" w:themeShade="80"/>
          <w:sz w:val="22"/>
          <w:szCs w:val="22"/>
        </w:rPr>
      </w:pPr>
      <w:r w:rsidRPr="00C32874">
        <w:rPr>
          <w:rFonts w:ascii="Arial" w:hAnsi="Arial" w:cs="Arial"/>
          <w:color w:val="1F497D"/>
          <w:sz w:val="22"/>
          <w:szCs w:val="22"/>
        </w:rPr>
        <w:t>S</w:t>
      </w:r>
      <w:r w:rsidR="007025F5" w:rsidRPr="00C32874">
        <w:rPr>
          <w:rFonts w:ascii="Arial" w:hAnsi="Arial" w:cs="Arial"/>
          <w:color w:val="1F497D"/>
          <w:sz w:val="22"/>
          <w:szCs w:val="22"/>
        </w:rPr>
        <w:t xml:space="preserve">ubmit the </w:t>
      </w:r>
      <w:r w:rsidR="009E55A4" w:rsidRPr="00855377">
        <w:rPr>
          <w:rFonts w:ascii="Arial" w:hAnsi="Arial" w:cs="Arial"/>
          <w:color w:val="1F4E79" w:themeColor="accent1" w:themeShade="80"/>
          <w:sz w:val="22"/>
          <w:szCs w:val="22"/>
        </w:rPr>
        <w:t>request in writing</w:t>
      </w:r>
      <w:r w:rsidR="00A46D12" w:rsidRPr="00855377">
        <w:rPr>
          <w:rFonts w:ascii="Arial" w:hAnsi="Arial" w:cs="Arial"/>
          <w:color w:val="1F4E79" w:themeColor="accent1" w:themeShade="80"/>
          <w:sz w:val="22"/>
          <w:szCs w:val="22"/>
        </w:rPr>
        <w:t>, with</w:t>
      </w:r>
      <w:r w:rsidR="007025F5" w:rsidRPr="00855377">
        <w:rPr>
          <w:rFonts w:ascii="Arial" w:hAnsi="Arial" w:cs="Arial"/>
          <w:color w:val="1F4E79" w:themeColor="accent1" w:themeShade="80"/>
          <w:sz w:val="22"/>
          <w:szCs w:val="22"/>
        </w:rPr>
        <w:t xml:space="preserve"> supporting evidence</w:t>
      </w:r>
      <w:r w:rsidR="00A46D12" w:rsidRPr="00855377">
        <w:rPr>
          <w:rFonts w:ascii="Arial" w:hAnsi="Arial" w:cs="Arial"/>
          <w:color w:val="1F4E79" w:themeColor="accent1" w:themeShade="80"/>
          <w:sz w:val="22"/>
          <w:szCs w:val="22"/>
        </w:rPr>
        <w:t>,</w:t>
      </w:r>
      <w:r w:rsidR="00215176" w:rsidRPr="00855377">
        <w:rPr>
          <w:rFonts w:ascii="Arial" w:hAnsi="Arial" w:cs="Arial"/>
          <w:color w:val="1F4E79" w:themeColor="accent1" w:themeShade="80"/>
          <w:sz w:val="22"/>
          <w:szCs w:val="22"/>
        </w:rPr>
        <w:t xml:space="preserve"> to the </w:t>
      </w:r>
      <w:r w:rsidR="00B14A3F" w:rsidRPr="00855377">
        <w:rPr>
          <w:rFonts w:ascii="Arial" w:hAnsi="Arial" w:cs="Arial"/>
          <w:color w:val="1F4E79" w:themeColor="accent1" w:themeShade="80"/>
          <w:sz w:val="22"/>
          <w:szCs w:val="22"/>
        </w:rPr>
        <w:t>Head</w:t>
      </w:r>
      <w:r w:rsidR="00630341" w:rsidRPr="00855377">
        <w:rPr>
          <w:rFonts w:ascii="Arial" w:hAnsi="Arial" w:cs="Arial"/>
          <w:color w:val="1F4E79" w:themeColor="accent1" w:themeShade="80"/>
          <w:sz w:val="22"/>
          <w:szCs w:val="22"/>
        </w:rPr>
        <w:t xml:space="preserve"> </w:t>
      </w:r>
      <w:r w:rsidR="00B14A3F" w:rsidRPr="00855377">
        <w:rPr>
          <w:rFonts w:ascii="Arial" w:hAnsi="Arial" w:cs="Arial"/>
          <w:color w:val="1F4E79" w:themeColor="accent1" w:themeShade="80"/>
          <w:sz w:val="22"/>
          <w:szCs w:val="22"/>
        </w:rPr>
        <w:t>T</w:t>
      </w:r>
      <w:r w:rsidR="008F6791" w:rsidRPr="00855377">
        <w:rPr>
          <w:rFonts w:ascii="Arial" w:hAnsi="Arial" w:cs="Arial"/>
          <w:color w:val="1F4E79" w:themeColor="accent1" w:themeShade="80"/>
          <w:sz w:val="22"/>
          <w:szCs w:val="22"/>
        </w:rPr>
        <w:t>eacher</w:t>
      </w:r>
      <w:r w:rsidR="00215176" w:rsidRPr="00855377">
        <w:rPr>
          <w:rFonts w:ascii="Arial" w:hAnsi="Arial" w:cs="Arial"/>
          <w:color w:val="1F4E79" w:themeColor="accent1" w:themeShade="80"/>
          <w:sz w:val="22"/>
          <w:szCs w:val="22"/>
        </w:rPr>
        <w:t xml:space="preserve"> by </w:t>
      </w:r>
      <w:r w:rsidR="00231405" w:rsidRPr="00855377">
        <w:rPr>
          <w:rFonts w:ascii="Arial" w:hAnsi="Arial" w:cs="Arial"/>
          <w:color w:val="1F4E79" w:themeColor="accent1" w:themeShade="80"/>
          <w:sz w:val="22"/>
          <w:szCs w:val="22"/>
        </w:rPr>
        <w:t xml:space="preserve">  </w:t>
      </w:r>
      <w:r w:rsidR="00215176" w:rsidRPr="00855377">
        <w:rPr>
          <w:rFonts w:ascii="Arial" w:hAnsi="Arial" w:cs="Arial"/>
          <w:color w:val="1F4E79" w:themeColor="accent1" w:themeShade="80"/>
          <w:sz w:val="22"/>
          <w:szCs w:val="22"/>
        </w:rPr>
        <w:t>the cut-</w:t>
      </w:r>
      <w:r w:rsidR="007025F5" w:rsidRPr="00855377">
        <w:rPr>
          <w:rFonts w:ascii="Arial" w:hAnsi="Arial" w:cs="Arial"/>
          <w:color w:val="1F4E79" w:themeColor="accent1" w:themeShade="80"/>
          <w:sz w:val="22"/>
          <w:szCs w:val="22"/>
        </w:rPr>
        <w:t xml:space="preserve">off date of </w:t>
      </w:r>
      <w:r w:rsidR="00D91789" w:rsidRPr="00855377">
        <w:rPr>
          <w:rFonts w:ascii="Arial" w:hAnsi="Arial" w:cs="Arial"/>
          <w:color w:val="1F4E79" w:themeColor="accent1" w:themeShade="80"/>
          <w:sz w:val="22"/>
          <w:szCs w:val="22"/>
        </w:rPr>
        <w:t>31</w:t>
      </w:r>
      <w:r w:rsidR="00D91789" w:rsidRPr="00855377">
        <w:rPr>
          <w:rFonts w:ascii="Arial" w:hAnsi="Arial" w:cs="Arial"/>
          <w:color w:val="1F4E79" w:themeColor="accent1" w:themeShade="80"/>
          <w:sz w:val="22"/>
          <w:szCs w:val="22"/>
          <w:vertAlign w:val="superscript"/>
        </w:rPr>
        <w:t>st</w:t>
      </w:r>
      <w:r w:rsidR="00D91789" w:rsidRPr="00855377">
        <w:rPr>
          <w:rFonts w:ascii="Arial" w:hAnsi="Arial" w:cs="Arial"/>
          <w:color w:val="1F4E79" w:themeColor="accent1" w:themeShade="80"/>
          <w:sz w:val="22"/>
          <w:szCs w:val="22"/>
        </w:rPr>
        <w:t xml:space="preserve"> October</w:t>
      </w:r>
    </w:p>
    <w:p w:rsidR="004034F7" w:rsidRPr="00C32874" w:rsidRDefault="009A5BD0" w:rsidP="00E016FB">
      <w:pPr>
        <w:numPr>
          <w:ilvl w:val="0"/>
          <w:numId w:val="79"/>
        </w:numPr>
        <w:tabs>
          <w:tab w:val="left" w:pos="1560"/>
        </w:tabs>
        <w:overflowPunct w:val="0"/>
        <w:autoSpaceDE w:val="0"/>
        <w:autoSpaceDN w:val="0"/>
        <w:adjustRightInd w:val="0"/>
        <w:ind w:left="1560" w:hanging="426"/>
        <w:textAlignment w:val="baseline"/>
        <w:rPr>
          <w:rFonts w:ascii="Arial" w:hAnsi="Arial" w:cs="Arial"/>
          <w:color w:val="1F497D"/>
          <w:sz w:val="22"/>
          <w:szCs w:val="22"/>
        </w:rPr>
      </w:pPr>
      <w:r w:rsidRPr="00855377">
        <w:rPr>
          <w:rFonts w:ascii="Arial" w:hAnsi="Arial" w:cs="Arial"/>
          <w:color w:val="1F4E79" w:themeColor="accent1" w:themeShade="80"/>
          <w:sz w:val="22"/>
          <w:szCs w:val="22"/>
        </w:rPr>
        <w:t>The Teacher</w:t>
      </w:r>
      <w:r w:rsidR="004034F7" w:rsidRPr="00855377">
        <w:rPr>
          <w:rFonts w:ascii="Arial" w:hAnsi="Arial" w:cs="Arial"/>
          <w:color w:val="1F4E79" w:themeColor="accent1" w:themeShade="80"/>
          <w:sz w:val="22"/>
          <w:szCs w:val="22"/>
        </w:rPr>
        <w:t xml:space="preserve"> will receive </w:t>
      </w:r>
      <w:r w:rsidR="00A46D12" w:rsidRPr="00855377">
        <w:rPr>
          <w:rFonts w:ascii="Arial" w:hAnsi="Arial" w:cs="Arial"/>
          <w:color w:val="1F4E79" w:themeColor="accent1" w:themeShade="80"/>
          <w:sz w:val="22"/>
          <w:szCs w:val="22"/>
        </w:rPr>
        <w:t xml:space="preserve">a </w:t>
      </w:r>
      <w:r w:rsidR="009E55A4" w:rsidRPr="00855377">
        <w:rPr>
          <w:rFonts w:ascii="Arial" w:hAnsi="Arial" w:cs="Arial"/>
          <w:color w:val="1F4E79" w:themeColor="accent1" w:themeShade="80"/>
          <w:sz w:val="22"/>
          <w:szCs w:val="22"/>
        </w:rPr>
        <w:t xml:space="preserve">written </w:t>
      </w:r>
      <w:r w:rsidR="009E55A4" w:rsidRPr="00C32874">
        <w:rPr>
          <w:rFonts w:ascii="Arial" w:hAnsi="Arial" w:cs="Arial"/>
          <w:color w:val="1F497D"/>
          <w:sz w:val="22"/>
          <w:szCs w:val="22"/>
        </w:rPr>
        <w:t>acknowledgement</w:t>
      </w:r>
      <w:r w:rsidR="004034F7" w:rsidRPr="00C32874">
        <w:rPr>
          <w:rFonts w:ascii="Arial" w:hAnsi="Arial" w:cs="Arial"/>
          <w:color w:val="1F497D"/>
          <w:sz w:val="22"/>
          <w:szCs w:val="22"/>
        </w:rPr>
        <w:t xml:space="preserve"> of </w:t>
      </w:r>
      <w:r w:rsidRPr="00C32874">
        <w:rPr>
          <w:rFonts w:ascii="Arial" w:hAnsi="Arial" w:cs="Arial"/>
          <w:color w:val="1F497D"/>
          <w:sz w:val="22"/>
          <w:szCs w:val="22"/>
        </w:rPr>
        <w:t>their</w:t>
      </w:r>
      <w:r w:rsidR="004034F7" w:rsidRPr="00C32874">
        <w:rPr>
          <w:rFonts w:ascii="Arial" w:hAnsi="Arial" w:cs="Arial"/>
          <w:color w:val="1F497D"/>
          <w:sz w:val="22"/>
          <w:szCs w:val="22"/>
        </w:rPr>
        <w:t xml:space="preserve"> </w:t>
      </w:r>
      <w:r w:rsidR="009E55A4" w:rsidRPr="00C32874">
        <w:rPr>
          <w:rFonts w:ascii="Arial" w:hAnsi="Arial" w:cs="Arial"/>
          <w:color w:val="1F497D"/>
          <w:sz w:val="22"/>
          <w:szCs w:val="22"/>
        </w:rPr>
        <w:t>request</w:t>
      </w:r>
      <w:r w:rsidR="00A46D12" w:rsidRPr="00C32874">
        <w:rPr>
          <w:rFonts w:ascii="Arial" w:hAnsi="Arial" w:cs="Arial"/>
          <w:color w:val="1F497D"/>
          <w:sz w:val="22"/>
          <w:szCs w:val="22"/>
        </w:rPr>
        <w:t>,</w:t>
      </w:r>
      <w:r w:rsidR="00796288" w:rsidRPr="00C32874">
        <w:rPr>
          <w:rFonts w:ascii="Arial" w:hAnsi="Arial" w:cs="Arial"/>
          <w:color w:val="1F497D"/>
          <w:sz w:val="22"/>
          <w:szCs w:val="22"/>
        </w:rPr>
        <w:t xml:space="preserve"> within 5 working days.</w:t>
      </w:r>
    </w:p>
    <w:p w:rsidR="00C15F3B" w:rsidRPr="00C32874" w:rsidRDefault="00C15F3B" w:rsidP="00E016FB">
      <w:pPr>
        <w:numPr>
          <w:ilvl w:val="0"/>
          <w:numId w:val="79"/>
        </w:numPr>
        <w:tabs>
          <w:tab w:val="left" w:pos="1560"/>
        </w:tabs>
        <w:overflowPunct w:val="0"/>
        <w:autoSpaceDE w:val="0"/>
        <w:autoSpaceDN w:val="0"/>
        <w:adjustRightInd w:val="0"/>
        <w:ind w:left="1560" w:hanging="426"/>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C848CF" w:rsidRPr="00C32874">
        <w:rPr>
          <w:rFonts w:ascii="Arial" w:hAnsi="Arial" w:cs="Arial"/>
          <w:color w:val="1F497D"/>
          <w:sz w:val="22"/>
          <w:szCs w:val="22"/>
        </w:rPr>
        <w:t>a</w:t>
      </w:r>
      <w:r w:rsidR="009E55A4" w:rsidRPr="00C32874">
        <w:rPr>
          <w:rFonts w:ascii="Arial" w:hAnsi="Arial" w:cs="Arial"/>
          <w:color w:val="1F497D"/>
          <w:sz w:val="22"/>
          <w:szCs w:val="22"/>
        </w:rPr>
        <w:t>ssessor</w:t>
      </w:r>
      <w:r w:rsidRPr="00C32874">
        <w:rPr>
          <w:rFonts w:ascii="Arial" w:hAnsi="Arial" w:cs="Arial"/>
          <w:color w:val="1F497D"/>
          <w:sz w:val="22"/>
          <w:szCs w:val="22"/>
        </w:rPr>
        <w:t xml:space="preserve"> will </w:t>
      </w:r>
      <w:r w:rsidR="000517EB" w:rsidRPr="00C32874">
        <w:rPr>
          <w:rFonts w:ascii="Arial" w:hAnsi="Arial" w:cs="Arial"/>
          <w:color w:val="1F497D"/>
          <w:sz w:val="22"/>
          <w:szCs w:val="22"/>
        </w:rPr>
        <w:t>review</w:t>
      </w:r>
      <w:r w:rsidRPr="00C32874">
        <w:rPr>
          <w:rFonts w:ascii="Arial" w:hAnsi="Arial" w:cs="Arial"/>
          <w:color w:val="1F497D"/>
          <w:sz w:val="22"/>
          <w:szCs w:val="22"/>
        </w:rPr>
        <w:t xml:space="preserve"> the </w:t>
      </w:r>
      <w:r w:rsidR="009E55A4" w:rsidRPr="00C32874">
        <w:rPr>
          <w:rFonts w:ascii="Arial" w:hAnsi="Arial" w:cs="Arial"/>
          <w:color w:val="1F497D"/>
          <w:sz w:val="22"/>
          <w:szCs w:val="22"/>
        </w:rPr>
        <w:t>request</w:t>
      </w:r>
      <w:r w:rsidR="000517EB" w:rsidRPr="00C32874">
        <w:rPr>
          <w:rFonts w:ascii="Arial" w:hAnsi="Arial" w:cs="Arial"/>
          <w:color w:val="1F497D"/>
          <w:sz w:val="22"/>
          <w:szCs w:val="22"/>
        </w:rPr>
        <w:t xml:space="preserve"> and</w:t>
      </w:r>
      <w:r w:rsidR="00A46D12" w:rsidRPr="00C32874">
        <w:rPr>
          <w:rFonts w:ascii="Arial" w:hAnsi="Arial" w:cs="Arial"/>
          <w:color w:val="1F497D"/>
          <w:sz w:val="22"/>
          <w:szCs w:val="22"/>
        </w:rPr>
        <w:t>,</w:t>
      </w:r>
      <w:r w:rsidR="000517EB" w:rsidRPr="00C32874">
        <w:rPr>
          <w:rFonts w:ascii="Arial" w:hAnsi="Arial" w:cs="Arial"/>
          <w:color w:val="1F497D"/>
          <w:sz w:val="22"/>
          <w:szCs w:val="22"/>
        </w:rPr>
        <w:t xml:space="preserve"> if appropriate</w:t>
      </w:r>
      <w:r w:rsidR="00A46D12" w:rsidRPr="00C32874">
        <w:rPr>
          <w:rFonts w:ascii="Arial" w:hAnsi="Arial" w:cs="Arial"/>
          <w:color w:val="1F497D"/>
          <w:sz w:val="22"/>
          <w:szCs w:val="22"/>
        </w:rPr>
        <w:t>,</w:t>
      </w:r>
      <w:r w:rsidR="002F7CEA" w:rsidRPr="00C32874">
        <w:rPr>
          <w:rFonts w:ascii="Arial" w:hAnsi="Arial" w:cs="Arial"/>
          <w:color w:val="1F497D"/>
          <w:sz w:val="22"/>
          <w:szCs w:val="22"/>
        </w:rPr>
        <w:t xml:space="preserve"> make a written</w:t>
      </w:r>
      <w:r w:rsidR="000517EB" w:rsidRPr="00C32874">
        <w:rPr>
          <w:rFonts w:ascii="Arial" w:hAnsi="Arial" w:cs="Arial"/>
          <w:color w:val="1F497D"/>
          <w:sz w:val="22"/>
          <w:szCs w:val="22"/>
        </w:rPr>
        <w:t xml:space="preserve"> request</w:t>
      </w:r>
      <w:r w:rsidR="002F7CEA" w:rsidRPr="00C32874">
        <w:rPr>
          <w:rFonts w:ascii="Arial" w:hAnsi="Arial" w:cs="Arial"/>
          <w:color w:val="1F497D"/>
          <w:sz w:val="22"/>
          <w:szCs w:val="22"/>
        </w:rPr>
        <w:t xml:space="preserve"> for </w:t>
      </w:r>
      <w:r w:rsidR="000517EB" w:rsidRPr="00C32874">
        <w:rPr>
          <w:rFonts w:ascii="Arial" w:hAnsi="Arial" w:cs="Arial"/>
          <w:color w:val="1F497D"/>
          <w:sz w:val="22"/>
          <w:szCs w:val="22"/>
        </w:rPr>
        <w:t>further information/evidence</w:t>
      </w:r>
      <w:r w:rsidR="000517EB" w:rsidRPr="009A5BD0">
        <w:rPr>
          <w:rFonts w:ascii="Arial" w:hAnsi="Arial" w:cs="Arial"/>
          <w:sz w:val="22"/>
          <w:szCs w:val="22"/>
        </w:rPr>
        <w:t xml:space="preserve"> </w:t>
      </w:r>
      <w:r w:rsidR="000517EB" w:rsidRPr="00C32874">
        <w:rPr>
          <w:rFonts w:ascii="Arial" w:hAnsi="Arial" w:cs="Arial"/>
          <w:color w:val="1F497D"/>
          <w:sz w:val="22"/>
          <w:szCs w:val="22"/>
        </w:rPr>
        <w:t>from the applicant.  They will then submit a</w:t>
      </w:r>
      <w:r w:rsidRPr="00C32874">
        <w:rPr>
          <w:rFonts w:ascii="Arial" w:hAnsi="Arial" w:cs="Arial"/>
          <w:color w:val="1F497D"/>
          <w:sz w:val="22"/>
          <w:szCs w:val="22"/>
        </w:rPr>
        <w:t xml:space="preserve"> recommendation to the </w:t>
      </w:r>
      <w:r w:rsidR="008F6791" w:rsidRPr="00C32874">
        <w:rPr>
          <w:rFonts w:ascii="Arial" w:hAnsi="Arial" w:cs="Arial"/>
          <w:color w:val="1F497D"/>
          <w:sz w:val="22"/>
          <w:szCs w:val="22"/>
        </w:rPr>
        <w:t>Pay Committee</w:t>
      </w:r>
      <w:r w:rsidRPr="00C32874">
        <w:rPr>
          <w:rFonts w:ascii="Arial" w:hAnsi="Arial" w:cs="Arial"/>
          <w:color w:val="1F497D"/>
          <w:sz w:val="22"/>
          <w:szCs w:val="22"/>
        </w:rPr>
        <w:t xml:space="preserve"> of the relevant bod</w:t>
      </w:r>
      <w:r w:rsidR="00796288" w:rsidRPr="00C32874">
        <w:rPr>
          <w:rFonts w:ascii="Arial" w:hAnsi="Arial" w:cs="Arial"/>
          <w:color w:val="1F497D"/>
          <w:sz w:val="22"/>
          <w:szCs w:val="22"/>
        </w:rPr>
        <w:t>y.</w:t>
      </w:r>
    </w:p>
    <w:p w:rsidR="00A07973" w:rsidRPr="00C32874" w:rsidRDefault="00A07973" w:rsidP="00E016FB">
      <w:pPr>
        <w:numPr>
          <w:ilvl w:val="0"/>
          <w:numId w:val="79"/>
        </w:numPr>
        <w:tabs>
          <w:tab w:val="left" w:pos="1560"/>
        </w:tabs>
        <w:overflowPunct w:val="0"/>
        <w:autoSpaceDE w:val="0"/>
        <w:autoSpaceDN w:val="0"/>
        <w:adjustRightInd w:val="0"/>
        <w:ind w:left="1560" w:hanging="426"/>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9E55A4" w:rsidRPr="00C32874">
        <w:rPr>
          <w:rFonts w:ascii="Arial" w:hAnsi="Arial" w:cs="Arial"/>
          <w:color w:val="1F497D"/>
          <w:sz w:val="22"/>
          <w:szCs w:val="22"/>
        </w:rPr>
        <w:t>request</w:t>
      </w:r>
      <w:r w:rsidRPr="00C32874">
        <w:rPr>
          <w:rFonts w:ascii="Arial" w:hAnsi="Arial" w:cs="Arial"/>
          <w:color w:val="1F497D"/>
          <w:sz w:val="22"/>
          <w:szCs w:val="22"/>
        </w:rPr>
        <w:t xml:space="preserve"> and recommendation will be passed to the </w:t>
      </w:r>
      <w:r w:rsidR="008F6791" w:rsidRPr="00C32874">
        <w:rPr>
          <w:rFonts w:ascii="Arial" w:hAnsi="Arial" w:cs="Arial"/>
          <w:color w:val="1F497D"/>
          <w:sz w:val="22"/>
          <w:szCs w:val="22"/>
        </w:rPr>
        <w:t>Pay Committee</w:t>
      </w:r>
      <w:r w:rsidR="00857FDD" w:rsidRPr="00C32874">
        <w:rPr>
          <w:rFonts w:ascii="Arial" w:hAnsi="Arial" w:cs="Arial"/>
          <w:color w:val="1F497D"/>
          <w:sz w:val="22"/>
          <w:szCs w:val="22"/>
        </w:rPr>
        <w:t xml:space="preserve">, </w:t>
      </w:r>
      <w:r w:rsidR="002F7CEA" w:rsidRPr="00C32874">
        <w:rPr>
          <w:rFonts w:ascii="Arial" w:hAnsi="Arial" w:cs="Arial"/>
          <w:color w:val="1F497D"/>
          <w:sz w:val="22"/>
          <w:szCs w:val="22"/>
        </w:rPr>
        <w:t>supported by</w:t>
      </w:r>
      <w:r w:rsidR="00857FDD" w:rsidRPr="00C32874">
        <w:rPr>
          <w:rFonts w:ascii="Arial" w:hAnsi="Arial" w:cs="Arial"/>
          <w:color w:val="1F497D"/>
          <w:sz w:val="22"/>
          <w:szCs w:val="22"/>
        </w:rPr>
        <w:t xml:space="preserve"> the </w:t>
      </w:r>
      <w:r w:rsidR="008F6791" w:rsidRPr="00C32874">
        <w:rPr>
          <w:rFonts w:ascii="Arial" w:hAnsi="Arial" w:cs="Arial"/>
          <w:color w:val="1F497D"/>
          <w:sz w:val="22"/>
          <w:szCs w:val="22"/>
        </w:rPr>
        <w:t>Head Teacher</w:t>
      </w:r>
      <w:r w:rsidRPr="00C32874">
        <w:rPr>
          <w:rFonts w:ascii="Arial" w:hAnsi="Arial" w:cs="Arial"/>
          <w:color w:val="1F497D"/>
          <w:sz w:val="22"/>
          <w:szCs w:val="22"/>
        </w:rPr>
        <w:t xml:space="preserve"> for </w:t>
      </w:r>
      <w:r w:rsidR="005A2B1F" w:rsidRPr="00C32874">
        <w:rPr>
          <w:rFonts w:ascii="Arial" w:hAnsi="Arial" w:cs="Arial"/>
          <w:color w:val="1F497D"/>
          <w:sz w:val="22"/>
          <w:szCs w:val="22"/>
        </w:rPr>
        <w:t>moderation</w:t>
      </w:r>
      <w:r w:rsidRPr="00C32874">
        <w:rPr>
          <w:rFonts w:ascii="Arial" w:hAnsi="Arial" w:cs="Arial"/>
          <w:color w:val="1F497D"/>
          <w:sz w:val="22"/>
          <w:szCs w:val="22"/>
        </w:rPr>
        <w:t xml:space="preserve"> purposes, if the </w:t>
      </w:r>
      <w:r w:rsidR="008F6791" w:rsidRPr="00C32874">
        <w:rPr>
          <w:rFonts w:ascii="Arial" w:hAnsi="Arial" w:cs="Arial"/>
          <w:color w:val="1F497D"/>
          <w:sz w:val="22"/>
          <w:szCs w:val="22"/>
        </w:rPr>
        <w:t>Head Teacher</w:t>
      </w:r>
      <w:r w:rsidR="00796288" w:rsidRPr="00C32874">
        <w:rPr>
          <w:rFonts w:ascii="Arial" w:hAnsi="Arial" w:cs="Arial"/>
          <w:color w:val="1F497D"/>
          <w:sz w:val="22"/>
          <w:szCs w:val="22"/>
        </w:rPr>
        <w:t xml:space="preserve"> is not the </w:t>
      </w:r>
      <w:r w:rsidR="00A46D12" w:rsidRPr="00C32874">
        <w:rPr>
          <w:rFonts w:ascii="Arial" w:hAnsi="Arial" w:cs="Arial"/>
          <w:color w:val="1F497D"/>
          <w:sz w:val="22"/>
          <w:szCs w:val="22"/>
        </w:rPr>
        <w:t>A</w:t>
      </w:r>
      <w:r w:rsidR="00C848CF" w:rsidRPr="00C32874">
        <w:rPr>
          <w:rFonts w:ascii="Arial" w:hAnsi="Arial" w:cs="Arial"/>
          <w:color w:val="1F497D"/>
          <w:sz w:val="22"/>
          <w:szCs w:val="22"/>
        </w:rPr>
        <w:t>ppraiser</w:t>
      </w:r>
      <w:r w:rsidR="00796288" w:rsidRPr="00C32874">
        <w:rPr>
          <w:rFonts w:ascii="Arial" w:hAnsi="Arial" w:cs="Arial"/>
          <w:color w:val="1F497D"/>
          <w:sz w:val="22"/>
          <w:szCs w:val="22"/>
        </w:rPr>
        <w:t>.</w:t>
      </w:r>
    </w:p>
    <w:p w:rsidR="00C15F3B" w:rsidRPr="00C32874" w:rsidRDefault="00C15F3B" w:rsidP="00E016FB">
      <w:pPr>
        <w:numPr>
          <w:ilvl w:val="0"/>
          <w:numId w:val="79"/>
        </w:numPr>
        <w:tabs>
          <w:tab w:val="left" w:pos="1560"/>
        </w:tabs>
        <w:overflowPunct w:val="0"/>
        <w:autoSpaceDE w:val="0"/>
        <w:autoSpaceDN w:val="0"/>
        <w:adjustRightInd w:val="0"/>
        <w:ind w:left="1560" w:hanging="426"/>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8F6791" w:rsidRPr="00C32874">
        <w:rPr>
          <w:rFonts w:ascii="Arial" w:hAnsi="Arial" w:cs="Arial"/>
          <w:color w:val="1F497D"/>
          <w:sz w:val="22"/>
          <w:szCs w:val="22"/>
        </w:rPr>
        <w:t>Pay Committee</w:t>
      </w:r>
      <w:r w:rsidRPr="00C32874">
        <w:rPr>
          <w:rFonts w:ascii="Arial" w:hAnsi="Arial" w:cs="Arial"/>
          <w:color w:val="1F497D"/>
          <w:sz w:val="22"/>
          <w:szCs w:val="22"/>
        </w:rPr>
        <w:t xml:space="preserve"> will make </w:t>
      </w:r>
      <w:r w:rsidR="00215176" w:rsidRPr="00C32874">
        <w:rPr>
          <w:rFonts w:ascii="Arial" w:hAnsi="Arial" w:cs="Arial"/>
          <w:color w:val="1F497D"/>
          <w:sz w:val="22"/>
          <w:szCs w:val="22"/>
        </w:rPr>
        <w:t xml:space="preserve">the </w:t>
      </w:r>
      <w:r w:rsidRPr="00C32874">
        <w:rPr>
          <w:rFonts w:ascii="Arial" w:hAnsi="Arial" w:cs="Arial"/>
          <w:color w:val="1F497D"/>
          <w:sz w:val="22"/>
          <w:szCs w:val="22"/>
        </w:rPr>
        <w:t>final decision</w:t>
      </w:r>
      <w:r w:rsidR="00215176" w:rsidRPr="00C32874">
        <w:rPr>
          <w:rFonts w:ascii="Arial" w:hAnsi="Arial" w:cs="Arial"/>
          <w:color w:val="1F497D"/>
          <w:sz w:val="22"/>
          <w:szCs w:val="22"/>
        </w:rPr>
        <w:t xml:space="preserve">, </w:t>
      </w:r>
      <w:r w:rsidR="002F7CEA" w:rsidRPr="00C32874">
        <w:rPr>
          <w:rFonts w:ascii="Arial" w:hAnsi="Arial" w:cs="Arial"/>
          <w:color w:val="1F497D"/>
          <w:sz w:val="22"/>
          <w:szCs w:val="22"/>
        </w:rPr>
        <w:t>support</w:t>
      </w:r>
      <w:r w:rsidR="00215176" w:rsidRPr="00C32874">
        <w:rPr>
          <w:rFonts w:ascii="Arial" w:hAnsi="Arial" w:cs="Arial"/>
          <w:color w:val="1F497D"/>
          <w:sz w:val="22"/>
          <w:szCs w:val="22"/>
        </w:rPr>
        <w:t xml:space="preserve">ed by the </w:t>
      </w:r>
      <w:r w:rsidR="008F6791" w:rsidRPr="00C32874">
        <w:rPr>
          <w:rFonts w:ascii="Arial" w:hAnsi="Arial" w:cs="Arial"/>
          <w:color w:val="1F497D"/>
          <w:sz w:val="22"/>
          <w:szCs w:val="22"/>
        </w:rPr>
        <w:t>Head Teacher</w:t>
      </w:r>
      <w:r w:rsidR="00796288" w:rsidRPr="00C32874">
        <w:rPr>
          <w:rFonts w:ascii="Arial" w:hAnsi="Arial" w:cs="Arial"/>
          <w:color w:val="1F497D"/>
          <w:sz w:val="22"/>
          <w:szCs w:val="22"/>
        </w:rPr>
        <w:t>.</w:t>
      </w:r>
    </w:p>
    <w:p w:rsidR="000E77EB" w:rsidRPr="00C32874" w:rsidRDefault="00E02C97" w:rsidP="00E016FB">
      <w:pPr>
        <w:numPr>
          <w:ilvl w:val="0"/>
          <w:numId w:val="79"/>
        </w:numPr>
        <w:tabs>
          <w:tab w:val="left" w:pos="1560"/>
        </w:tabs>
        <w:overflowPunct w:val="0"/>
        <w:autoSpaceDE w:val="0"/>
        <w:autoSpaceDN w:val="0"/>
        <w:adjustRightInd w:val="0"/>
        <w:ind w:left="1560" w:hanging="426"/>
        <w:textAlignment w:val="baseline"/>
        <w:rPr>
          <w:rFonts w:ascii="Arial" w:hAnsi="Arial" w:cs="Arial"/>
          <w:color w:val="1F497D"/>
          <w:sz w:val="22"/>
          <w:szCs w:val="22"/>
        </w:rPr>
      </w:pPr>
      <w:r w:rsidRPr="00C32874">
        <w:rPr>
          <w:rFonts w:ascii="Arial" w:hAnsi="Arial" w:cs="Arial"/>
          <w:color w:val="1F497D"/>
          <w:sz w:val="22"/>
          <w:szCs w:val="22"/>
        </w:rPr>
        <w:t>Teachers</w:t>
      </w:r>
      <w:r w:rsidR="000E77EB" w:rsidRPr="00C32874">
        <w:rPr>
          <w:rFonts w:ascii="Arial" w:hAnsi="Arial" w:cs="Arial"/>
          <w:color w:val="1F497D"/>
          <w:sz w:val="22"/>
          <w:szCs w:val="22"/>
        </w:rPr>
        <w:t xml:space="preserve"> will receive written notification of the outcome of their </w:t>
      </w:r>
      <w:r w:rsidR="009E55A4" w:rsidRPr="00855377">
        <w:rPr>
          <w:rFonts w:ascii="Arial" w:hAnsi="Arial" w:cs="Arial"/>
          <w:color w:val="1F4E79" w:themeColor="accent1" w:themeShade="80"/>
          <w:sz w:val="22"/>
          <w:szCs w:val="22"/>
        </w:rPr>
        <w:t>request</w:t>
      </w:r>
      <w:r w:rsidR="000E77EB" w:rsidRPr="00855377">
        <w:rPr>
          <w:rFonts w:ascii="Arial" w:hAnsi="Arial" w:cs="Arial"/>
          <w:color w:val="1F4E79" w:themeColor="accent1" w:themeShade="80"/>
          <w:sz w:val="22"/>
          <w:szCs w:val="22"/>
        </w:rPr>
        <w:t xml:space="preserve"> by</w:t>
      </w:r>
      <w:r w:rsidR="00EB65D9" w:rsidRPr="00855377">
        <w:rPr>
          <w:rFonts w:ascii="Arial" w:hAnsi="Arial" w:cs="Arial"/>
          <w:i/>
          <w:color w:val="1F4E79" w:themeColor="accent1" w:themeShade="80"/>
          <w:sz w:val="22"/>
          <w:szCs w:val="22"/>
        </w:rPr>
        <w:t xml:space="preserve"> </w:t>
      </w:r>
      <w:r w:rsidR="00855377" w:rsidRPr="00855377">
        <w:rPr>
          <w:rFonts w:ascii="Arial" w:hAnsi="Arial" w:cs="Arial"/>
          <w:color w:val="1F4E79" w:themeColor="accent1" w:themeShade="80"/>
          <w:sz w:val="22"/>
          <w:szCs w:val="22"/>
        </w:rPr>
        <w:t xml:space="preserve">end of </w:t>
      </w:r>
      <w:r w:rsidR="00D91789" w:rsidRPr="00855377">
        <w:rPr>
          <w:rFonts w:ascii="Arial" w:hAnsi="Arial" w:cs="Arial"/>
          <w:color w:val="1F4E79" w:themeColor="accent1" w:themeShade="80"/>
          <w:sz w:val="22"/>
          <w:szCs w:val="22"/>
        </w:rPr>
        <w:t>November</w:t>
      </w:r>
      <w:r w:rsidR="000E77EB" w:rsidRPr="00855377">
        <w:rPr>
          <w:rFonts w:ascii="Arial" w:hAnsi="Arial" w:cs="Arial"/>
          <w:color w:val="1F4E79" w:themeColor="accent1" w:themeShade="80"/>
          <w:sz w:val="22"/>
          <w:szCs w:val="22"/>
        </w:rPr>
        <w:t xml:space="preserve">  Where the </w:t>
      </w:r>
      <w:r w:rsidR="009E55A4" w:rsidRPr="00855377">
        <w:rPr>
          <w:rFonts w:ascii="Arial" w:hAnsi="Arial" w:cs="Arial"/>
          <w:color w:val="1F4E79" w:themeColor="accent1" w:themeShade="80"/>
          <w:sz w:val="22"/>
          <w:szCs w:val="22"/>
        </w:rPr>
        <w:t>request</w:t>
      </w:r>
      <w:r w:rsidR="000E77EB" w:rsidRPr="00855377">
        <w:rPr>
          <w:rFonts w:ascii="Arial" w:hAnsi="Arial" w:cs="Arial"/>
          <w:color w:val="1F4E79" w:themeColor="accent1" w:themeShade="80"/>
          <w:sz w:val="22"/>
          <w:szCs w:val="22"/>
        </w:rPr>
        <w:t xml:space="preserve"> is unsuccessful, the written notification will include the areas where it was felt that the </w:t>
      </w:r>
      <w:r w:rsidRPr="00855377">
        <w:rPr>
          <w:rFonts w:ascii="Arial" w:hAnsi="Arial" w:cs="Arial"/>
          <w:color w:val="1F4E79" w:themeColor="accent1" w:themeShade="80"/>
          <w:sz w:val="22"/>
          <w:szCs w:val="22"/>
        </w:rPr>
        <w:t>Teacher</w:t>
      </w:r>
      <w:r w:rsidR="000E77EB" w:rsidRPr="00855377">
        <w:rPr>
          <w:rFonts w:ascii="Arial" w:hAnsi="Arial" w:cs="Arial"/>
          <w:color w:val="1F4E79" w:themeColor="accent1" w:themeShade="80"/>
          <w:sz w:val="22"/>
          <w:szCs w:val="22"/>
        </w:rPr>
        <w:t xml:space="preserve">’s performance did </w:t>
      </w:r>
      <w:r w:rsidR="000E77EB" w:rsidRPr="00C32874">
        <w:rPr>
          <w:rFonts w:ascii="Arial" w:hAnsi="Arial" w:cs="Arial"/>
          <w:color w:val="1F497D"/>
          <w:sz w:val="22"/>
          <w:szCs w:val="22"/>
        </w:rPr>
        <w:t xml:space="preserve">not satisfy the relevant criteria set out in this policy (see ‘Assessment’ below). </w:t>
      </w:r>
    </w:p>
    <w:p w:rsidR="00425621" w:rsidRPr="00C32874" w:rsidRDefault="00425621" w:rsidP="00E016FB">
      <w:pPr>
        <w:numPr>
          <w:ilvl w:val="0"/>
          <w:numId w:val="79"/>
        </w:numPr>
        <w:tabs>
          <w:tab w:val="left" w:pos="1560"/>
        </w:tabs>
        <w:overflowPunct w:val="0"/>
        <w:autoSpaceDE w:val="0"/>
        <w:autoSpaceDN w:val="0"/>
        <w:adjustRightInd w:val="0"/>
        <w:ind w:left="1560" w:hanging="426"/>
        <w:textAlignment w:val="baseline"/>
        <w:rPr>
          <w:rFonts w:ascii="Arial" w:hAnsi="Arial" w:cs="Arial"/>
          <w:color w:val="1F497D"/>
          <w:sz w:val="22"/>
          <w:szCs w:val="22"/>
        </w:rPr>
      </w:pPr>
      <w:r w:rsidRPr="00C32874">
        <w:rPr>
          <w:rFonts w:ascii="Arial" w:hAnsi="Arial" w:cs="Arial"/>
          <w:color w:val="1F497D"/>
          <w:sz w:val="22"/>
          <w:szCs w:val="22"/>
        </w:rPr>
        <w:t xml:space="preserve">If requested, </w:t>
      </w:r>
      <w:r w:rsidR="002F7CEA" w:rsidRPr="00C32874">
        <w:rPr>
          <w:rFonts w:ascii="Arial" w:hAnsi="Arial" w:cs="Arial"/>
          <w:color w:val="1F497D"/>
          <w:sz w:val="22"/>
          <w:szCs w:val="22"/>
        </w:rPr>
        <w:t>verbal</w:t>
      </w:r>
      <w:r w:rsidRPr="00C32874">
        <w:rPr>
          <w:rFonts w:ascii="Arial" w:hAnsi="Arial" w:cs="Arial"/>
          <w:color w:val="1F497D"/>
          <w:sz w:val="22"/>
          <w:szCs w:val="22"/>
        </w:rPr>
        <w:t xml:space="preserve"> feedback will be provided by the assessor</w:t>
      </w:r>
      <w:r w:rsidR="00220CC3" w:rsidRPr="00C32874">
        <w:rPr>
          <w:rFonts w:ascii="Arial" w:hAnsi="Arial" w:cs="Arial"/>
          <w:color w:val="1F497D"/>
          <w:sz w:val="22"/>
          <w:szCs w:val="22"/>
        </w:rPr>
        <w:t xml:space="preserve"> and </w:t>
      </w:r>
      <w:r w:rsidRPr="00C32874">
        <w:rPr>
          <w:rFonts w:ascii="Arial" w:hAnsi="Arial" w:cs="Arial"/>
          <w:color w:val="1F497D"/>
          <w:sz w:val="22"/>
          <w:szCs w:val="22"/>
        </w:rPr>
        <w:t xml:space="preserve">given within </w:t>
      </w:r>
      <w:r w:rsidR="004F22DA" w:rsidRPr="00C32874">
        <w:rPr>
          <w:rFonts w:ascii="Arial" w:hAnsi="Arial" w:cs="Arial"/>
          <w:color w:val="1F497D"/>
          <w:sz w:val="22"/>
          <w:szCs w:val="22"/>
        </w:rPr>
        <w:t xml:space="preserve">10 </w:t>
      </w:r>
      <w:r w:rsidRPr="00C32874">
        <w:rPr>
          <w:rFonts w:ascii="Arial" w:hAnsi="Arial" w:cs="Arial"/>
          <w:color w:val="1F497D"/>
          <w:sz w:val="22"/>
          <w:szCs w:val="22"/>
        </w:rPr>
        <w:t xml:space="preserve">working days of the date of notification of the outcome of the </w:t>
      </w:r>
      <w:r w:rsidR="009E55A4" w:rsidRPr="00C32874">
        <w:rPr>
          <w:rFonts w:ascii="Arial" w:hAnsi="Arial" w:cs="Arial"/>
          <w:color w:val="1F497D"/>
          <w:sz w:val="22"/>
          <w:szCs w:val="22"/>
        </w:rPr>
        <w:t>request</w:t>
      </w:r>
      <w:r w:rsidRPr="00C32874">
        <w:rPr>
          <w:rFonts w:ascii="Arial" w:hAnsi="Arial" w:cs="Arial"/>
          <w:color w:val="1F497D"/>
          <w:sz w:val="22"/>
          <w:szCs w:val="22"/>
        </w:rPr>
        <w:t>.  Feedback will be given in a positive and encouraging environment and will include advice and support on areas for improvement</w:t>
      </w:r>
      <w:r w:rsidR="00220CC3" w:rsidRPr="00C32874">
        <w:rPr>
          <w:rFonts w:ascii="Arial" w:hAnsi="Arial" w:cs="Arial"/>
          <w:color w:val="1F497D"/>
          <w:sz w:val="22"/>
          <w:szCs w:val="22"/>
        </w:rPr>
        <w:t>,</w:t>
      </w:r>
      <w:r w:rsidRPr="00C32874">
        <w:rPr>
          <w:rFonts w:ascii="Arial" w:hAnsi="Arial" w:cs="Arial"/>
          <w:color w:val="1F497D"/>
          <w:sz w:val="22"/>
          <w:szCs w:val="22"/>
        </w:rPr>
        <w:t xml:space="preserve"> in order to meet the relevant criteria.</w:t>
      </w:r>
    </w:p>
    <w:p w:rsidR="008D68CE" w:rsidRPr="00C32874" w:rsidRDefault="007025F5" w:rsidP="00E016FB">
      <w:pPr>
        <w:numPr>
          <w:ilvl w:val="0"/>
          <w:numId w:val="79"/>
        </w:numPr>
        <w:tabs>
          <w:tab w:val="left" w:pos="1560"/>
        </w:tabs>
        <w:overflowPunct w:val="0"/>
        <w:autoSpaceDE w:val="0"/>
        <w:autoSpaceDN w:val="0"/>
        <w:adjustRightInd w:val="0"/>
        <w:ind w:left="1560" w:hanging="426"/>
        <w:textAlignment w:val="baseline"/>
        <w:rPr>
          <w:rFonts w:ascii="Arial" w:hAnsi="Arial" w:cs="Arial"/>
          <w:color w:val="1F497D"/>
          <w:sz w:val="22"/>
          <w:szCs w:val="22"/>
        </w:rPr>
      </w:pPr>
      <w:r w:rsidRPr="00C32874">
        <w:rPr>
          <w:rFonts w:ascii="Arial" w:hAnsi="Arial" w:cs="Arial"/>
          <w:color w:val="1F497D"/>
          <w:sz w:val="22"/>
          <w:szCs w:val="22"/>
        </w:rPr>
        <w:t>Successful applicants will move to the minimum of the UPR on 1</w:t>
      </w:r>
      <w:r w:rsidR="00220CC3" w:rsidRPr="00C32874">
        <w:rPr>
          <w:rFonts w:ascii="Arial" w:hAnsi="Arial" w:cs="Arial"/>
          <w:color w:val="1F497D"/>
          <w:sz w:val="22"/>
          <w:szCs w:val="22"/>
          <w:vertAlign w:val="superscript"/>
        </w:rPr>
        <w:t>st</w:t>
      </w:r>
      <w:r w:rsidR="00220CC3" w:rsidRPr="00C32874">
        <w:rPr>
          <w:rFonts w:ascii="Arial" w:hAnsi="Arial" w:cs="Arial"/>
          <w:color w:val="1F497D"/>
          <w:sz w:val="22"/>
          <w:szCs w:val="22"/>
        </w:rPr>
        <w:t xml:space="preserve"> </w:t>
      </w:r>
      <w:r w:rsidRPr="00C32874">
        <w:rPr>
          <w:rFonts w:ascii="Arial" w:hAnsi="Arial" w:cs="Arial"/>
          <w:color w:val="1F497D"/>
          <w:sz w:val="22"/>
          <w:szCs w:val="22"/>
        </w:rPr>
        <w:t xml:space="preserve">September of the </w:t>
      </w:r>
      <w:r w:rsidR="00BE1E50" w:rsidRPr="00C32874">
        <w:rPr>
          <w:rFonts w:ascii="Arial" w:hAnsi="Arial" w:cs="Arial"/>
          <w:color w:val="1F497D"/>
          <w:sz w:val="22"/>
          <w:szCs w:val="22"/>
        </w:rPr>
        <w:t>current academic</w:t>
      </w:r>
      <w:r w:rsidRPr="00C32874">
        <w:rPr>
          <w:rFonts w:ascii="Arial" w:hAnsi="Arial" w:cs="Arial"/>
          <w:color w:val="1F497D"/>
          <w:sz w:val="22"/>
          <w:szCs w:val="22"/>
        </w:rPr>
        <w:t xml:space="preserve"> year</w:t>
      </w:r>
      <w:r w:rsidR="00BE1E50" w:rsidRPr="00C32874">
        <w:rPr>
          <w:rFonts w:ascii="Arial" w:hAnsi="Arial" w:cs="Arial"/>
          <w:color w:val="1F497D"/>
          <w:sz w:val="22"/>
          <w:szCs w:val="22"/>
        </w:rPr>
        <w:t xml:space="preserve"> (i.e. the pay award is retrospective)</w:t>
      </w:r>
      <w:r w:rsidRPr="00C32874">
        <w:rPr>
          <w:rFonts w:ascii="Arial" w:hAnsi="Arial" w:cs="Arial"/>
          <w:color w:val="1F497D"/>
          <w:sz w:val="22"/>
          <w:szCs w:val="22"/>
        </w:rPr>
        <w:t xml:space="preserve">. </w:t>
      </w:r>
    </w:p>
    <w:p w:rsidR="007025F5" w:rsidRPr="00C32874" w:rsidRDefault="007025F5" w:rsidP="00E016FB">
      <w:pPr>
        <w:numPr>
          <w:ilvl w:val="0"/>
          <w:numId w:val="79"/>
        </w:numPr>
        <w:tabs>
          <w:tab w:val="left" w:pos="1560"/>
        </w:tabs>
        <w:overflowPunct w:val="0"/>
        <w:autoSpaceDE w:val="0"/>
        <w:autoSpaceDN w:val="0"/>
        <w:adjustRightInd w:val="0"/>
        <w:ind w:left="1560" w:hanging="426"/>
        <w:textAlignment w:val="baseline"/>
        <w:rPr>
          <w:rFonts w:ascii="Arial" w:hAnsi="Arial" w:cs="Arial"/>
          <w:color w:val="1F497D"/>
          <w:sz w:val="22"/>
          <w:szCs w:val="22"/>
        </w:rPr>
      </w:pPr>
      <w:r w:rsidRPr="00C32874">
        <w:rPr>
          <w:rFonts w:ascii="Arial" w:hAnsi="Arial" w:cs="Arial"/>
          <w:color w:val="1F497D"/>
          <w:sz w:val="22"/>
          <w:szCs w:val="22"/>
        </w:rPr>
        <w:t xml:space="preserve">Unsuccessful applicants can appeal the decision.  </w:t>
      </w:r>
      <w:r w:rsidR="004034F7" w:rsidRPr="00C32874">
        <w:rPr>
          <w:rFonts w:ascii="Arial" w:hAnsi="Arial" w:cs="Arial"/>
          <w:color w:val="1F497D"/>
          <w:sz w:val="22"/>
          <w:szCs w:val="22"/>
        </w:rPr>
        <w:t xml:space="preserve">The appeals process is set out </w:t>
      </w:r>
      <w:r w:rsidR="00D34B9C" w:rsidRPr="00C32874">
        <w:rPr>
          <w:rFonts w:ascii="Arial" w:hAnsi="Arial" w:cs="Arial"/>
          <w:color w:val="1F497D"/>
          <w:sz w:val="22"/>
          <w:szCs w:val="22"/>
        </w:rPr>
        <w:t xml:space="preserve">in </w:t>
      </w:r>
      <w:r w:rsidR="00BB7EEF" w:rsidRPr="00C32874">
        <w:rPr>
          <w:rFonts w:ascii="Arial" w:hAnsi="Arial" w:cs="Arial"/>
          <w:color w:val="1F497D"/>
          <w:sz w:val="22"/>
          <w:szCs w:val="22"/>
        </w:rPr>
        <w:t xml:space="preserve">Appendix </w:t>
      </w:r>
      <w:r w:rsidR="00E203BF">
        <w:rPr>
          <w:rFonts w:ascii="Arial" w:hAnsi="Arial" w:cs="Arial"/>
          <w:color w:val="1F497D"/>
          <w:sz w:val="22"/>
          <w:szCs w:val="22"/>
        </w:rPr>
        <w:t>5</w:t>
      </w:r>
      <w:r w:rsidR="00D34B9C" w:rsidRPr="00C32874">
        <w:rPr>
          <w:rFonts w:ascii="Arial" w:hAnsi="Arial" w:cs="Arial"/>
          <w:color w:val="1F497D"/>
          <w:sz w:val="22"/>
          <w:szCs w:val="22"/>
        </w:rPr>
        <w:t xml:space="preserve"> of the </w:t>
      </w:r>
      <w:r w:rsidR="00BB7EEF" w:rsidRPr="00C32874">
        <w:rPr>
          <w:rFonts w:ascii="Arial" w:hAnsi="Arial" w:cs="Arial"/>
          <w:color w:val="1F497D"/>
          <w:sz w:val="22"/>
          <w:szCs w:val="22"/>
        </w:rPr>
        <w:t xml:space="preserve">SMBC </w:t>
      </w:r>
      <w:r w:rsidR="006F7640" w:rsidRPr="00C32874">
        <w:rPr>
          <w:rFonts w:ascii="Arial" w:hAnsi="Arial" w:cs="Arial"/>
          <w:color w:val="1F497D"/>
          <w:sz w:val="22"/>
          <w:szCs w:val="22"/>
        </w:rPr>
        <w:t>Pay Policy</w:t>
      </w:r>
      <w:r w:rsidR="00D34B9C" w:rsidRPr="00C32874">
        <w:rPr>
          <w:rFonts w:ascii="Arial" w:hAnsi="Arial" w:cs="Arial"/>
          <w:color w:val="1F497D"/>
          <w:sz w:val="22"/>
          <w:szCs w:val="22"/>
        </w:rPr>
        <w:t xml:space="preserve"> </w:t>
      </w:r>
      <w:r w:rsidR="00B13EDA" w:rsidRPr="00C32874">
        <w:rPr>
          <w:rFonts w:ascii="Arial" w:hAnsi="Arial" w:cs="Arial"/>
          <w:color w:val="1F497D"/>
          <w:sz w:val="22"/>
          <w:szCs w:val="22"/>
        </w:rPr>
        <w:t>Guidance</w:t>
      </w:r>
      <w:r w:rsidR="00D34B9C" w:rsidRPr="00C32874">
        <w:rPr>
          <w:rFonts w:ascii="Arial" w:hAnsi="Arial" w:cs="Arial"/>
          <w:color w:val="1F497D"/>
          <w:sz w:val="22"/>
          <w:szCs w:val="22"/>
        </w:rPr>
        <w:t>.</w:t>
      </w:r>
    </w:p>
    <w:p w:rsidR="004034F7" w:rsidRPr="00C32874" w:rsidRDefault="004034F7" w:rsidP="00E016FB">
      <w:pPr>
        <w:tabs>
          <w:tab w:val="left" w:pos="851"/>
        </w:tabs>
        <w:overflowPunct w:val="0"/>
        <w:autoSpaceDE w:val="0"/>
        <w:autoSpaceDN w:val="0"/>
        <w:adjustRightInd w:val="0"/>
        <w:ind w:left="1134"/>
        <w:textAlignment w:val="baseline"/>
        <w:rPr>
          <w:rFonts w:ascii="Arial" w:hAnsi="Arial" w:cs="Arial"/>
          <w:color w:val="1F497D"/>
          <w:sz w:val="22"/>
          <w:szCs w:val="22"/>
        </w:rPr>
      </w:pPr>
    </w:p>
    <w:p w:rsidR="004034F7" w:rsidRPr="00C32874" w:rsidRDefault="00CB431C" w:rsidP="00E016FB">
      <w:pPr>
        <w:tabs>
          <w:tab w:val="left" w:pos="1985"/>
        </w:tabs>
        <w:overflowPunct w:val="0"/>
        <w:autoSpaceDE w:val="0"/>
        <w:autoSpaceDN w:val="0"/>
        <w:adjustRightInd w:val="0"/>
        <w:ind w:left="1134"/>
        <w:jc w:val="both"/>
        <w:textAlignment w:val="baseline"/>
        <w:rPr>
          <w:rFonts w:ascii="Arial" w:hAnsi="Arial" w:cs="Arial"/>
          <w:b/>
          <w:color w:val="1F497D"/>
          <w:sz w:val="22"/>
          <w:szCs w:val="22"/>
        </w:rPr>
      </w:pPr>
      <w:r w:rsidRPr="00C32874">
        <w:rPr>
          <w:rFonts w:ascii="Arial" w:hAnsi="Arial" w:cs="Arial"/>
          <w:b/>
          <w:color w:val="1F497D"/>
          <w:sz w:val="22"/>
          <w:szCs w:val="22"/>
        </w:rPr>
        <w:t>21.</w:t>
      </w:r>
      <w:r w:rsidR="0042182E" w:rsidRPr="00C32874">
        <w:rPr>
          <w:rFonts w:ascii="Arial" w:hAnsi="Arial" w:cs="Arial"/>
          <w:b/>
          <w:color w:val="1F497D"/>
          <w:sz w:val="22"/>
          <w:szCs w:val="22"/>
        </w:rPr>
        <w:t>2.2</w:t>
      </w:r>
      <w:r w:rsidRPr="00C32874">
        <w:rPr>
          <w:rFonts w:ascii="Arial" w:hAnsi="Arial" w:cs="Arial"/>
          <w:b/>
          <w:color w:val="1F497D"/>
          <w:sz w:val="22"/>
          <w:szCs w:val="22"/>
        </w:rPr>
        <w:tab/>
      </w:r>
      <w:r w:rsidR="00220CC3" w:rsidRPr="00C32874">
        <w:rPr>
          <w:rFonts w:ascii="Arial" w:hAnsi="Arial" w:cs="Arial"/>
          <w:b/>
          <w:color w:val="1F497D"/>
          <w:sz w:val="22"/>
          <w:szCs w:val="22"/>
        </w:rPr>
        <w:t>Assessment</w:t>
      </w:r>
    </w:p>
    <w:p w:rsidR="00CE58A9" w:rsidRPr="00C32874" w:rsidRDefault="00CE58A9" w:rsidP="00E016FB">
      <w:pPr>
        <w:tabs>
          <w:tab w:val="left" w:pos="851"/>
        </w:tabs>
        <w:overflowPunct w:val="0"/>
        <w:autoSpaceDE w:val="0"/>
        <w:autoSpaceDN w:val="0"/>
        <w:adjustRightInd w:val="0"/>
        <w:ind w:left="1134" w:hanging="851"/>
        <w:jc w:val="both"/>
        <w:textAlignment w:val="baseline"/>
        <w:rPr>
          <w:rFonts w:ascii="Arial" w:hAnsi="Arial" w:cs="Arial"/>
          <w:b/>
          <w:color w:val="1F497D"/>
          <w:sz w:val="22"/>
          <w:szCs w:val="22"/>
        </w:rPr>
      </w:pPr>
    </w:p>
    <w:p w:rsidR="004034F7" w:rsidRPr="00C32874" w:rsidRDefault="004034F7" w:rsidP="00E016FB">
      <w:pPr>
        <w:overflowPunct w:val="0"/>
        <w:autoSpaceDE w:val="0"/>
        <w:autoSpaceDN w:val="0"/>
        <w:adjustRightInd w:val="0"/>
        <w:ind w:left="1134"/>
        <w:jc w:val="both"/>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E02C97" w:rsidRPr="00C32874">
        <w:rPr>
          <w:rFonts w:ascii="Arial" w:hAnsi="Arial" w:cs="Arial"/>
          <w:color w:val="1F497D"/>
          <w:sz w:val="22"/>
          <w:szCs w:val="22"/>
        </w:rPr>
        <w:t>Teacher</w:t>
      </w:r>
      <w:r w:rsidRPr="00C32874">
        <w:rPr>
          <w:rFonts w:ascii="Arial" w:hAnsi="Arial" w:cs="Arial"/>
          <w:color w:val="1F497D"/>
          <w:sz w:val="22"/>
          <w:szCs w:val="22"/>
        </w:rPr>
        <w:t xml:space="preserve"> will be required to meet the criteria set out in </w:t>
      </w:r>
      <w:r w:rsidR="00220CC3" w:rsidRPr="00C32874">
        <w:rPr>
          <w:rFonts w:ascii="Arial" w:hAnsi="Arial" w:cs="Arial"/>
          <w:color w:val="1F497D"/>
          <w:sz w:val="22"/>
          <w:szCs w:val="22"/>
        </w:rPr>
        <w:t>S</w:t>
      </w:r>
      <w:r w:rsidR="00BB7EEF" w:rsidRPr="00C32874">
        <w:rPr>
          <w:rFonts w:ascii="Arial" w:hAnsi="Arial" w:cs="Arial"/>
          <w:color w:val="1F497D"/>
          <w:sz w:val="22"/>
          <w:szCs w:val="22"/>
        </w:rPr>
        <w:t xml:space="preserve">ection </w:t>
      </w:r>
      <w:r w:rsidR="008F4E4D" w:rsidRPr="00C32874">
        <w:rPr>
          <w:rFonts w:ascii="Arial" w:hAnsi="Arial" w:cs="Arial"/>
          <w:color w:val="1F497D"/>
          <w:sz w:val="22"/>
          <w:szCs w:val="22"/>
        </w:rPr>
        <w:t>2</w:t>
      </w:r>
      <w:r w:rsidRPr="00C32874">
        <w:rPr>
          <w:rFonts w:ascii="Arial" w:hAnsi="Arial" w:cs="Arial"/>
          <w:color w:val="1F497D"/>
          <w:sz w:val="22"/>
          <w:szCs w:val="22"/>
        </w:rPr>
        <w:t xml:space="preserve"> of </w:t>
      </w:r>
      <w:r w:rsidR="00220CC3" w:rsidRPr="00C32874">
        <w:rPr>
          <w:rFonts w:ascii="Arial" w:hAnsi="Arial" w:cs="Arial"/>
          <w:color w:val="1F497D"/>
          <w:sz w:val="22"/>
          <w:szCs w:val="22"/>
        </w:rPr>
        <w:t xml:space="preserve">the </w:t>
      </w:r>
      <w:r w:rsidR="00BE51B9" w:rsidRPr="00C32874">
        <w:rPr>
          <w:rFonts w:ascii="Arial" w:hAnsi="Arial" w:cs="Arial"/>
          <w:color w:val="1F497D"/>
          <w:sz w:val="22"/>
          <w:szCs w:val="22"/>
        </w:rPr>
        <w:t>STPCD</w:t>
      </w:r>
      <w:r w:rsidRPr="00C32874">
        <w:rPr>
          <w:rFonts w:ascii="Arial" w:hAnsi="Arial" w:cs="Arial"/>
          <w:color w:val="1F497D"/>
          <w:sz w:val="22"/>
          <w:szCs w:val="22"/>
        </w:rPr>
        <w:t>,</w:t>
      </w:r>
      <w:r w:rsidR="008A731E" w:rsidRPr="00C32874">
        <w:rPr>
          <w:rFonts w:ascii="Arial" w:hAnsi="Arial" w:cs="Arial"/>
          <w:color w:val="1F497D"/>
          <w:sz w:val="22"/>
          <w:szCs w:val="22"/>
        </w:rPr>
        <w:t xml:space="preserve"> </w:t>
      </w:r>
      <w:r w:rsidRPr="00C32874">
        <w:rPr>
          <w:rFonts w:ascii="Arial" w:hAnsi="Arial" w:cs="Arial"/>
          <w:color w:val="1F497D"/>
          <w:sz w:val="22"/>
          <w:szCs w:val="22"/>
        </w:rPr>
        <w:t>namely that:</w:t>
      </w:r>
    </w:p>
    <w:p w:rsidR="00E77541" w:rsidRPr="00C32874" w:rsidRDefault="00E77541" w:rsidP="00E016FB">
      <w:pPr>
        <w:overflowPunct w:val="0"/>
        <w:autoSpaceDE w:val="0"/>
        <w:autoSpaceDN w:val="0"/>
        <w:adjustRightInd w:val="0"/>
        <w:ind w:left="1134"/>
        <w:jc w:val="both"/>
        <w:textAlignment w:val="baseline"/>
        <w:rPr>
          <w:rFonts w:ascii="Arial" w:hAnsi="Arial" w:cs="Arial"/>
          <w:color w:val="1F497D"/>
          <w:sz w:val="22"/>
          <w:szCs w:val="22"/>
        </w:rPr>
      </w:pPr>
    </w:p>
    <w:p w:rsidR="00B95396" w:rsidRPr="00C32874" w:rsidRDefault="00B95396" w:rsidP="00E016FB">
      <w:pPr>
        <w:numPr>
          <w:ilvl w:val="0"/>
          <w:numId w:val="45"/>
        </w:numPr>
        <w:tabs>
          <w:tab w:val="left" w:pos="1560"/>
        </w:tabs>
        <w:overflowPunct w:val="0"/>
        <w:autoSpaceDE w:val="0"/>
        <w:autoSpaceDN w:val="0"/>
        <w:adjustRightInd w:val="0"/>
        <w:ind w:left="1134" w:firstLine="0"/>
        <w:jc w:val="both"/>
        <w:textAlignment w:val="baseline"/>
        <w:rPr>
          <w:rFonts w:ascii="Arial" w:hAnsi="Arial" w:cs="Arial"/>
          <w:color w:val="1F497D"/>
          <w:sz w:val="22"/>
          <w:szCs w:val="22"/>
        </w:rPr>
      </w:pPr>
      <w:r w:rsidRPr="00C32874">
        <w:rPr>
          <w:rFonts w:ascii="Arial" w:hAnsi="Arial" w:cs="Arial"/>
          <w:color w:val="1F497D"/>
          <w:sz w:val="22"/>
          <w:szCs w:val="22"/>
        </w:rPr>
        <w:t>the Teacher is highly competent in all elements of the relevant standards and</w:t>
      </w:r>
    </w:p>
    <w:p w:rsidR="00B95396" w:rsidRPr="00C32874" w:rsidRDefault="00B95396" w:rsidP="00E016FB">
      <w:pPr>
        <w:numPr>
          <w:ilvl w:val="0"/>
          <w:numId w:val="45"/>
        </w:numPr>
        <w:tabs>
          <w:tab w:val="left" w:pos="1560"/>
        </w:tabs>
        <w:overflowPunct w:val="0"/>
        <w:autoSpaceDE w:val="0"/>
        <w:autoSpaceDN w:val="0"/>
        <w:adjustRightInd w:val="0"/>
        <w:ind w:left="1134" w:firstLine="0"/>
        <w:jc w:val="both"/>
        <w:textAlignment w:val="baseline"/>
        <w:rPr>
          <w:rFonts w:ascii="Arial" w:hAnsi="Arial" w:cs="Arial"/>
          <w:color w:val="1F497D"/>
          <w:sz w:val="22"/>
          <w:szCs w:val="22"/>
        </w:rPr>
      </w:pPr>
      <w:r w:rsidRPr="00C32874">
        <w:rPr>
          <w:rFonts w:ascii="Arial" w:hAnsi="Arial" w:cs="Arial"/>
          <w:color w:val="1F497D"/>
          <w:sz w:val="22"/>
          <w:szCs w:val="22"/>
        </w:rPr>
        <w:t>the</w:t>
      </w:r>
      <w:r w:rsidR="00456401">
        <w:rPr>
          <w:rFonts w:ascii="Arial" w:hAnsi="Arial" w:cs="Arial"/>
          <w:color w:val="1F497D"/>
          <w:sz w:val="22"/>
          <w:szCs w:val="22"/>
        </w:rPr>
        <w:t xml:space="preserve"> </w:t>
      </w:r>
      <w:r w:rsidRPr="00C32874">
        <w:rPr>
          <w:rFonts w:ascii="Arial" w:hAnsi="Arial" w:cs="Arial"/>
          <w:color w:val="1F497D"/>
          <w:sz w:val="22"/>
          <w:szCs w:val="22"/>
        </w:rPr>
        <w:t>Teacher’s achievements and contribution to the school are substantial and sustained.</w:t>
      </w:r>
    </w:p>
    <w:p w:rsidR="00DC0726" w:rsidRPr="00C32874" w:rsidRDefault="00B95396" w:rsidP="00E016FB">
      <w:pPr>
        <w:tabs>
          <w:tab w:val="left" w:pos="851"/>
        </w:tabs>
        <w:overflowPunct w:val="0"/>
        <w:autoSpaceDE w:val="0"/>
        <w:autoSpaceDN w:val="0"/>
        <w:adjustRightInd w:val="0"/>
        <w:ind w:left="1134" w:hanging="851"/>
        <w:jc w:val="both"/>
        <w:textAlignment w:val="baseline"/>
        <w:rPr>
          <w:rFonts w:ascii="Arial" w:hAnsi="Arial" w:cs="Arial"/>
          <w:color w:val="1F497D"/>
          <w:sz w:val="22"/>
          <w:szCs w:val="22"/>
        </w:rPr>
      </w:pPr>
      <w:r w:rsidRPr="00C32874">
        <w:rPr>
          <w:rFonts w:ascii="Arial" w:hAnsi="Arial" w:cs="Arial"/>
          <w:color w:val="1F497D"/>
          <w:sz w:val="22"/>
          <w:szCs w:val="22"/>
        </w:rPr>
        <w:tab/>
      </w:r>
    </w:p>
    <w:p w:rsidR="004202CB" w:rsidRPr="00C32874" w:rsidRDefault="004202CB" w:rsidP="00E016FB">
      <w:pPr>
        <w:overflowPunct w:val="0"/>
        <w:autoSpaceDE w:val="0"/>
        <w:autoSpaceDN w:val="0"/>
        <w:adjustRightInd w:val="0"/>
        <w:ind w:left="1134"/>
        <w:jc w:val="both"/>
        <w:textAlignment w:val="baseline"/>
        <w:rPr>
          <w:rFonts w:ascii="Arial" w:hAnsi="Arial" w:cs="Arial"/>
          <w:color w:val="1F497D"/>
          <w:sz w:val="22"/>
          <w:szCs w:val="22"/>
        </w:rPr>
      </w:pPr>
      <w:r w:rsidRPr="00C32874">
        <w:rPr>
          <w:rFonts w:ascii="Arial" w:hAnsi="Arial" w:cs="Arial"/>
          <w:color w:val="1F497D"/>
          <w:sz w:val="22"/>
          <w:szCs w:val="22"/>
        </w:rPr>
        <w:t xml:space="preserve">Definitions to support the descriptions </w:t>
      </w:r>
      <w:r w:rsidR="002B3F8E" w:rsidRPr="00C32874">
        <w:rPr>
          <w:rFonts w:ascii="Arial" w:hAnsi="Arial" w:cs="Arial"/>
          <w:color w:val="1F497D"/>
          <w:sz w:val="22"/>
          <w:szCs w:val="22"/>
        </w:rPr>
        <w:t>‘</w:t>
      </w:r>
      <w:r w:rsidRPr="00C32874">
        <w:rPr>
          <w:rFonts w:ascii="Arial" w:hAnsi="Arial" w:cs="Arial"/>
          <w:color w:val="1F497D"/>
          <w:sz w:val="22"/>
          <w:szCs w:val="22"/>
        </w:rPr>
        <w:t>highly competent</w:t>
      </w:r>
      <w:r w:rsidR="002B3F8E" w:rsidRPr="00C32874">
        <w:rPr>
          <w:rFonts w:ascii="Arial" w:hAnsi="Arial" w:cs="Arial"/>
          <w:color w:val="1F497D"/>
          <w:sz w:val="22"/>
          <w:szCs w:val="22"/>
        </w:rPr>
        <w:t>’</w:t>
      </w:r>
      <w:r w:rsidRPr="00C32874">
        <w:rPr>
          <w:rFonts w:ascii="Arial" w:hAnsi="Arial" w:cs="Arial"/>
          <w:color w:val="1F497D"/>
          <w:sz w:val="22"/>
          <w:szCs w:val="22"/>
        </w:rPr>
        <w:t xml:space="preserve">, </w:t>
      </w:r>
      <w:r w:rsidR="002B3F8E" w:rsidRPr="00C32874">
        <w:rPr>
          <w:rFonts w:ascii="Arial" w:hAnsi="Arial" w:cs="Arial"/>
          <w:color w:val="1F497D"/>
          <w:sz w:val="22"/>
          <w:szCs w:val="22"/>
        </w:rPr>
        <w:t>‘</w:t>
      </w:r>
      <w:r w:rsidRPr="00C32874">
        <w:rPr>
          <w:rFonts w:ascii="Arial" w:hAnsi="Arial" w:cs="Arial"/>
          <w:color w:val="1F497D"/>
          <w:sz w:val="22"/>
          <w:szCs w:val="22"/>
        </w:rPr>
        <w:t>substantial</w:t>
      </w:r>
      <w:r w:rsidR="002B3F8E" w:rsidRPr="00C32874">
        <w:rPr>
          <w:rFonts w:ascii="Arial" w:hAnsi="Arial" w:cs="Arial"/>
          <w:color w:val="1F497D"/>
          <w:sz w:val="22"/>
          <w:szCs w:val="22"/>
        </w:rPr>
        <w:t>’</w:t>
      </w:r>
      <w:r w:rsidRPr="00C32874">
        <w:rPr>
          <w:rFonts w:ascii="Arial" w:hAnsi="Arial" w:cs="Arial"/>
          <w:color w:val="1F497D"/>
          <w:sz w:val="22"/>
          <w:szCs w:val="22"/>
        </w:rPr>
        <w:t xml:space="preserve"> and </w:t>
      </w:r>
      <w:r w:rsidR="002B3F8E" w:rsidRPr="00C32874">
        <w:rPr>
          <w:rFonts w:ascii="Arial" w:hAnsi="Arial" w:cs="Arial"/>
          <w:color w:val="1F497D"/>
          <w:sz w:val="22"/>
          <w:szCs w:val="22"/>
        </w:rPr>
        <w:t>‘</w:t>
      </w:r>
      <w:r w:rsidRPr="00C32874">
        <w:rPr>
          <w:rFonts w:ascii="Arial" w:hAnsi="Arial" w:cs="Arial"/>
          <w:color w:val="1F497D"/>
          <w:sz w:val="22"/>
          <w:szCs w:val="22"/>
        </w:rPr>
        <w:t>sustained</w:t>
      </w:r>
      <w:r w:rsidR="002B3F8E" w:rsidRPr="00C32874">
        <w:rPr>
          <w:rFonts w:ascii="Arial" w:hAnsi="Arial" w:cs="Arial"/>
          <w:color w:val="1F497D"/>
          <w:sz w:val="22"/>
          <w:szCs w:val="22"/>
        </w:rPr>
        <w:t>’</w:t>
      </w:r>
      <w:r w:rsidRPr="00C32874">
        <w:rPr>
          <w:rFonts w:ascii="Arial" w:hAnsi="Arial" w:cs="Arial"/>
          <w:color w:val="1F497D"/>
          <w:sz w:val="22"/>
          <w:szCs w:val="22"/>
        </w:rPr>
        <w:t xml:space="preserve"> are set out in </w:t>
      </w:r>
      <w:r w:rsidR="0015207D" w:rsidRPr="00C32874">
        <w:rPr>
          <w:rFonts w:ascii="Arial" w:hAnsi="Arial" w:cs="Arial"/>
          <w:color w:val="1F497D"/>
          <w:sz w:val="22"/>
          <w:szCs w:val="22"/>
        </w:rPr>
        <w:t>S</w:t>
      </w:r>
      <w:r w:rsidRPr="00C32874">
        <w:rPr>
          <w:rFonts w:ascii="Arial" w:hAnsi="Arial" w:cs="Arial"/>
          <w:color w:val="1F497D"/>
          <w:sz w:val="22"/>
          <w:szCs w:val="22"/>
        </w:rPr>
        <w:t>ection 3.</w:t>
      </w:r>
      <w:r w:rsidR="00E203BF">
        <w:rPr>
          <w:rFonts w:ascii="Arial" w:hAnsi="Arial" w:cs="Arial"/>
          <w:color w:val="1F497D"/>
          <w:sz w:val="22"/>
          <w:szCs w:val="22"/>
        </w:rPr>
        <w:t>3</w:t>
      </w:r>
      <w:r w:rsidRPr="00C32874">
        <w:rPr>
          <w:rFonts w:ascii="Arial" w:hAnsi="Arial" w:cs="Arial"/>
          <w:color w:val="1F497D"/>
          <w:sz w:val="22"/>
          <w:szCs w:val="22"/>
        </w:rPr>
        <w:t xml:space="preserve"> of the </w:t>
      </w:r>
      <w:r w:rsidR="00BB7EEF" w:rsidRPr="00C32874">
        <w:rPr>
          <w:rFonts w:ascii="Arial" w:hAnsi="Arial" w:cs="Arial"/>
          <w:color w:val="1F497D"/>
          <w:sz w:val="22"/>
          <w:szCs w:val="22"/>
        </w:rPr>
        <w:t xml:space="preserve">SMBC </w:t>
      </w:r>
      <w:r w:rsidR="006F7640" w:rsidRPr="00C32874">
        <w:rPr>
          <w:rFonts w:ascii="Arial" w:hAnsi="Arial" w:cs="Arial"/>
          <w:color w:val="1F497D"/>
          <w:sz w:val="22"/>
          <w:szCs w:val="22"/>
        </w:rPr>
        <w:t>Pay Policy</w:t>
      </w:r>
      <w:r w:rsidRPr="00C32874">
        <w:rPr>
          <w:rFonts w:ascii="Arial" w:hAnsi="Arial" w:cs="Arial"/>
          <w:color w:val="1F497D"/>
          <w:sz w:val="22"/>
          <w:szCs w:val="22"/>
        </w:rPr>
        <w:t xml:space="preserve"> </w:t>
      </w:r>
      <w:r w:rsidR="00B13EDA" w:rsidRPr="00C32874">
        <w:rPr>
          <w:rFonts w:ascii="Arial" w:hAnsi="Arial" w:cs="Arial"/>
          <w:color w:val="1F497D"/>
          <w:sz w:val="22"/>
          <w:szCs w:val="22"/>
        </w:rPr>
        <w:t>Guidance</w:t>
      </w:r>
      <w:r w:rsidRPr="00C32874">
        <w:rPr>
          <w:rFonts w:ascii="Arial" w:hAnsi="Arial" w:cs="Arial"/>
          <w:color w:val="1F497D"/>
          <w:sz w:val="22"/>
          <w:szCs w:val="22"/>
        </w:rPr>
        <w:t>.</w:t>
      </w:r>
    </w:p>
    <w:p w:rsidR="00433CF3" w:rsidRPr="00C32874" w:rsidRDefault="00433CF3" w:rsidP="00E016FB">
      <w:pPr>
        <w:overflowPunct w:val="0"/>
        <w:autoSpaceDE w:val="0"/>
        <w:autoSpaceDN w:val="0"/>
        <w:adjustRightInd w:val="0"/>
        <w:ind w:left="1134"/>
        <w:jc w:val="both"/>
        <w:textAlignment w:val="baseline"/>
        <w:rPr>
          <w:rFonts w:ascii="Arial" w:hAnsi="Arial" w:cs="Arial"/>
          <w:color w:val="1F497D"/>
          <w:sz w:val="22"/>
          <w:szCs w:val="22"/>
        </w:rPr>
      </w:pPr>
    </w:p>
    <w:p w:rsidR="00433CF3" w:rsidRPr="00C32874" w:rsidRDefault="00433CF3" w:rsidP="00E016FB">
      <w:pPr>
        <w:overflowPunct w:val="0"/>
        <w:autoSpaceDE w:val="0"/>
        <w:autoSpaceDN w:val="0"/>
        <w:adjustRightInd w:val="0"/>
        <w:ind w:left="1134"/>
        <w:jc w:val="both"/>
        <w:textAlignment w:val="baseline"/>
        <w:rPr>
          <w:rFonts w:ascii="Arial" w:hAnsi="Arial" w:cs="Arial"/>
          <w:color w:val="1F497D"/>
          <w:sz w:val="22"/>
          <w:szCs w:val="22"/>
        </w:rPr>
      </w:pPr>
      <w:r w:rsidRPr="00C32874">
        <w:rPr>
          <w:rFonts w:ascii="Arial" w:hAnsi="Arial" w:cs="Arial"/>
          <w:color w:val="1F497D"/>
          <w:sz w:val="22"/>
          <w:szCs w:val="22"/>
        </w:rPr>
        <w:t>Schools should avoid confusing or conflating the criterion and factors for the award of TLR payments with the criteria for movement to the UPR both within the context of objective setting and when making pay decisions.</w:t>
      </w:r>
    </w:p>
    <w:p w:rsidR="007253E1" w:rsidRPr="00C32874" w:rsidRDefault="007253E1" w:rsidP="00E016FB">
      <w:pPr>
        <w:overflowPunct w:val="0"/>
        <w:autoSpaceDE w:val="0"/>
        <w:autoSpaceDN w:val="0"/>
        <w:adjustRightInd w:val="0"/>
        <w:ind w:left="1134"/>
        <w:jc w:val="both"/>
        <w:textAlignment w:val="baseline"/>
        <w:rPr>
          <w:rFonts w:ascii="Arial" w:hAnsi="Arial" w:cs="Arial"/>
          <w:color w:val="1F497D"/>
          <w:sz w:val="22"/>
          <w:szCs w:val="22"/>
        </w:rPr>
      </w:pPr>
    </w:p>
    <w:p w:rsidR="007253E1" w:rsidRPr="00C32874" w:rsidRDefault="007253E1" w:rsidP="00E016FB">
      <w:pPr>
        <w:overflowPunct w:val="0"/>
        <w:autoSpaceDE w:val="0"/>
        <w:autoSpaceDN w:val="0"/>
        <w:adjustRightInd w:val="0"/>
        <w:ind w:left="1134"/>
        <w:jc w:val="both"/>
        <w:textAlignment w:val="baseline"/>
        <w:rPr>
          <w:rFonts w:ascii="Arial" w:hAnsi="Arial" w:cs="Arial"/>
          <w:color w:val="1F497D"/>
          <w:sz w:val="22"/>
          <w:szCs w:val="22"/>
        </w:rPr>
      </w:pPr>
      <w:r w:rsidRPr="00C32874">
        <w:rPr>
          <w:rFonts w:ascii="Arial" w:hAnsi="Arial" w:cs="Arial"/>
          <w:color w:val="1F497D"/>
          <w:sz w:val="22"/>
          <w:szCs w:val="22"/>
        </w:rPr>
        <w:t>Applications should be assessed entirely on their merit, and not be based on a School’s financial situation.</w:t>
      </w:r>
    </w:p>
    <w:p w:rsidR="00B95396" w:rsidRPr="00C32874" w:rsidRDefault="00B95396" w:rsidP="00E016FB">
      <w:pPr>
        <w:tabs>
          <w:tab w:val="left" w:pos="1134"/>
        </w:tabs>
        <w:overflowPunct w:val="0"/>
        <w:autoSpaceDE w:val="0"/>
        <w:autoSpaceDN w:val="0"/>
        <w:adjustRightInd w:val="0"/>
        <w:ind w:left="1134"/>
        <w:jc w:val="both"/>
        <w:textAlignment w:val="baseline"/>
        <w:rPr>
          <w:rFonts w:ascii="Arial" w:hAnsi="Arial" w:cs="Arial"/>
          <w:color w:val="1F497D"/>
          <w:sz w:val="22"/>
          <w:szCs w:val="22"/>
        </w:rPr>
      </w:pPr>
    </w:p>
    <w:p w:rsidR="00EF7B3A" w:rsidRDefault="00EF7B3A" w:rsidP="00E016FB">
      <w:pPr>
        <w:overflowPunct w:val="0"/>
        <w:autoSpaceDE w:val="0"/>
        <w:autoSpaceDN w:val="0"/>
        <w:adjustRightInd w:val="0"/>
        <w:ind w:left="1134"/>
        <w:jc w:val="both"/>
        <w:textAlignment w:val="baseline"/>
        <w:rPr>
          <w:rFonts w:ascii="Arial" w:hAnsi="Arial" w:cs="Arial"/>
          <w:sz w:val="22"/>
          <w:szCs w:val="22"/>
        </w:rPr>
      </w:pPr>
      <w:r w:rsidRPr="00C32874">
        <w:rPr>
          <w:rFonts w:ascii="Arial" w:hAnsi="Arial" w:cs="Arial"/>
          <w:color w:val="1F497D"/>
          <w:sz w:val="22"/>
          <w:szCs w:val="22"/>
        </w:rPr>
        <w:t xml:space="preserve">This school will take into account a </w:t>
      </w:r>
      <w:r w:rsidR="00E02C97" w:rsidRPr="00C32874">
        <w:rPr>
          <w:rFonts w:ascii="Arial" w:hAnsi="Arial" w:cs="Arial"/>
          <w:color w:val="1F497D"/>
          <w:sz w:val="22"/>
          <w:szCs w:val="22"/>
        </w:rPr>
        <w:t>Teacher</w:t>
      </w:r>
      <w:r w:rsidRPr="00C32874">
        <w:rPr>
          <w:rFonts w:ascii="Arial" w:hAnsi="Arial" w:cs="Arial"/>
          <w:color w:val="1F497D"/>
          <w:sz w:val="22"/>
          <w:szCs w:val="22"/>
        </w:rPr>
        <w:t>’s achievements at</w:t>
      </w:r>
      <w:r w:rsidR="0015207D" w:rsidRPr="00C32874">
        <w:rPr>
          <w:rFonts w:ascii="Arial" w:hAnsi="Arial" w:cs="Arial"/>
          <w:color w:val="1F497D"/>
          <w:sz w:val="22"/>
          <w:szCs w:val="22"/>
        </w:rPr>
        <w:t>,</w:t>
      </w:r>
      <w:r w:rsidRPr="00C32874">
        <w:rPr>
          <w:rFonts w:ascii="Arial" w:hAnsi="Arial" w:cs="Arial"/>
          <w:color w:val="1F497D"/>
          <w:sz w:val="22"/>
          <w:szCs w:val="22"/>
        </w:rPr>
        <w:t xml:space="preserve"> and contribution to, another educational setting </w:t>
      </w:r>
      <w:r w:rsidR="00C831CE" w:rsidRPr="00C32874">
        <w:rPr>
          <w:rFonts w:ascii="Arial" w:hAnsi="Arial" w:cs="Arial"/>
          <w:color w:val="1F497D"/>
          <w:sz w:val="22"/>
          <w:szCs w:val="22"/>
        </w:rPr>
        <w:t xml:space="preserve">as appropriate </w:t>
      </w:r>
      <w:r w:rsidRPr="00C32874">
        <w:rPr>
          <w:rFonts w:ascii="Arial" w:hAnsi="Arial" w:cs="Arial"/>
          <w:color w:val="1F497D"/>
          <w:sz w:val="22"/>
          <w:szCs w:val="22"/>
        </w:rPr>
        <w:t xml:space="preserve">when determining </w:t>
      </w:r>
      <w:r w:rsidR="00C848CF" w:rsidRPr="00C32874">
        <w:rPr>
          <w:rFonts w:ascii="Arial" w:hAnsi="Arial" w:cs="Arial"/>
          <w:color w:val="1F497D"/>
          <w:sz w:val="22"/>
          <w:szCs w:val="22"/>
        </w:rPr>
        <w:t>w</w:t>
      </w:r>
      <w:r w:rsidRPr="00C32874">
        <w:rPr>
          <w:rFonts w:ascii="Arial" w:hAnsi="Arial" w:cs="Arial"/>
          <w:color w:val="1F497D"/>
          <w:sz w:val="22"/>
          <w:szCs w:val="22"/>
        </w:rPr>
        <w:t xml:space="preserve">hether the </w:t>
      </w:r>
      <w:r w:rsidR="00E02C97" w:rsidRPr="00C32874">
        <w:rPr>
          <w:rFonts w:ascii="Arial" w:hAnsi="Arial" w:cs="Arial"/>
          <w:color w:val="1F497D"/>
          <w:sz w:val="22"/>
          <w:szCs w:val="22"/>
        </w:rPr>
        <w:t>Teacher</w:t>
      </w:r>
      <w:r w:rsidRPr="00C32874">
        <w:rPr>
          <w:rFonts w:ascii="Arial" w:hAnsi="Arial" w:cs="Arial"/>
          <w:color w:val="1F497D"/>
          <w:sz w:val="22"/>
          <w:szCs w:val="22"/>
        </w:rPr>
        <w:t>’s application for movement to the UPR is successful or not</w:t>
      </w:r>
      <w:r w:rsidR="0010145F" w:rsidRPr="00C32874">
        <w:rPr>
          <w:rFonts w:ascii="Arial" w:hAnsi="Arial" w:cs="Arial"/>
          <w:color w:val="1F497D"/>
          <w:sz w:val="22"/>
          <w:szCs w:val="22"/>
        </w:rPr>
        <w:t xml:space="preserve"> based on the evidence provided</w:t>
      </w:r>
      <w:r w:rsidRPr="00C32874">
        <w:rPr>
          <w:rFonts w:ascii="Arial" w:hAnsi="Arial" w:cs="Arial"/>
          <w:color w:val="1F497D"/>
          <w:sz w:val="22"/>
          <w:szCs w:val="22"/>
        </w:rPr>
        <w:t>.</w:t>
      </w:r>
      <w:r w:rsidRPr="009A5BD0">
        <w:rPr>
          <w:rFonts w:ascii="Arial" w:hAnsi="Arial" w:cs="Arial"/>
          <w:sz w:val="22"/>
          <w:szCs w:val="22"/>
        </w:rPr>
        <w:t xml:space="preserve">  </w:t>
      </w:r>
    </w:p>
    <w:p w:rsidR="00C831CE" w:rsidRPr="009A5BD0" w:rsidRDefault="00C831CE" w:rsidP="00E016FB">
      <w:pPr>
        <w:tabs>
          <w:tab w:val="left" w:pos="851"/>
        </w:tabs>
        <w:overflowPunct w:val="0"/>
        <w:autoSpaceDE w:val="0"/>
        <w:autoSpaceDN w:val="0"/>
        <w:adjustRightInd w:val="0"/>
        <w:ind w:left="1134" w:hanging="851"/>
        <w:jc w:val="both"/>
        <w:textAlignment w:val="baseline"/>
        <w:rPr>
          <w:rFonts w:ascii="Arial" w:hAnsi="Arial" w:cs="Arial"/>
          <w:sz w:val="22"/>
          <w:szCs w:val="22"/>
        </w:rPr>
      </w:pPr>
    </w:p>
    <w:p w:rsidR="006765F8" w:rsidRPr="00C32874" w:rsidRDefault="0042182E" w:rsidP="007D1FA1">
      <w:pPr>
        <w:tabs>
          <w:tab w:val="left" w:pos="567"/>
        </w:tabs>
        <w:overflowPunct w:val="0"/>
        <w:autoSpaceDE w:val="0"/>
        <w:autoSpaceDN w:val="0"/>
        <w:adjustRightInd w:val="0"/>
        <w:jc w:val="both"/>
        <w:textAlignment w:val="baseline"/>
        <w:rPr>
          <w:rFonts w:ascii="Arial" w:hAnsi="Arial" w:cs="Arial"/>
          <w:b/>
          <w:color w:val="1F497D"/>
          <w:sz w:val="22"/>
          <w:szCs w:val="22"/>
        </w:rPr>
      </w:pPr>
      <w:r w:rsidRPr="00C32874">
        <w:rPr>
          <w:rFonts w:ascii="Arial" w:hAnsi="Arial" w:cs="Arial"/>
          <w:b/>
          <w:color w:val="1F497D"/>
          <w:sz w:val="22"/>
          <w:szCs w:val="22"/>
        </w:rPr>
        <w:t>22</w:t>
      </w:r>
      <w:r w:rsidRPr="00C32874">
        <w:rPr>
          <w:rFonts w:ascii="Arial" w:hAnsi="Arial" w:cs="Arial"/>
          <w:color w:val="1F497D"/>
          <w:sz w:val="22"/>
          <w:szCs w:val="22"/>
        </w:rPr>
        <w:t>.</w:t>
      </w:r>
      <w:r w:rsidRPr="00C32874">
        <w:rPr>
          <w:rFonts w:ascii="Arial" w:hAnsi="Arial" w:cs="Arial"/>
          <w:color w:val="1F497D"/>
          <w:sz w:val="22"/>
          <w:szCs w:val="22"/>
        </w:rPr>
        <w:tab/>
      </w:r>
      <w:r w:rsidR="00CE58A9" w:rsidRPr="00C32874">
        <w:rPr>
          <w:rFonts w:ascii="Arial" w:hAnsi="Arial" w:cs="Arial"/>
          <w:b/>
          <w:color w:val="1F497D"/>
          <w:sz w:val="22"/>
          <w:szCs w:val="22"/>
        </w:rPr>
        <w:t xml:space="preserve">Upper </w:t>
      </w:r>
      <w:r w:rsidR="0015207D" w:rsidRPr="00C32874">
        <w:rPr>
          <w:rFonts w:ascii="Arial" w:hAnsi="Arial" w:cs="Arial"/>
          <w:b/>
          <w:color w:val="1F497D"/>
          <w:sz w:val="22"/>
          <w:szCs w:val="22"/>
        </w:rPr>
        <w:t>P</w:t>
      </w:r>
      <w:r w:rsidR="008656B8" w:rsidRPr="00C32874">
        <w:rPr>
          <w:rFonts w:ascii="Arial" w:hAnsi="Arial" w:cs="Arial"/>
          <w:b/>
          <w:color w:val="1F497D"/>
          <w:sz w:val="22"/>
          <w:szCs w:val="22"/>
        </w:rPr>
        <w:t xml:space="preserve">ay </w:t>
      </w:r>
      <w:r w:rsidR="0015207D" w:rsidRPr="00C32874">
        <w:rPr>
          <w:rFonts w:ascii="Arial" w:hAnsi="Arial" w:cs="Arial"/>
          <w:b/>
          <w:color w:val="1F497D"/>
          <w:sz w:val="22"/>
          <w:szCs w:val="22"/>
        </w:rPr>
        <w:t>R</w:t>
      </w:r>
      <w:r w:rsidR="00CE58A9" w:rsidRPr="00C32874">
        <w:rPr>
          <w:rFonts w:ascii="Arial" w:hAnsi="Arial" w:cs="Arial"/>
          <w:b/>
          <w:color w:val="1F497D"/>
          <w:sz w:val="22"/>
          <w:szCs w:val="22"/>
        </w:rPr>
        <w:t>ange</w:t>
      </w:r>
      <w:r w:rsidR="002E244A" w:rsidRPr="00C32874">
        <w:rPr>
          <w:rFonts w:ascii="Arial" w:hAnsi="Arial" w:cs="Arial"/>
          <w:b/>
          <w:color w:val="1F497D"/>
          <w:sz w:val="22"/>
          <w:szCs w:val="22"/>
        </w:rPr>
        <w:t xml:space="preserve"> </w:t>
      </w:r>
      <w:r w:rsidR="0015207D" w:rsidRPr="00C32874">
        <w:rPr>
          <w:rFonts w:ascii="Arial" w:hAnsi="Arial" w:cs="Arial"/>
          <w:b/>
          <w:color w:val="1F497D"/>
          <w:sz w:val="22"/>
          <w:szCs w:val="22"/>
        </w:rPr>
        <w:t>P</w:t>
      </w:r>
      <w:r w:rsidR="002E244A" w:rsidRPr="00C32874">
        <w:rPr>
          <w:rFonts w:ascii="Arial" w:hAnsi="Arial" w:cs="Arial"/>
          <w:b/>
          <w:color w:val="1F497D"/>
          <w:sz w:val="22"/>
          <w:szCs w:val="22"/>
        </w:rPr>
        <w:t>rogression</w:t>
      </w:r>
    </w:p>
    <w:p w:rsidR="00EF74D6" w:rsidRPr="00C32874" w:rsidRDefault="00EF74D6" w:rsidP="00D73FCF">
      <w:pPr>
        <w:tabs>
          <w:tab w:val="left" w:pos="851"/>
        </w:tabs>
        <w:overflowPunct w:val="0"/>
        <w:autoSpaceDE w:val="0"/>
        <w:autoSpaceDN w:val="0"/>
        <w:adjustRightInd w:val="0"/>
        <w:ind w:left="851" w:hanging="851"/>
        <w:jc w:val="both"/>
        <w:textAlignment w:val="baseline"/>
        <w:rPr>
          <w:rFonts w:ascii="Arial" w:hAnsi="Arial" w:cs="Arial"/>
          <w:b/>
          <w:color w:val="1F497D"/>
          <w:sz w:val="22"/>
          <w:szCs w:val="22"/>
        </w:rPr>
      </w:pPr>
    </w:p>
    <w:p w:rsidR="00BB49ED" w:rsidRPr="00C32874" w:rsidRDefault="008F4E4D" w:rsidP="007D1FA1">
      <w:pPr>
        <w:tabs>
          <w:tab w:val="left" w:pos="1134"/>
        </w:tabs>
        <w:ind w:left="1134" w:hanging="567"/>
        <w:jc w:val="both"/>
        <w:rPr>
          <w:rFonts w:ascii="Arial" w:hAnsi="Arial" w:cs="Arial"/>
          <w:color w:val="1F497D"/>
          <w:sz w:val="22"/>
          <w:szCs w:val="22"/>
        </w:rPr>
      </w:pPr>
      <w:r w:rsidRPr="00C32874">
        <w:rPr>
          <w:rFonts w:ascii="Arial" w:hAnsi="Arial" w:cs="Arial"/>
          <w:b/>
          <w:color w:val="1F497D"/>
          <w:sz w:val="22"/>
          <w:szCs w:val="22"/>
        </w:rPr>
        <w:t>22.1</w:t>
      </w:r>
      <w:r w:rsidRPr="00C32874">
        <w:rPr>
          <w:rFonts w:ascii="Arial" w:hAnsi="Arial" w:cs="Arial"/>
          <w:color w:val="1F497D"/>
          <w:sz w:val="22"/>
          <w:szCs w:val="22"/>
        </w:rPr>
        <w:tab/>
      </w:r>
      <w:r w:rsidR="00BB49ED" w:rsidRPr="00C32874">
        <w:rPr>
          <w:rFonts w:ascii="Arial" w:hAnsi="Arial" w:cs="Arial"/>
          <w:b/>
          <w:color w:val="1F497D"/>
          <w:sz w:val="22"/>
          <w:szCs w:val="22"/>
        </w:rPr>
        <w:t>Pay Scale for Upper Pay Range Teachers</w:t>
      </w:r>
    </w:p>
    <w:p w:rsidR="00BB49ED" w:rsidRPr="00C32874" w:rsidRDefault="00BB49ED" w:rsidP="007D1FA1">
      <w:pPr>
        <w:tabs>
          <w:tab w:val="left" w:pos="1134"/>
        </w:tabs>
        <w:ind w:left="1134" w:hanging="567"/>
        <w:jc w:val="both"/>
        <w:rPr>
          <w:rFonts w:ascii="Arial" w:hAnsi="Arial" w:cs="Arial"/>
          <w:color w:val="1F497D"/>
          <w:sz w:val="22"/>
          <w:szCs w:val="22"/>
        </w:rPr>
      </w:pPr>
    </w:p>
    <w:p w:rsidR="005100A8" w:rsidRPr="00C32874" w:rsidRDefault="00BB49ED" w:rsidP="007D1FA1">
      <w:pPr>
        <w:tabs>
          <w:tab w:val="left" w:pos="1134"/>
        </w:tabs>
        <w:ind w:left="1134" w:hanging="567"/>
        <w:jc w:val="both"/>
        <w:rPr>
          <w:rFonts w:ascii="Arial" w:hAnsi="Arial" w:cs="Arial"/>
          <w:color w:val="1F497D"/>
          <w:sz w:val="22"/>
          <w:szCs w:val="22"/>
        </w:rPr>
      </w:pPr>
      <w:r w:rsidRPr="00C32874">
        <w:rPr>
          <w:rFonts w:ascii="Arial" w:hAnsi="Arial" w:cs="Arial"/>
          <w:color w:val="1F497D"/>
          <w:sz w:val="22"/>
          <w:szCs w:val="22"/>
        </w:rPr>
        <w:tab/>
      </w:r>
      <w:r w:rsidR="005100A8" w:rsidRPr="00C32874">
        <w:rPr>
          <w:rFonts w:ascii="Arial" w:hAnsi="Arial" w:cs="Arial"/>
          <w:color w:val="1F497D"/>
          <w:sz w:val="22"/>
          <w:szCs w:val="22"/>
        </w:rPr>
        <w:t xml:space="preserve">The pay scale for </w:t>
      </w:r>
      <w:r w:rsidR="0015207D" w:rsidRPr="00C32874">
        <w:rPr>
          <w:rFonts w:ascii="Arial" w:hAnsi="Arial" w:cs="Arial"/>
          <w:color w:val="1F497D"/>
          <w:sz w:val="22"/>
          <w:szCs w:val="22"/>
        </w:rPr>
        <w:t>U</w:t>
      </w:r>
      <w:r w:rsidR="005100A8" w:rsidRPr="00C32874">
        <w:rPr>
          <w:rFonts w:ascii="Arial" w:hAnsi="Arial" w:cs="Arial"/>
          <w:color w:val="1F497D"/>
          <w:sz w:val="22"/>
          <w:szCs w:val="22"/>
        </w:rPr>
        <w:t xml:space="preserve">pper </w:t>
      </w:r>
      <w:r w:rsidR="0015207D" w:rsidRPr="00C32874">
        <w:rPr>
          <w:rFonts w:ascii="Arial" w:hAnsi="Arial" w:cs="Arial"/>
          <w:color w:val="1F497D"/>
          <w:sz w:val="22"/>
          <w:szCs w:val="22"/>
        </w:rPr>
        <w:t>P</w:t>
      </w:r>
      <w:r w:rsidR="005100A8" w:rsidRPr="00C32874">
        <w:rPr>
          <w:rFonts w:ascii="Arial" w:hAnsi="Arial" w:cs="Arial"/>
          <w:color w:val="1F497D"/>
          <w:sz w:val="22"/>
          <w:szCs w:val="22"/>
        </w:rPr>
        <w:t xml:space="preserve">ay </w:t>
      </w:r>
      <w:r w:rsidR="0015207D" w:rsidRPr="00C32874">
        <w:rPr>
          <w:rFonts w:ascii="Arial" w:hAnsi="Arial" w:cs="Arial"/>
          <w:color w:val="1F497D"/>
          <w:sz w:val="22"/>
          <w:szCs w:val="22"/>
        </w:rPr>
        <w:t>R</w:t>
      </w:r>
      <w:r w:rsidR="005100A8" w:rsidRPr="00C32874">
        <w:rPr>
          <w:rFonts w:ascii="Arial" w:hAnsi="Arial" w:cs="Arial"/>
          <w:color w:val="1F497D"/>
          <w:sz w:val="22"/>
          <w:szCs w:val="22"/>
        </w:rPr>
        <w:t xml:space="preserve">ange </w:t>
      </w:r>
      <w:r w:rsidR="00E02C97" w:rsidRPr="00C32874">
        <w:rPr>
          <w:rFonts w:ascii="Arial" w:hAnsi="Arial" w:cs="Arial"/>
          <w:color w:val="1F497D"/>
          <w:sz w:val="22"/>
          <w:szCs w:val="22"/>
        </w:rPr>
        <w:t>Teachers</w:t>
      </w:r>
      <w:r w:rsidR="005100A8" w:rsidRPr="00C32874">
        <w:rPr>
          <w:rFonts w:ascii="Arial" w:hAnsi="Arial" w:cs="Arial"/>
          <w:color w:val="1F497D"/>
          <w:sz w:val="22"/>
          <w:szCs w:val="22"/>
        </w:rPr>
        <w:t xml:space="preserve"> in this school is set out in </w:t>
      </w:r>
      <w:r w:rsidR="00E94CE5" w:rsidRPr="00C32874">
        <w:rPr>
          <w:rFonts w:ascii="Arial" w:hAnsi="Arial" w:cs="Arial"/>
          <w:color w:val="1F497D"/>
          <w:sz w:val="22"/>
          <w:szCs w:val="22"/>
        </w:rPr>
        <w:t xml:space="preserve">Appendix </w:t>
      </w:r>
      <w:r w:rsidR="00A11259">
        <w:rPr>
          <w:rFonts w:ascii="Arial" w:hAnsi="Arial" w:cs="Arial"/>
          <w:color w:val="1F497D"/>
          <w:sz w:val="22"/>
          <w:szCs w:val="22"/>
        </w:rPr>
        <w:t>1</w:t>
      </w:r>
      <w:r w:rsidR="005100A8" w:rsidRPr="00C32874">
        <w:rPr>
          <w:rFonts w:ascii="Arial" w:hAnsi="Arial" w:cs="Arial"/>
          <w:color w:val="1F497D"/>
          <w:sz w:val="22"/>
          <w:szCs w:val="22"/>
        </w:rPr>
        <w:t xml:space="preserve"> of the </w:t>
      </w:r>
      <w:r w:rsidR="00BB7EEF" w:rsidRPr="00C32874">
        <w:rPr>
          <w:rFonts w:ascii="Arial" w:hAnsi="Arial" w:cs="Arial"/>
          <w:color w:val="1F497D"/>
          <w:sz w:val="22"/>
          <w:szCs w:val="22"/>
        </w:rPr>
        <w:t xml:space="preserve">SMBC </w:t>
      </w:r>
      <w:r w:rsidR="006F7640" w:rsidRPr="00C32874">
        <w:rPr>
          <w:rFonts w:ascii="Arial" w:hAnsi="Arial" w:cs="Arial"/>
          <w:color w:val="1F497D"/>
          <w:sz w:val="22"/>
          <w:szCs w:val="22"/>
        </w:rPr>
        <w:t>Pay Policy</w:t>
      </w:r>
      <w:r w:rsidR="005100A8" w:rsidRPr="00C32874">
        <w:rPr>
          <w:rFonts w:ascii="Arial" w:hAnsi="Arial" w:cs="Arial"/>
          <w:color w:val="1F497D"/>
          <w:sz w:val="22"/>
          <w:szCs w:val="22"/>
        </w:rPr>
        <w:t xml:space="preserve"> </w:t>
      </w:r>
      <w:r w:rsidR="00B13EDA" w:rsidRPr="00C32874">
        <w:rPr>
          <w:rFonts w:ascii="Arial" w:hAnsi="Arial" w:cs="Arial"/>
          <w:color w:val="1F497D"/>
          <w:sz w:val="22"/>
          <w:szCs w:val="22"/>
        </w:rPr>
        <w:t>Guidance</w:t>
      </w:r>
      <w:r w:rsidR="0015207D" w:rsidRPr="00C32874">
        <w:rPr>
          <w:rFonts w:ascii="Arial" w:hAnsi="Arial" w:cs="Arial"/>
          <w:color w:val="1F497D"/>
          <w:sz w:val="22"/>
          <w:szCs w:val="22"/>
        </w:rPr>
        <w:t>.</w:t>
      </w:r>
    </w:p>
    <w:p w:rsidR="00EF74D6" w:rsidRPr="00C32874" w:rsidRDefault="00EF74D6" w:rsidP="007D1FA1">
      <w:pPr>
        <w:tabs>
          <w:tab w:val="left" w:pos="1134"/>
        </w:tabs>
        <w:overflowPunct w:val="0"/>
        <w:autoSpaceDE w:val="0"/>
        <w:autoSpaceDN w:val="0"/>
        <w:adjustRightInd w:val="0"/>
        <w:ind w:left="1134" w:hanging="567"/>
        <w:jc w:val="both"/>
        <w:textAlignment w:val="baseline"/>
        <w:rPr>
          <w:rFonts w:ascii="Arial" w:hAnsi="Arial" w:cs="Arial"/>
          <w:b/>
          <w:color w:val="1F497D"/>
          <w:sz w:val="22"/>
          <w:szCs w:val="22"/>
          <w:u w:val="single"/>
        </w:rPr>
      </w:pPr>
    </w:p>
    <w:p w:rsidR="006765F8" w:rsidRPr="00C32874" w:rsidRDefault="00CB431C" w:rsidP="007D1FA1">
      <w:pPr>
        <w:tabs>
          <w:tab w:val="left" w:pos="1134"/>
        </w:tabs>
        <w:overflowPunct w:val="0"/>
        <w:autoSpaceDE w:val="0"/>
        <w:autoSpaceDN w:val="0"/>
        <w:adjustRightInd w:val="0"/>
        <w:ind w:left="1134" w:hanging="567"/>
        <w:jc w:val="both"/>
        <w:textAlignment w:val="baseline"/>
        <w:rPr>
          <w:rFonts w:ascii="Arial" w:hAnsi="Arial" w:cs="Arial"/>
          <w:b/>
          <w:color w:val="1F497D"/>
          <w:sz w:val="22"/>
          <w:szCs w:val="22"/>
        </w:rPr>
      </w:pPr>
      <w:r w:rsidRPr="00C32874">
        <w:rPr>
          <w:rFonts w:ascii="Arial" w:hAnsi="Arial" w:cs="Arial"/>
          <w:b/>
          <w:color w:val="1F497D"/>
          <w:sz w:val="22"/>
          <w:szCs w:val="22"/>
        </w:rPr>
        <w:t>22.</w:t>
      </w:r>
      <w:r w:rsidR="008F4E4D" w:rsidRPr="00C32874">
        <w:rPr>
          <w:rFonts w:ascii="Arial" w:hAnsi="Arial" w:cs="Arial"/>
          <w:b/>
          <w:color w:val="1F497D"/>
          <w:sz w:val="22"/>
          <w:szCs w:val="22"/>
        </w:rPr>
        <w:t>2</w:t>
      </w:r>
      <w:r w:rsidRPr="00C32874">
        <w:rPr>
          <w:rFonts w:ascii="Arial" w:hAnsi="Arial" w:cs="Arial"/>
          <w:b/>
          <w:color w:val="1F497D"/>
          <w:sz w:val="22"/>
          <w:szCs w:val="22"/>
        </w:rPr>
        <w:tab/>
      </w:r>
      <w:r w:rsidR="006765F8" w:rsidRPr="00C32874">
        <w:rPr>
          <w:rFonts w:ascii="Arial" w:hAnsi="Arial" w:cs="Arial"/>
          <w:b/>
          <w:color w:val="1F497D"/>
          <w:sz w:val="22"/>
          <w:szCs w:val="22"/>
        </w:rPr>
        <w:t xml:space="preserve">Pay </w:t>
      </w:r>
      <w:r w:rsidR="0015207D" w:rsidRPr="00C32874">
        <w:rPr>
          <w:rFonts w:ascii="Arial" w:hAnsi="Arial" w:cs="Arial"/>
          <w:b/>
          <w:color w:val="1F497D"/>
          <w:sz w:val="22"/>
          <w:szCs w:val="22"/>
        </w:rPr>
        <w:t>D</w:t>
      </w:r>
      <w:r w:rsidR="006765F8" w:rsidRPr="00C32874">
        <w:rPr>
          <w:rFonts w:ascii="Arial" w:hAnsi="Arial" w:cs="Arial"/>
          <w:b/>
          <w:color w:val="1F497D"/>
          <w:sz w:val="22"/>
          <w:szCs w:val="22"/>
        </w:rPr>
        <w:t xml:space="preserve">eterminations </w:t>
      </w:r>
      <w:r w:rsidR="0015207D" w:rsidRPr="00C32874">
        <w:rPr>
          <w:rFonts w:ascii="Arial" w:hAnsi="Arial" w:cs="Arial"/>
          <w:b/>
          <w:color w:val="1F497D"/>
          <w:sz w:val="22"/>
          <w:szCs w:val="22"/>
        </w:rPr>
        <w:t>E</w:t>
      </w:r>
      <w:r w:rsidR="006765F8" w:rsidRPr="00C32874">
        <w:rPr>
          <w:rFonts w:ascii="Arial" w:hAnsi="Arial" w:cs="Arial"/>
          <w:b/>
          <w:color w:val="1F497D"/>
          <w:sz w:val="22"/>
          <w:szCs w:val="22"/>
        </w:rPr>
        <w:t>ffective from 1</w:t>
      </w:r>
      <w:r w:rsidR="00856BD6" w:rsidRPr="00C32874">
        <w:rPr>
          <w:rFonts w:ascii="Arial" w:hAnsi="Arial" w:cs="Arial"/>
          <w:b/>
          <w:color w:val="1F497D"/>
          <w:sz w:val="22"/>
          <w:szCs w:val="22"/>
          <w:vertAlign w:val="superscript"/>
        </w:rPr>
        <w:t>st</w:t>
      </w:r>
      <w:r w:rsidR="00856BD6" w:rsidRPr="00C32874">
        <w:rPr>
          <w:rFonts w:ascii="Arial" w:hAnsi="Arial" w:cs="Arial"/>
          <w:b/>
          <w:color w:val="1F497D"/>
          <w:sz w:val="22"/>
          <w:szCs w:val="22"/>
        </w:rPr>
        <w:t xml:space="preserve"> </w:t>
      </w:r>
      <w:r w:rsidR="006765F8" w:rsidRPr="00C32874">
        <w:rPr>
          <w:rFonts w:ascii="Arial" w:hAnsi="Arial" w:cs="Arial"/>
          <w:b/>
          <w:color w:val="1F497D"/>
          <w:sz w:val="22"/>
          <w:szCs w:val="22"/>
        </w:rPr>
        <w:t xml:space="preserve">September </w:t>
      </w:r>
      <w:r w:rsidR="00970F6C">
        <w:rPr>
          <w:rFonts w:ascii="Arial" w:hAnsi="Arial" w:cs="Arial"/>
          <w:b/>
          <w:color w:val="1F497D"/>
          <w:sz w:val="22"/>
          <w:szCs w:val="22"/>
        </w:rPr>
        <w:t>20</w:t>
      </w:r>
      <w:r w:rsidR="000B7D2E">
        <w:rPr>
          <w:rFonts w:ascii="Arial" w:hAnsi="Arial" w:cs="Arial"/>
          <w:b/>
          <w:color w:val="1F497D"/>
          <w:sz w:val="22"/>
          <w:szCs w:val="22"/>
        </w:rPr>
        <w:t>2</w:t>
      </w:r>
      <w:r w:rsidR="00E515EA">
        <w:rPr>
          <w:rFonts w:ascii="Arial" w:hAnsi="Arial" w:cs="Arial"/>
          <w:b/>
          <w:color w:val="1F497D"/>
          <w:sz w:val="22"/>
          <w:szCs w:val="22"/>
        </w:rPr>
        <w:t>2</w:t>
      </w:r>
    </w:p>
    <w:p w:rsidR="008B6E5B" w:rsidRPr="00C32874" w:rsidRDefault="004B7B47" w:rsidP="007D1FA1">
      <w:pPr>
        <w:tabs>
          <w:tab w:val="left" w:pos="1134"/>
        </w:tabs>
        <w:overflowPunct w:val="0"/>
        <w:autoSpaceDE w:val="0"/>
        <w:autoSpaceDN w:val="0"/>
        <w:adjustRightInd w:val="0"/>
        <w:spacing w:before="240"/>
        <w:ind w:left="1134" w:hanging="567"/>
        <w:jc w:val="both"/>
        <w:textAlignment w:val="baseline"/>
        <w:rPr>
          <w:rFonts w:ascii="Arial" w:hAnsi="Arial" w:cs="Arial"/>
          <w:color w:val="1F497D"/>
          <w:sz w:val="22"/>
          <w:szCs w:val="22"/>
        </w:rPr>
      </w:pPr>
      <w:r w:rsidRPr="00C32874">
        <w:rPr>
          <w:rFonts w:ascii="Arial" w:hAnsi="Arial" w:cs="Arial"/>
          <w:color w:val="1F497D"/>
          <w:sz w:val="22"/>
          <w:szCs w:val="22"/>
        </w:rPr>
        <w:tab/>
      </w:r>
      <w:r w:rsidR="008B6E5B" w:rsidRPr="00C32874">
        <w:rPr>
          <w:rFonts w:ascii="Arial" w:hAnsi="Arial" w:cs="Arial"/>
          <w:color w:val="1F497D"/>
          <w:sz w:val="22"/>
          <w:szCs w:val="22"/>
        </w:rPr>
        <w:t xml:space="preserve">The </w:t>
      </w:r>
      <w:r w:rsidR="008F6791" w:rsidRPr="00C32874">
        <w:rPr>
          <w:rFonts w:ascii="Arial" w:hAnsi="Arial" w:cs="Arial"/>
          <w:color w:val="1F497D"/>
          <w:sz w:val="22"/>
          <w:szCs w:val="22"/>
        </w:rPr>
        <w:t>Pay Committee</w:t>
      </w:r>
      <w:r w:rsidR="008B6E5B" w:rsidRPr="00C32874">
        <w:rPr>
          <w:rFonts w:ascii="Arial" w:hAnsi="Arial" w:cs="Arial"/>
          <w:color w:val="1F497D"/>
          <w:sz w:val="22"/>
          <w:szCs w:val="22"/>
        </w:rPr>
        <w:t xml:space="preserve"> will determine whether there should be </w:t>
      </w:r>
      <w:r w:rsidR="008B6E5B" w:rsidRPr="008D00A5">
        <w:rPr>
          <w:rFonts w:ascii="Arial" w:hAnsi="Arial" w:cs="Arial"/>
          <w:color w:val="1F497D"/>
          <w:sz w:val="22"/>
          <w:szCs w:val="22"/>
          <w:u w:val="single"/>
        </w:rPr>
        <w:t>a</w:t>
      </w:r>
      <w:r w:rsidR="002D10A6" w:rsidRPr="008D00A5">
        <w:rPr>
          <w:rFonts w:ascii="Arial" w:hAnsi="Arial" w:cs="Arial"/>
          <w:color w:val="1F497D"/>
          <w:sz w:val="22"/>
          <w:szCs w:val="22"/>
          <w:u w:val="single"/>
        </w:rPr>
        <w:t xml:space="preserve">nnual </w:t>
      </w:r>
      <w:r w:rsidR="008B6E5B" w:rsidRPr="008D00A5">
        <w:rPr>
          <w:rFonts w:ascii="Arial" w:hAnsi="Arial" w:cs="Arial"/>
          <w:color w:val="1F497D"/>
          <w:sz w:val="22"/>
          <w:szCs w:val="22"/>
          <w:u w:val="single"/>
        </w:rPr>
        <w:t>movement</w:t>
      </w:r>
      <w:r w:rsidR="008B6E5B" w:rsidRPr="00C32874">
        <w:rPr>
          <w:rFonts w:ascii="Arial" w:hAnsi="Arial" w:cs="Arial"/>
          <w:color w:val="1F497D"/>
          <w:sz w:val="22"/>
          <w:szCs w:val="22"/>
        </w:rPr>
        <w:t xml:space="preserve"> on the Upper Pay Range.  In making such a</w:t>
      </w:r>
      <w:r w:rsidR="00925C5E" w:rsidRPr="00C32874">
        <w:rPr>
          <w:rFonts w:ascii="Arial" w:hAnsi="Arial" w:cs="Arial"/>
          <w:color w:val="1F497D"/>
          <w:sz w:val="22"/>
          <w:szCs w:val="22"/>
        </w:rPr>
        <w:t xml:space="preserve"> </w:t>
      </w:r>
      <w:r w:rsidR="008B6E5B" w:rsidRPr="00C32874">
        <w:rPr>
          <w:rFonts w:ascii="Arial" w:hAnsi="Arial" w:cs="Arial"/>
          <w:color w:val="1F497D"/>
          <w:sz w:val="22"/>
          <w:szCs w:val="22"/>
        </w:rPr>
        <w:t>determination, it will take into account:</w:t>
      </w:r>
      <w:r w:rsidR="00D918DE">
        <w:rPr>
          <w:rFonts w:ascii="Arial" w:hAnsi="Arial" w:cs="Arial"/>
          <w:color w:val="1F497D"/>
          <w:sz w:val="22"/>
          <w:szCs w:val="22"/>
        </w:rPr>
        <w:t xml:space="preserve">- </w:t>
      </w:r>
    </w:p>
    <w:p w:rsidR="00722A30" w:rsidRPr="00C32874" w:rsidRDefault="008B6E5B" w:rsidP="007D1FA1">
      <w:pPr>
        <w:numPr>
          <w:ilvl w:val="0"/>
          <w:numId w:val="6"/>
        </w:numPr>
        <w:tabs>
          <w:tab w:val="left" w:pos="1418"/>
        </w:tabs>
        <w:overflowPunct w:val="0"/>
        <w:autoSpaceDE w:val="0"/>
        <w:autoSpaceDN w:val="0"/>
        <w:adjustRightInd w:val="0"/>
        <w:ind w:left="1418" w:hanging="284"/>
        <w:jc w:val="both"/>
        <w:textAlignment w:val="baseline"/>
        <w:rPr>
          <w:rFonts w:ascii="Arial" w:hAnsi="Arial" w:cs="Arial"/>
          <w:color w:val="1F497D"/>
          <w:sz w:val="22"/>
          <w:szCs w:val="22"/>
        </w:rPr>
      </w:pPr>
      <w:r w:rsidRPr="00C32874">
        <w:rPr>
          <w:rFonts w:ascii="Arial" w:hAnsi="Arial" w:cs="Arial"/>
          <w:color w:val="1F497D"/>
          <w:sz w:val="22"/>
          <w:szCs w:val="22"/>
        </w:rPr>
        <w:t xml:space="preserve">evidence that the </w:t>
      </w:r>
      <w:r w:rsidR="00E02C97" w:rsidRPr="00C32874">
        <w:rPr>
          <w:rFonts w:ascii="Arial" w:hAnsi="Arial" w:cs="Arial"/>
          <w:color w:val="1F497D"/>
          <w:sz w:val="22"/>
          <w:szCs w:val="22"/>
        </w:rPr>
        <w:t>Teacher</w:t>
      </w:r>
      <w:r w:rsidRPr="00C32874">
        <w:rPr>
          <w:rFonts w:ascii="Arial" w:hAnsi="Arial" w:cs="Arial"/>
          <w:color w:val="1F497D"/>
          <w:sz w:val="22"/>
          <w:szCs w:val="22"/>
        </w:rPr>
        <w:t xml:space="preserve"> has maintained the criteria in </w:t>
      </w:r>
      <w:r w:rsidR="00BB7EEF" w:rsidRPr="00C32874">
        <w:rPr>
          <w:rFonts w:ascii="Arial" w:hAnsi="Arial" w:cs="Arial"/>
          <w:color w:val="1F497D"/>
          <w:sz w:val="22"/>
          <w:szCs w:val="22"/>
        </w:rPr>
        <w:t>Section 3.</w:t>
      </w:r>
      <w:r w:rsidR="00C035B4">
        <w:rPr>
          <w:rFonts w:ascii="Arial" w:hAnsi="Arial" w:cs="Arial"/>
          <w:color w:val="1F497D"/>
          <w:sz w:val="22"/>
          <w:szCs w:val="22"/>
        </w:rPr>
        <w:t>3</w:t>
      </w:r>
      <w:r w:rsidR="00BB7EEF" w:rsidRPr="00C32874">
        <w:rPr>
          <w:rFonts w:ascii="Arial" w:hAnsi="Arial" w:cs="Arial"/>
          <w:color w:val="1F497D"/>
          <w:sz w:val="22"/>
          <w:szCs w:val="22"/>
        </w:rPr>
        <w:t xml:space="preserve"> of the SMBC </w:t>
      </w:r>
      <w:r w:rsidR="006F7640" w:rsidRPr="00C32874">
        <w:rPr>
          <w:rFonts w:ascii="Arial" w:hAnsi="Arial" w:cs="Arial"/>
          <w:color w:val="1F497D"/>
          <w:sz w:val="22"/>
          <w:szCs w:val="22"/>
        </w:rPr>
        <w:t>Pay Policy</w:t>
      </w:r>
      <w:r w:rsidR="00BB7EEF" w:rsidRPr="00C32874">
        <w:rPr>
          <w:rFonts w:ascii="Arial" w:hAnsi="Arial" w:cs="Arial"/>
          <w:color w:val="1F497D"/>
          <w:sz w:val="22"/>
          <w:szCs w:val="22"/>
        </w:rPr>
        <w:t xml:space="preserve"> </w:t>
      </w:r>
      <w:r w:rsidR="00B13EDA" w:rsidRPr="00C32874">
        <w:rPr>
          <w:rFonts w:ascii="Arial" w:hAnsi="Arial" w:cs="Arial"/>
          <w:color w:val="1F497D"/>
          <w:sz w:val="22"/>
          <w:szCs w:val="22"/>
        </w:rPr>
        <w:t>Guidance</w:t>
      </w:r>
      <w:r w:rsidR="00F67C19" w:rsidRPr="00C32874">
        <w:rPr>
          <w:rFonts w:ascii="Arial" w:hAnsi="Arial" w:cs="Arial"/>
          <w:color w:val="1F497D"/>
          <w:sz w:val="22"/>
          <w:szCs w:val="22"/>
        </w:rPr>
        <w:t>.</w:t>
      </w:r>
    </w:p>
    <w:p w:rsidR="00E77541" w:rsidRPr="00C32874" w:rsidRDefault="00E77541" w:rsidP="007D1FA1">
      <w:pPr>
        <w:numPr>
          <w:ilvl w:val="0"/>
          <w:numId w:val="6"/>
        </w:numPr>
        <w:tabs>
          <w:tab w:val="left" w:pos="1418"/>
        </w:tabs>
        <w:overflowPunct w:val="0"/>
        <w:autoSpaceDE w:val="0"/>
        <w:autoSpaceDN w:val="0"/>
        <w:adjustRightInd w:val="0"/>
        <w:ind w:left="1418" w:hanging="284"/>
        <w:jc w:val="both"/>
        <w:textAlignment w:val="baseline"/>
        <w:rPr>
          <w:rFonts w:ascii="Arial" w:hAnsi="Arial" w:cs="Arial"/>
          <w:color w:val="1F497D"/>
          <w:sz w:val="22"/>
          <w:szCs w:val="22"/>
        </w:rPr>
      </w:pPr>
      <w:r w:rsidRPr="00C32874">
        <w:rPr>
          <w:rFonts w:ascii="Arial" w:hAnsi="Arial" w:cs="Arial"/>
          <w:color w:val="1F497D"/>
          <w:sz w:val="22"/>
          <w:szCs w:val="22"/>
        </w:rPr>
        <w:t>The Teacher’s eligibility to progress should be discussed with them at their performance management meeting.</w:t>
      </w:r>
    </w:p>
    <w:p w:rsidR="000237CA" w:rsidRPr="00C32874" w:rsidRDefault="000237CA" w:rsidP="00D73FCF">
      <w:pPr>
        <w:tabs>
          <w:tab w:val="left" w:pos="709"/>
          <w:tab w:val="left" w:pos="851"/>
        </w:tabs>
        <w:overflowPunct w:val="0"/>
        <w:autoSpaceDE w:val="0"/>
        <w:autoSpaceDN w:val="0"/>
        <w:adjustRightInd w:val="0"/>
        <w:ind w:left="851" w:hanging="851"/>
        <w:jc w:val="both"/>
        <w:textAlignment w:val="baseline"/>
        <w:rPr>
          <w:rFonts w:ascii="Arial" w:hAnsi="Arial" w:cs="Arial"/>
          <w:color w:val="1F497D"/>
          <w:sz w:val="22"/>
          <w:szCs w:val="22"/>
        </w:rPr>
      </w:pPr>
    </w:p>
    <w:p w:rsidR="004E40B3" w:rsidRPr="00C32874" w:rsidRDefault="00CB431C" w:rsidP="002047B5">
      <w:pPr>
        <w:tabs>
          <w:tab w:val="left" w:pos="1985"/>
        </w:tabs>
        <w:overflowPunct w:val="0"/>
        <w:autoSpaceDE w:val="0"/>
        <w:autoSpaceDN w:val="0"/>
        <w:adjustRightInd w:val="0"/>
        <w:ind w:left="1985" w:hanging="851"/>
        <w:jc w:val="both"/>
        <w:textAlignment w:val="baseline"/>
        <w:rPr>
          <w:rFonts w:ascii="Arial" w:hAnsi="Arial" w:cs="Arial"/>
          <w:color w:val="1F497D"/>
          <w:sz w:val="22"/>
          <w:szCs w:val="22"/>
        </w:rPr>
      </w:pPr>
      <w:r w:rsidRPr="00C32874">
        <w:rPr>
          <w:rFonts w:ascii="Arial" w:hAnsi="Arial" w:cs="Arial"/>
          <w:b/>
          <w:color w:val="1F497D"/>
          <w:sz w:val="22"/>
          <w:szCs w:val="22"/>
        </w:rPr>
        <w:t>22.</w:t>
      </w:r>
      <w:r w:rsidR="00E133E0" w:rsidRPr="00C32874">
        <w:rPr>
          <w:rFonts w:ascii="Arial" w:hAnsi="Arial" w:cs="Arial"/>
          <w:b/>
          <w:color w:val="1F497D"/>
          <w:sz w:val="22"/>
          <w:szCs w:val="22"/>
        </w:rPr>
        <w:t>2</w:t>
      </w:r>
      <w:r w:rsidRPr="00C32874">
        <w:rPr>
          <w:rFonts w:ascii="Arial" w:hAnsi="Arial" w:cs="Arial"/>
          <w:b/>
          <w:color w:val="1F497D"/>
          <w:sz w:val="22"/>
          <w:szCs w:val="22"/>
        </w:rPr>
        <w:t>.1</w:t>
      </w:r>
      <w:r w:rsidRPr="00C32874">
        <w:rPr>
          <w:rFonts w:ascii="Arial" w:hAnsi="Arial" w:cs="Arial"/>
          <w:color w:val="1F497D"/>
          <w:sz w:val="22"/>
          <w:szCs w:val="22"/>
        </w:rPr>
        <w:tab/>
      </w:r>
      <w:r w:rsidR="00DE7AB2" w:rsidRPr="00C32874">
        <w:rPr>
          <w:rFonts w:ascii="Arial" w:hAnsi="Arial" w:cs="Arial"/>
          <w:color w:val="1F497D"/>
          <w:sz w:val="22"/>
          <w:szCs w:val="22"/>
        </w:rPr>
        <w:t xml:space="preserve">Pay progression on the </w:t>
      </w:r>
      <w:r w:rsidR="00FD3864" w:rsidRPr="00C32874">
        <w:rPr>
          <w:rFonts w:ascii="Arial" w:hAnsi="Arial" w:cs="Arial"/>
          <w:color w:val="1F497D"/>
          <w:sz w:val="22"/>
          <w:szCs w:val="22"/>
        </w:rPr>
        <w:t>U</w:t>
      </w:r>
      <w:r w:rsidR="00DE7AB2" w:rsidRPr="00C32874">
        <w:rPr>
          <w:rFonts w:ascii="Arial" w:hAnsi="Arial" w:cs="Arial"/>
          <w:color w:val="1F497D"/>
          <w:sz w:val="22"/>
          <w:szCs w:val="22"/>
        </w:rPr>
        <w:t xml:space="preserve">pper </w:t>
      </w:r>
      <w:r w:rsidR="00FD3864" w:rsidRPr="00C32874">
        <w:rPr>
          <w:rFonts w:ascii="Arial" w:hAnsi="Arial" w:cs="Arial"/>
          <w:color w:val="1F497D"/>
          <w:sz w:val="22"/>
          <w:szCs w:val="22"/>
        </w:rPr>
        <w:t>P</w:t>
      </w:r>
      <w:r w:rsidR="00DE7AB2" w:rsidRPr="00C32874">
        <w:rPr>
          <w:rFonts w:ascii="Arial" w:hAnsi="Arial" w:cs="Arial"/>
          <w:color w:val="1F497D"/>
          <w:sz w:val="22"/>
          <w:szCs w:val="22"/>
        </w:rPr>
        <w:t xml:space="preserve">ay </w:t>
      </w:r>
      <w:r w:rsidR="00FD3864" w:rsidRPr="00C32874">
        <w:rPr>
          <w:rFonts w:ascii="Arial" w:hAnsi="Arial" w:cs="Arial"/>
          <w:color w:val="1F497D"/>
          <w:sz w:val="22"/>
          <w:szCs w:val="22"/>
        </w:rPr>
        <w:t>R</w:t>
      </w:r>
      <w:r w:rsidR="00A07973" w:rsidRPr="00C32874">
        <w:rPr>
          <w:rFonts w:ascii="Arial" w:hAnsi="Arial" w:cs="Arial"/>
          <w:color w:val="1F497D"/>
          <w:sz w:val="22"/>
          <w:szCs w:val="22"/>
        </w:rPr>
        <w:t xml:space="preserve">ange </w:t>
      </w:r>
      <w:r w:rsidR="005A2B1F" w:rsidRPr="00C32874">
        <w:rPr>
          <w:rFonts w:ascii="Arial" w:hAnsi="Arial" w:cs="Arial"/>
          <w:color w:val="1F497D"/>
          <w:sz w:val="22"/>
          <w:szCs w:val="22"/>
        </w:rPr>
        <w:t>will be</w:t>
      </w:r>
      <w:r w:rsidR="00A07973" w:rsidRPr="00C32874">
        <w:rPr>
          <w:rFonts w:ascii="Arial" w:hAnsi="Arial" w:cs="Arial"/>
          <w:color w:val="1F497D"/>
          <w:sz w:val="22"/>
          <w:szCs w:val="22"/>
        </w:rPr>
        <w:t xml:space="preserve"> clearly attributable to the performance of the individual </w:t>
      </w:r>
      <w:r w:rsidR="00E02C97" w:rsidRPr="00C32874">
        <w:rPr>
          <w:rFonts w:ascii="Arial" w:hAnsi="Arial" w:cs="Arial"/>
          <w:color w:val="1F497D"/>
          <w:sz w:val="22"/>
          <w:szCs w:val="22"/>
        </w:rPr>
        <w:t>Teacher</w:t>
      </w:r>
      <w:r w:rsidR="00A07973" w:rsidRPr="00C32874">
        <w:rPr>
          <w:rFonts w:ascii="Arial" w:hAnsi="Arial" w:cs="Arial"/>
          <w:color w:val="1F497D"/>
          <w:sz w:val="22"/>
          <w:szCs w:val="22"/>
        </w:rPr>
        <w:t xml:space="preserve">. </w:t>
      </w:r>
      <w:r w:rsidR="000D17A6" w:rsidRPr="00C32874">
        <w:rPr>
          <w:rFonts w:ascii="Arial" w:hAnsi="Arial" w:cs="Arial"/>
          <w:color w:val="1F497D"/>
          <w:sz w:val="22"/>
          <w:szCs w:val="22"/>
        </w:rPr>
        <w:t xml:space="preserve"> The </w:t>
      </w:r>
      <w:r w:rsidR="008F6791" w:rsidRPr="00C32874">
        <w:rPr>
          <w:rFonts w:ascii="Arial" w:hAnsi="Arial" w:cs="Arial"/>
          <w:color w:val="1F497D"/>
          <w:sz w:val="22"/>
          <w:szCs w:val="22"/>
        </w:rPr>
        <w:t>Pay Committee</w:t>
      </w:r>
      <w:r w:rsidR="000D17A6" w:rsidRPr="00C32874">
        <w:rPr>
          <w:rFonts w:ascii="Arial" w:hAnsi="Arial" w:cs="Arial"/>
          <w:color w:val="1F497D"/>
          <w:sz w:val="22"/>
          <w:szCs w:val="22"/>
        </w:rPr>
        <w:t xml:space="preserve"> will be able to</w:t>
      </w:r>
      <w:r w:rsidR="00DD1F29" w:rsidRPr="00C32874">
        <w:rPr>
          <w:rFonts w:ascii="Arial" w:hAnsi="Arial" w:cs="Arial"/>
          <w:color w:val="1F497D"/>
          <w:sz w:val="22"/>
          <w:szCs w:val="22"/>
        </w:rPr>
        <w:t xml:space="preserve"> </w:t>
      </w:r>
      <w:r w:rsidR="00E77541" w:rsidRPr="00C32874">
        <w:rPr>
          <w:rFonts w:ascii="Arial" w:hAnsi="Arial" w:cs="Arial"/>
          <w:color w:val="1F497D"/>
          <w:sz w:val="22"/>
          <w:szCs w:val="22"/>
        </w:rPr>
        <w:t xml:space="preserve">objectively </w:t>
      </w:r>
      <w:r w:rsidR="00DD1F29" w:rsidRPr="00C32874">
        <w:rPr>
          <w:rFonts w:ascii="Arial" w:hAnsi="Arial" w:cs="Arial"/>
          <w:color w:val="1F497D"/>
          <w:sz w:val="22"/>
          <w:szCs w:val="22"/>
        </w:rPr>
        <w:t>justify</w:t>
      </w:r>
      <w:r w:rsidR="000D17A6" w:rsidRPr="00C32874">
        <w:rPr>
          <w:rFonts w:ascii="Arial" w:hAnsi="Arial" w:cs="Arial"/>
          <w:color w:val="1F497D"/>
          <w:sz w:val="22"/>
          <w:szCs w:val="22"/>
        </w:rPr>
        <w:t xml:space="preserve"> its</w:t>
      </w:r>
      <w:r w:rsidR="00E77541" w:rsidRPr="00C32874">
        <w:rPr>
          <w:rFonts w:ascii="Arial" w:hAnsi="Arial" w:cs="Arial"/>
          <w:color w:val="1F497D"/>
          <w:sz w:val="22"/>
          <w:szCs w:val="22"/>
        </w:rPr>
        <w:t>’</w:t>
      </w:r>
      <w:r w:rsidR="000D17A6" w:rsidRPr="00C32874">
        <w:rPr>
          <w:rFonts w:ascii="Arial" w:hAnsi="Arial" w:cs="Arial"/>
          <w:color w:val="1F497D"/>
          <w:sz w:val="22"/>
          <w:szCs w:val="22"/>
        </w:rPr>
        <w:t xml:space="preserve"> decisions.</w:t>
      </w:r>
      <w:r w:rsidR="00E77541" w:rsidRPr="00C32874">
        <w:rPr>
          <w:rFonts w:ascii="Arial" w:hAnsi="Arial" w:cs="Arial"/>
          <w:color w:val="1F497D"/>
          <w:sz w:val="22"/>
          <w:szCs w:val="22"/>
        </w:rPr>
        <w:t xml:space="preserve">  In accordance with the STPCD section 2, a recommendation on pay must be made in writing as part of the Teacher’s appraisal report.</w:t>
      </w:r>
    </w:p>
    <w:p w:rsidR="00501B9F" w:rsidRPr="00C32874" w:rsidRDefault="00501B9F" w:rsidP="002047B5">
      <w:pPr>
        <w:tabs>
          <w:tab w:val="left" w:pos="709"/>
          <w:tab w:val="left" w:pos="851"/>
          <w:tab w:val="left" w:pos="1985"/>
        </w:tabs>
        <w:overflowPunct w:val="0"/>
        <w:autoSpaceDE w:val="0"/>
        <w:autoSpaceDN w:val="0"/>
        <w:adjustRightInd w:val="0"/>
        <w:ind w:left="1985" w:hanging="851"/>
        <w:jc w:val="both"/>
        <w:textAlignment w:val="baseline"/>
        <w:rPr>
          <w:rFonts w:ascii="Arial" w:hAnsi="Arial" w:cs="Arial"/>
          <w:color w:val="1F497D"/>
          <w:sz w:val="22"/>
          <w:szCs w:val="22"/>
        </w:rPr>
      </w:pPr>
    </w:p>
    <w:p w:rsidR="004E40B3" w:rsidRPr="00C32874" w:rsidRDefault="00CB431C" w:rsidP="002047B5">
      <w:pPr>
        <w:tabs>
          <w:tab w:val="left" w:pos="1985"/>
        </w:tabs>
        <w:overflowPunct w:val="0"/>
        <w:autoSpaceDE w:val="0"/>
        <w:autoSpaceDN w:val="0"/>
        <w:adjustRightInd w:val="0"/>
        <w:ind w:left="1985" w:hanging="851"/>
        <w:jc w:val="both"/>
        <w:textAlignment w:val="baseline"/>
        <w:rPr>
          <w:rFonts w:ascii="Arial" w:hAnsi="Arial" w:cs="Arial"/>
          <w:color w:val="1F497D"/>
          <w:sz w:val="22"/>
          <w:szCs w:val="22"/>
        </w:rPr>
      </w:pPr>
      <w:r w:rsidRPr="00C32874">
        <w:rPr>
          <w:rFonts w:ascii="Arial" w:hAnsi="Arial" w:cs="Arial"/>
          <w:b/>
          <w:color w:val="1F497D"/>
          <w:sz w:val="22"/>
          <w:szCs w:val="22"/>
        </w:rPr>
        <w:t>22.</w:t>
      </w:r>
      <w:r w:rsidR="00E133E0" w:rsidRPr="00C32874">
        <w:rPr>
          <w:rFonts w:ascii="Arial" w:hAnsi="Arial" w:cs="Arial"/>
          <w:b/>
          <w:color w:val="1F497D"/>
          <w:sz w:val="22"/>
          <w:szCs w:val="22"/>
        </w:rPr>
        <w:t>2</w:t>
      </w:r>
      <w:r w:rsidRPr="00C32874">
        <w:rPr>
          <w:rFonts w:ascii="Arial" w:hAnsi="Arial" w:cs="Arial"/>
          <w:b/>
          <w:color w:val="1F497D"/>
          <w:sz w:val="22"/>
          <w:szCs w:val="22"/>
        </w:rPr>
        <w:t>.2</w:t>
      </w:r>
      <w:r w:rsidRPr="00C32874">
        <w:rPr>
          <w:rFonts w:ascii="Arial" w:hAnsi="Arial" w:cs="Arial"/>
          <w:color w:val="1F497D"/>
          <w:sz w:val="22"/>
          <w:szCs w:val="22"/>
        </w:rPr>
        <w:tab/>
      </w:r>
      <w:r w:rsidR="000F546B" w:rsidRPr="00C32874">
        <w:rPr>
          <w:rFonts w:ascii="Arial" w:hAnsi="Arial" w:cs="Arial"/>
          <w:color w:val="1F497D"/>
          <w:sz w:val="22"/>
          <w:szCs w:val="22"/>
        </w:rPr>
        <w:t xml:space="preserve">Where it is clear that the evidence shows the </w:t>
      </w:r>
      <w:r w:rsidR="00E02C97" w:rsidRPr="00C32874">
        <w:rPr>
          <w:rFonts w:ascii="Arial" w:hAnsi="Arial" w:cs="Arial"/>
          <w:color w:val="1F497D"/>
          <w:sz w:val="22"/>
          <w:szCs w:val="22"/>
        </w:rPr>
        <w:t>Teacher</w:t>
      </w:r>
      <w:r w:rsidR="000F546B" w:rsidRPr="00C32874">
        <w:rPr>
          <w:rFonts w:ascii="Arial" w:hAnsi="Arial" w:cs="Arial"/>
          <w:color w:val="1F497D"/>
          <w:sz w:val="22"/>
          <w:szCs w:val="22"/>
        </w:rPr>
        <w:t xml:space="preserve"> has made good progress, i</w:t>
      </w:r>
      <w:r w:rsidR="009F544D" w:rsidRPr="00C32874">
        <w:rPr>
          <w:rFonts w:ascii="Arial" w:hAnsi="Arial" w:cs="Arial"/>
          <w:color w:val="1F497D"/>
          <w:sz w:val="22"/>
          <w:szCs w:val="22"/>
        </w:rPr>
        <w:t>.</w:t>
      </w:r>
      <w:r w:rsidR="000F546B" w:rsidRPr="00C32874">
        <w:rPr>
          <w:rFonts w:ascii="Arial" w:hAnsi="Arial" w:cs="Arial"/>
          <w:color w:val="1F497D"/>
          <w:sz w:val="22"/>
          <w:szCs w:val="22"/>
        </w:rPr>
        <w:t>e</w:t>
      </w:r>
      <w:r w:rsidR="009F544D" w:rsidRPr="00C32874">
        <w:rPr>
          <w:rFonts w:ascii="Arial" w:hAnsi="Arial" w:cs="Arial"/>
          <w:color w:val="1F497D"/>
          <w:sz w:val="22"/>
          <w:szCs w:val="22"/>
        </w:rPr>
        <w:t>.</w:t>
      </w:r>
      <w:r w:rsidR="000F546B" w:rsidRPr="00C32874">
        <w:rPr>
          <w:rFonts w:ascii="Arial" w:hAnsi="Arial" w:cs="Arial"/>
          <w:color w:val="1F497D"/>
          <w:sz w:val="22"/>
          <w:szCs w:val="22"/>
        </w:rPr>
        <w:t xml:space="preserve"> they continue to maintain the </w:t>
      </w:r>
      <w:r w:rsidR="000D17A6" w:rsidRPr="00C32874">
        <w:rPr>
          <w:rFonts w:ascii="Arial" w:hAnsi="Arial" w:cs="Arial"/>
          <w:color w:val="1F497D"/>
          <w:sz w:val="22"/>
          <w:szCs w:val="22"/>
        </w:rPr>
        <w:t>criteria set</w:t>
      </w:r>
      <w:r w:rsidR="004E40B3" w:rsidRPr="00C32874">
        <w:rPr>
          <w:rFonts w:ascii="Arial" w:hAnsi="Arial" w:cs="Arial"/>
          <w:color w:val="1F497D"/>
          <w:sz w:val="22"/>
          <w:szCs w:val="22"/>
        </w:rPr>
        <w:t xml:space="preserve"> out above,</w:t>
      </w:r>
      <w:r w:rsidR="00722A30" w:rsidRPr="00C32874">
        <w:rPr>
          <w:rFonts w:ascii="Arial" w:hAnsi="Arial" w:cs="Arial"/>
          <w:color w:val="1F497D"/>
          <w:sz w:val="22"/>
          <w:szCs w:val="22"/>
        </w:rPr>
        <w:t xml:space="preserve"> and have made good progress towards their objectives</w:t>
      </w:r>
      <w:r w:rsidR="000F546B" w:rsidRPr="00C32874">
        <w:rPr>
          <w:rFonts w:ascii="Arial" w:hAnsi="Arial" w:cs="Arial"/>
          <w:color w:val="1F497D"/>
          <w:sz w:val="22"/>
          <w:szCs w:val="22"/>
        </w:rPr>
        <w:t xml:space="preserve">, the </w:t>
      </w:r>
      <w:r w:rsidR="00E02C97" w:rsidRPr="00C32874">
        <w:rPr>
          <w:rFonts w:ascii="Arial" w:hAnsi="Arial" w:cs="Arial"/>
          <w:color w:val="1F497D"/>
          <w:sz w:val="22"/>
          <w:szCs w:val="22"/>
        </w:rPr>
        <w:t>Teacher</w:t>
      </w:r>
      <w:r w:rsidR="000F546B" w:rsidRPr="00C32874">
        <w:rPr>
          <w:rFonts w:ascii="Arial" w:hAnsi="Arial" w:cs="Arial"/>
          <w:color w:val="1F497D"/>
          <w:sz w:val="22"/>
          <w:szCs w:val="22"/>
        </w:rPr>
        <w:t xml:space="preserve"> will </w:t>
      </w:r>
      <w:r w:rsidR="00D27244" w:rsidRPr="00C32874">
        <w:rPr>
          <w:rFonts w:ascii="Arial" w:hAnsi="Arial" w:cs="Arial"/>
          <w:color w:val="1F497D"/>
          <w:sz w:val="22"/>
          <w:szCs w:val="22"/>
        </w:rPr>
        <w:t xml:space="preserve">move </w:t>
      </w:r>
      <w:r w:rsidR="00EB65D9" w:rsidRPr="00C32874">
        <w:rPr>
          <w:rFonts w:ascii="Arial" w:hAnsi="Arial" w:cs="Arial"/>
          <w:color w:val="1F497D"/>
          <w:sz w:val="22"/>
          <w:szCs w:val="22"/>
        </w:rPr>
        <w:t xml:space="preserve">to </w:t>
      </w:r>
      <w:r w:rsidR="00932BF7" w:rsidRPr="00C32874">
        <w:rPr>
          <w:rFonts w:ascii="Arial" w:hAnsi="Arial" w:cs="Arial"/>
          <w:color w:val="1F497D"/>
          <w:sz w:val="22"/>
          <w:szCs w:val="22"/>
        </w:rPr>
        <w:t>the second point</w:t>
      </w:r>
      <w:r w:rsidR="00EB65D9" w:rsidRPr="00C32874">
        <w:rPr>
          <w:rFonts w:ascii="Arial" w:hAnsi="Arial" w:cs="Arial"/>
          <w:color w:val="1F497D"/>
          <w:sz w:val="22"/>
          <w:szCs w:val="22"/>
        </w:rPr>
        <w:t xml:space="preserve"> </w:t>
      </w:r>
      <w:r w:rsidR="00DE7AB2" w:rsidRPr="00C32874">
        <w:rPr>
          <w:rFonts w:ascii="Arial" w:hAnsi="Arial" w:cs="Arial"/>
          <w:color w:val="1F497D"/>
          <w:sz w:val="22"/>
          <w:szCs w:val="22"/>
        </w:rPr>
        <w:t xml:space="preserve">on the </w:t>
      </w:r>
      <w:r w:rsidR="00FD3864" w:rsidRPr="00C32874">
        <w:rPr>
          <w:rFonts w:ascii="Arial" w:hAnsi="Arial" w:cs="Arial"/>
          <w:color w:val="1F497D"/>
          <w:sz w:val="22"/>
          <w:szCs w:val="22"/>
        </w:rPr>
        <w:t>U</w:t>
      </w:r>
      <w:r w:rsidR="00DE7AB2" w:rsidRPr="00C32874">
        <w:rPr>
          <w:rFonts w:ascii="Arial" w:hAnsi="Arial" w:cs="Arial"/>
          <w:color w:val="1F497D"/>
          <w:sz w:val="22"/>
          <w:szCs w:val="22"/>
        </w:rPr>
        <w:t xml:space="preserve">pper </w:t>
      </w:r>
      <w:r w:rsidR="00FD3864" w:rsidRPr="00C32874">
        <w:rPr>
          <w:rFonts w:ascii="Arial" w:hAnsi="Arial" w:cs="Arial"/>
          <w:color w:val="1F497D"/>
          <w:sz w:val="22"/>
          <w:szCs w:val="22"/>
        </w:rPr>
        <w:t>P</w:t>
      </w:r>
      <w:r w:rsidR="00DE7AB2" w:rsidRPr="00C32874">
        <w:rPr>
          <w:rFonts w:ascii="Arial" w:hAnsi="Arial" w:cs="Arial"/>
          <w:color w:val="1F497D"/>
          <w:sz w:val="22"/>
          <w:szCs w:val="22"/>
        </w:rPr>
        <w:t xml:space="preserve">ay </w:t>
      </w:r>
      <w:r w:rsidR="00FD3864" w:rsidRPr="00C32874">
        <w:rPr>
          <w:rFonts w:ascii="Arial" w:hAnsi="Arial" w:cs="Arial"/>
          <w:color w:val="1F497D"/>
          <w:sz w:val="22"/>
          <w:szCs w:val="22"/>
        </w:rPr>
        <w:t>R</w:t>
      </w:r>
      <w:r w:rsidR="002D4D6C" w:rsidRPr="00C32874">
        <w:rPr>
          <w:rFonts w:ascii="Arial" w:hAnsi="Arial" w:cs="Arial"/>
          <w:color w:val="1F497D"/>
          <w:sz w:val="22"/>
          <w:szCs w:val="22"/>
        </w:rPr>
        <w:t>ange; or</w:t>
      </w:r>
      <w:r w:rsidR="00FD3864" w:rsidRPr="00C32874">
        <w:rPr>
          <w:rFonts w:ascii="Arial" w:hAnsi="Arial" w:cs="Arial"/>
          <w:color w:val="1F497D"/>
          <w:sz w:val="22"/>
          <w:szCs w:val="22"/>
        </w:rPr>
        <w:t>,</w:t>
      </w:r>
      <w:r w:rsidR="002D4D6C" w:rsidRPr="00C32874">
        <w:rPr>
          <w:rFonts w:ascii="Arial" w:hAnsi="Arial" w:cs="Arial"/>
          <w:color w:val="1F497D"/>
          <w:sz w:val="22"/>
          <w:szCs w:val="22"/>
        </w:rPr>
        <w:t xml:space="preserve"> if already on the mid-poin</w:t>
      </w:r>
      <w:r w:rsidR="00DE7AB2" w:rsidRPr="00C32874">
        <w:rPr>
          <w:rFonts w:ascii="Arial" w:hAnsi="Arial" w:cs="Arial"/>
          <w:color w:val="1F497D"/>
          <w:sz w:val="22"/>
          <w:szCs w:val="22"/>
        </w:rPr>
        <w:t xml:space="preserve">t, will move to the top of the </w:t>
      </w:r>
      <w:r w:rsidR="00FD3864" w:rsidRPr="00C32874">
        <w:rPr>
          <w:rFonts w:ascii="Arial" w:hAnsi="Arial" w:cs="Arial"/>
          <w:color w:val="1F497D"/>
          <w:sz w:val="22"/>
          <w:szCs w:val="22"/>
        </w:rPr>
        <w:t>U</w:t>
      </w:r>
      <w:r w:rsidR="00DE7AB2" w:rsidRPr="00C32874">
        <w:rPr>
          <w:rFonts w:ascii="Arial" w:hAnsi="Arial" w:cs="Arial"/>
          <w:color w:val="1F497D"/>
          <w:sz w:val="22"/>
          <w:szCs w:val="22"/>
        </w:rPr>
        <w:t xml:space="preserve">pper </w:t>
      </w:r>
      <w:r w:rsidR="00FD3864" w:rsidRPr="00C32874">
        <w:rPr>
          <w:rFonts w:ascii="Arial" w:hAnsi="Arial" w:cs="Arial"/>
          <w:color w:val="1F497D"/>
          <w:sz w:val="22"/>
          <w:szCs w:val="22"/>
        </w:rPr>
        <w:t>P</w:t>
      </w:r>
      <w:r w:rsidR="00DE7AB2" w:rsidRPr="00C32874">
        <w:rPr>
          <w:rFonts w:ascii="Arial" w:hAnsi="Arial" w:cs="Arial"/>
          <w:color w:val="1F497D"/>
          <w:sz w:val="22"/>
          <w:szCs w:val="22"/>
        </w:rPr>
        <w:t xml:space="preserve">ay </w:t>
      </w:r>
      <w:r w:rsidR="00FD3864" w:rsidRPr="00C32874">
        <w:rPr>
          <w:rFonts w:ascii="Arial" w:hAnsi="Arial" w:cs="Arial"/>
          <w:color w:val="1F497D"/>
          <w:sz w:val="22"/>
          <w:szCs w:val="22"/>
        </w:rPr>
        <w:t>R</w:t>
      </w:r>
      <w:r w:rsidR="002D4D6C" w:rsidRPr="00C32874">
        <w:rPr>
          <w:rFonts w:ascii="Arial" w:hAnsi="Arial" w:cs="Arial"/>
          <w:color w:val="1F497D"/>
          <w:sz w:val="22"/>
          <w:szCs w:val="22"/>
        </w:rPr>
        <w:t>ange.</w:t>
      </w:r>
    </w:p>
    <w:p w:rsidR="00501B9F" w:rsidRPr="00C32874" w:rsidRDefault="00501B9F" w:rsidP="002047B5">
      <w:pPr>
        <w:tabs>
          <w:tab w:val="left" w:pos="709"/>
          <w:tab w:val="left" w:pos="851"/>
          <w:tab w:val="left" w:pos="1985"/>
        </w:tabs>
        <w:overflowPunct w:val="0"/>
        <w:autoSpaceDE w:val="0"/>
        <w:autoSpaceDN w:val="0"/>
        <w:adjustRightInd w:val="0"/>
        <w:ind w:left="1985" w:hanging="851"/>
        <w:jc w:val="both"/>
        <w:textAlignment w:val="baseline"/>
        <w:rPr>
          <w:rFonts w:ascii="Arial" w:hAnsi="Arial" w:cs="Arial"/>
          <w:i/>
          <w:color w:val="1F497D"/>
          <w:sz w:val="22"/>
          <w:szCs w:val="22"/>
        </w:rPr>
      </w:pPr>
    </w:p>
    <w:p w:rsidR="003A10C4" w:rsidRPr="00C32874" w:rsidRDefault="00FD3864" w:rsidP="002047B5">
      <w:pPr>
        <w:tabs>
          <w:tab w:val="left" w:pos="1985"/>
        </w:tabs>
        <w:overflowPunct w:val="0"/>
        <w:autoSpaceDE w:val="0"/>
        <w:autoSpaceDN w:val="0"/>
        <w:adjustRightInd w:val="0"/>
        <w:ind w:left="1985" w:hanging="851"/>
        <w:jc w:val="both"/>
        <w:textAlignment w:val="baseline"/>
        <w:rPr>
          <w:rFonts w:ascii="Arial" w:hAnsi="Arial" w:cs="Arial"/>
          <w:color w:val="1F497D"/>
          <w:sz w:val="22"/>
          <w:szCs w:val="22"/>
        </w:rPr>
      </w:pPr>
      <w:r w:rsidRPr="00C32874">
        <w:rPr>
          <w:rFonts w:ascii="Arial" w:hAnsi="Arial" w:cs="Arial"/>
          <w:color w:val="1F497D"/>
          <w:sz w:val="22"/>
          <w:szCs w:val="22"/>
        </w:rPr>
        <w:tab/>
      </w:r>
      <w:r w:rsidR="004E40B3" w:rsidRPr="00C32874">
        <w:rPr>
          <w:rFonts w:ascii="Arial" w:hAnsi="Arial" w:cs="Arial"/>
          <w:color w:val="1F497D"/>
          <w:sz w:val="22"/>
          <w:szCs w:val="22"/>
        </w:rPr>
        <w:t xml:space="preserve">Where it is clear from the evidence that the </w:t>
      </w:r>
      <w:r w:rsidR="00E02C97" w:rsidRPr="00C32874">
        <w:rPr>
          <w:rFonts w:ascii="Arial" w:hAnsi="Arial" w:cs="Arial"/>
          <w:color w:val="1F497D"/>
          <w:sz w:val="22"/>
          <w:szCs w:val="22"/>
        </w:rPr>
        <w:t>Teacher</w:t>
      </w:r>
      <w:r w:rsidR="004E40B3" w:rsidRPr="00C32874">
        <w:rPr>
          <w:rFonts w:ascii="Arial" w:hAnsi="Arial" w:cs="Arial"/>
          <w:color w:val="1F497D"/>
          <w:sz w:val="22"/>
          <w:szCs w:val="22"/>
        </w:rPr>
        <w:t xml:space="preserve">’s performance is exceptional, the </w:t>
      </w:r>
      <w:r w:rsidR="008F6791" w:rsidRPr="00C32874">
        <w:rPr>
          <w:rFonts w:ascii="Arial" w:hAnsi="Arial" w:cs="Arial"/>
          <w:color w:val="1F497D"/>
          <w:sz w:val="22"/>
          <w:szCs w:val="22"/>
        </w:rPr>
        <w:t>Pay Committee</w:t>
      </w:r>
      <w:r w:rsidR="004E40B3" w:rsidRPr="00C32874">
        <w:rPr>
          <w:rFonts w:ascii="Arial" w:hAnsi="Arial" w:cs="Arial"/>
          <w:color w:val="1F497D"/>
          <w:sz w:val="22"/>
          <w:szCs w:val="22"/>
        </w:rPr>
        <w:t xml:space="preserve"> will </w:t>
      </w:r>
      <w:r w:rsidR="00EB65D9" w:rsidRPr="00C32874">
        <w:rPr>
          <w:rFonts w:ascii="Arial" w:hAnsi="Arial" w:cs="Arial"/>
          <w:color w:val="1F497D"/>
          <w:sz w:val="22"/>
          <w:szCs w:val="22"/>
        </w:rPr>
        <w:t>use its flexibility to decide on enhanced progression</w:t>
      </w:r>
      <w:r w:rsidR="002D4D6C" w:rsidRPr="00C32874">
        <w:rPr>
          <w:rFonts w:ascii="Arial" w:hAnsi="Arial" w:cs="Arial"/>
          <w:color w:val="1F497D"/>
          <w:sz w:val="22"/>
          <w:szCs w:val="22"/>
        </w:rPr>
        <w:t xml:space="preserve"> from the minimum</w:t>
      </w:r>
      <w:r w:rsidR="00582812" w:rsidRPr="00C32874">
        <w:rPr>
          <w:rFonts w:ascii="Arial" w:hAnsi="Arial" w:cs="Arial"/>
          <w:color w:val="1F497D"/>
          <w:sz w:val="22"/>
          <w:szCs w:val="22"/>
        </w:rPr>
        <w:t xml:space="preserve"> to the maximum of </w:t>
      </w:r>
      <w:r w:rsidRPr="00C32874">
        <w:rPr>
          <w:rFonts w:ascii="Arial" w:hAnsi="Arial" w:cs="Arial"/>
          <w:color w:val="1F497D"/>
          <w:sz w:val="22"/>
          <w:szCs w:val="22"/>
        </w:rPr>
        <w:t xml:space="preserve">the </w:t>
      </w:r>
      <w:r w:rsidR="00582812" w:rsidRPr="00C32874">
        <w:rPr>
          <w:rFonts w:ascii="Arial" w:hAnsi="Arial" w:cs="Arial"/>
          <w:color w:val="1F497D"/>
          <w:sz w:val="22"/>
          <w:szCs w:val="22"/>
        </w:rPr>
        <w:t>UPR</w:t>
      </w:r>
      <w:r w:rsidR="003A10C4" w:rsidRPr="00C32874">
        <w:rPr>
          <w:rFonts w:ascii="Arial" w:hAnsi="Arial" w:cs="Arial"/>
          <w:color w:val="1F497D"/>
          <w:sz w:val="22"/>
          <w:szCs w:val="22"/>
        </w:rPr>
        <w:t>.</w:t>
      </w:r>
    </w:p>
    <w:p w:rsidR="004B7B47" w:rsidRPr="00C32874" w:rsidRDefault="004B7B47" w:rsidP="002047B5">
      <w:pPr>
        <w:tabs>
          <w:tab w:val="left" w:pos="709"/>
          <w:tab w:val="left" w:pos="851"/>
          <w:tab w:val="left" w:pos="1985"/>
        </w:tabs>
        <w:overflowPunct w:val="0"/>
        <w:autoSpaceDE w:val="0"/>
        <w:autoSpaceDN w:val="0"/>
        <w:adjustRightInd w:val="0"/>
        <w:ind w:left="1985" w:hanging="851"/>
        <w:jc w:val="both"/>
        <w:textAlignment w:val="baseline"/>
        <w:rPr>
          <w:rFonts w:ascii="Arial" w:hAnsi="Arial" w:cs="Arial"/>
          <w:i/>
          <w:color w:val="1F497D"/>
          <w:sz w:val="22"/>
          <w:szCs w:val="22"/>
        </w:rPr>
      </w:pPr>
    </w:p>
    <w:p w:rsidR="003A10C4" w:rsidRPr="00C32874" w:rsidRDefault="003A10C4" w:rsidP="00DB1190">
      <w:pPr>
        <w:tabs>
          <w:tab w:val="left" w:pos="1985"/>
        </w:tabs>
        <w:ind w:left="1985"/>
        <w:jc w:val="both"/>
        <w:rPr>
          <w:rFonts w:ascii="Arial" w:hAnsi="Arial" w:cs="Arial"/>
          <w:color w:val="1F497D"/>
          <w:sz w:val="22"/>
          <w:szCs w:val="22"/>
        </w:rPr>
      </w:pPr>
      <w:r w:rsidRPr="00C32874">
        <w:rPr>
          <w:rFonts w:ascii="Arial" w:hAnsi="Arial" w:cs="Arial"/>
          <w:color w:val="1F497D"/>
          <w:sz w:val="22"/>
          <w:szCs w:val="22"/>
        </w:rPr>
        <w:t>In this School “exceptional” performance means:</w:t>
      </w:r>
    </w:p>
    <w:p w:rsidR="00FD3864" w:rsidRPr="00C32874" w:rsidRDefault="003A10C4" w:rsidP="00DB1190">
      <w:pPr>
        <w:numPr>
          <w:ilvl w:val="0"/>
          <w:numId w:val="43"/>
        </w:numPr>
        <w:tabs>
          <w:tab w:val="left" w:pos="2268"/>
        </w:tabs>
        <w:ind w:left="1985" w:firstLine="0"/>
        <w:jc w:val="both"/>
        <w:rPr>
          <w:rFonts w:ascii="Arial" w:hAnsi="Arial" w:cs="Arial"/>
          <w:color w:val="1F497D"/>
          <w:sz w:val="22"/>
          <w:szCs w:val="22"/>
        </w:rPr>
      </w:pPr>
      <w:r w:rsidRPr="00C32874">
        <w:rPr>
          <w:rFonts w:ascii="Arial" w:hAnsi="Arial" w:cs="Arial"/>
          <w:color w:val="1F497D"/>
          <w:sz w:val="22"/>
          <w:szCs w:val="22"/>
        </w:rPr>
        <w:t xml:space="preserve">The </w:t>
      </w:r>
      <w:r w:rsidR="00E02C97" w:rsidRPr="00C32874">
        <w:rPr>
          <w:rFonts w:ascii="Arial" w:hAnsi="Arial" w:cs="Arial"/>
          <w:color w:val="1F497D"/>
          <w:sz w:val="22"/>
          <w:szCs w:val="22"/>
        </w:rPr>
        <w:t>Teacher</w:t>
      </w:r>
      <w:r w:rsidRPr="00C32874">
        <w:rPr>
          <w:rFonts w:ascii="Arial" w:hAnsi="Arial" w:cs="Arial"/>
          <w:color w:val="1F497D"/>
          <w:sz w:val="22"/>
          <w:szCs w:val="22"/>
        </w:rPr>
        <w:t xml:space="preserve"> has exceeded all objectives</w:t>
      </w:r>
      <w:r w:rsidR="00FD3864" w:rsidRPr="00C32874">
        <w:rPr>
          <w:rFonts w:ascii="Arial" w:hAnsi="Arial" w:cs="Arial"/>
          <w:color w:val="1F497D"/>
          <w:sz w:val="22"/>
          <w:szCs w:val="22"/>
        </w:rPr>
        <w:t>, and</w:t>
      </w:r>
    </w:p>
    <w:p w:rsidR="00FD3864" w:rsidRPr="00C32874" w:rsidRDefault="003A10C4" w:rsidP="00DB1190">
      <w:pPr>
        <w:numPr>
          <w:ilvl w:val="0"/>
          <w:numId w:val="43"/>
        </w:numPr>
        <w:tabs>
          <w:tab w:val="left" w:pos="2268"/>
        </w:tabs>
        <w:ind w:left="1985" w:firstLine="0"/>
        <w:jc w:val="both"/>
        <w:rPr>
          <w:rFonts w:ascii="Arial" w:hAnsi="Arial" w:cs="Arial"/>
          <w:color w:val="1F497D"/>
          <w:sz w:val="22"/>
          <w:szCs w:val="22"/>
        </w:rPr>
      </w:pPr>
      <w:r w:rsidRPr="00C32874">
        <w:rPr>
          <w:rFonts w:ascii="Arial" w:hAnsi="Arial" w:cs="Arial"/>
          <w:color w:val="1F497D"/>
          <w:sz w:val="22"/>
          <w:szCs w:val="22"/>
        </w:rPr>
        <w:t xml:space="preserve">The </w:t>
      </w:r>
      <w:r w:rsidR="00E02C97" w:rsidRPr="00C32874">
        <w:rPr>
          <w:rFonts w:ascii="Arial" w:hAnsi="Arial" w:cs="Arial"/>
          <w:color w:val="1F497D"/>
          <w:sz w:val="22"/>
          <w:szCs w:val="22"/>
        </w:rPr>
        <w:t>Teacher</w:t>
      </w:r>
      <w:r w:rsidRPr="00C32874">
        <w:rPr>
          <w:rFonts w:ascii="Arial" w:hAnsi="Arial" w:cs="Arial"/>
          <w:color w:val="1F497D"/>
          <w:sz w:val="22"/>
          <w:szCs w:val="22"/>
        </w:rPr>
        <w:t xml:space="preserve"> is assessed as fully meeting all the </w:t>
      </w:r>
      <w:r w:rsidR="00E02C97" w:rsidRPr="00C32874">
        <w:rPr>
          <w:rFonts w:ascii="Arial" w:hAnsi="Arial" w:cs="Arial"/>
          <w:color w:val="1F497D"/>
          <w:sz w:val="22"/>
          <w:szCs w:val="22"/>
        </w:rPr>
        <w:t>Teachers</w:t>
      </w:r>
      <w:r w:rsidRPr="00C32874">
        <w:rPr>
          <w:rFonts w:ascii="Arial" w:hAnsi="Arial" w:cs="Arial"/>
          <w:color w:val="1F497D"/>
          <w:sz w:val="22"/>
          <w:szCs w:val="22"/>
        </w:rPr>
        <w:t xml:space="preserve"> Standards</w:t>
      </w:r>
      <w:r w:rsidR="00E94CE5" w:rsidRPr="00C32874">
        <w:rPr>
          <w:rFonts w:ascii="Arial" w:hAnsi="Arial" w:cs="Arial"/>
          <w:color w:val="1F497D"/>
          <w:sz w:val="22"/>
          <w:szCs w:val="22"/>
        </w:rPr>
        <w:t>.</w:t>
      </w:r>
    </w:p>
    <w:p w:rsidR="004E40B3" w:rsidRPr="00C32874" w:rsidRDefault="004E40B3" w:rsidP="002047B5">
      <w:pPr>
        <w:tabs>
          <w:tab w:val="left" w:pos="709"/>
          <w:tab w:val="left" w:pos="851"/>
          <w:tab w:val="left" w:pos="1985"/>
        </w:tabs>
        <w:overflowPunct w:val="0"/>
        <w:autoSpaceDE w:val="0"/>
        <w:autoSpaceDN w:val="0"/>
        <w:adjustRightInd w:val="0"/>
        <w:ind w:left="1985" w:hanging="851"/>
        <w:jc w:val="both"/>
        <w:textAlignment w:val="baseline"/>
        <w:rPr>
          <w:rFonts w:ascii="Arial" w:hAnsi="Arial" w:cs="Arial"/>
          <w:i/>
          <w:color w:val="1F497D"/>
          <w:sz w:val="22"/>
          <w:szCs w:val="22"/>
        </w:rPr>
      </w:pPr>
    </w:p>
    <w:p w:rsidR="00C81D3A" w:rsidRDefault="00CB431C" w:rsidP="002047B5">
      <w:pPr>
        <w:tabs>
          <w:tab w:val="left" w:pos="1985"/>
        </w:tabs>
        <w:ind w:left="1985" w:hanging="851"/>
        <w:jc w:val="both"/>
        <w:rPr>
          <w:rFonts w:ascii="Arial" w:hAnsi="Arial" w:cs="Arial"/>
          <w:color w:val="1F497D"/>
          <w:sz w:val="22"/>
          <w:szCs w:val="22"/>
        </w:rPr>
      </w:pPr>
      <w:r w:rsidRPr="00C32874">
        <w:rPr>
          <w:rFonts w:ascii="Arial" w:hAnsi="Arial" w:cs="Arial"/>
          <w:b/>
          <w:color w:val="1F497D"/>
          <w:sz w:val="22"/>
          <w:szCs w:val="22"/>
        </w:rPr>
        <w:t>22.</w:t>
      </w:r>
      <w:r w:rsidR="00E133E0" w:rsidRPr="00C32874">
        <w:rPr>
          <w:rFonts w:ascii="Arial" w:hAnsi="Arial" w:cs="Arial"/>
          <w:b/>
          <w:color w:val="1F497D"/>
          <w:sz w:val="22"/>
          <w:szCs w:val="22"/>
        </w:rPr>
        <w:t>2</w:t>
      </w:r>
      <w:r w:rsidRPr="00C32874">
        <w:rPr>
          <w:rFonts w:ascii="Arial" w:hAnsi="Arial" w:cs="Arial"/>
          <w:b/>
          <w:color w:val="1F497D"/>
          <w:sz w:val="22"/>
          <w:szCs w:val="22"/>
        </w:rPr>
        <w:t>.3</w:t>
      </w:r>
      <w:r w:rsidRPr="00C32874">
        <w:rPr>
          <w:rFonts w:ascii="Arial" w:hAnsi="Arial" w:cs="Arial"/>
          <w:color w:val="1F497D"/>
          <w:sz w:val="22"/>
          <w:szCs w:val="22"/>
        </w:rPr>
        <w:tab/>
      </w:r>
      <w:r w:rsidR="00E02C97" w:rsidRPr="00C32874">
        <w:rPr>
          <w:rFonts w:ascii="Arial" w:hAnsi="Arial" w:cs="Arial"/>
          <w:color w:val="1F497D"/>
          <w:sz w:val="22"/>
          <w:szCs w:val="22"/>
        </w:rPr>
        <w:t>Teachers</w:t>
      </w:r>
      <w:r w:rsidR="002F3A2F" w:rsidRPr="00C32874">
        <w:rPr>
          <w:rFonts w:ascii="Arial" w:hAnsi="Arial" w:cs="Arial"/>
          <w:color w:val="1F497D"/>
          <w:sz w:val="22"/>
          <w:szCs w:val="22"/>
        </w:rPr>
        <w:t xml:space="preserve"> will be </w:t>
      </w:r>
      <w:r w:rsidR="00DE7AB2" w:rsidRPr="00C32874">
        <w:rPr>
          <w:rFonts w:ascii="Arial" w:hAnsi="Arial" w:cs="Arial"/>
          <w:color w:val="1F497D"/>
          <w:sz w:val="22"/>
          <w:szCs w:val="22"/>
        </w:rPr>
        <w:t xml:space="preserve">awarded </w:t>
      </w:r>
      <w:r w:rsidR="009204E2">
        <w:rPr>
          <w:rFonts w:ascii="Arial" w:hAnsi="Arial" w:cs="Arial"/>
          <w:color w:val="1F497D"/>
          <w:sz w:val="22"/>
          <w:szCs w:val="22"/>
        </w:rPr>
        <w:t xml:space="preserve">annual </w:t>
      </w:r>
      <w:r w:rsidR="00DE7AB2" w:rsidRPr="00C32874">
        <w:rPr>
          <w:rFonts w:ascii="Arial" w:hAnsi="Arial" w:cs="Arial"/>
          <w:color w:val="1F497D"/>
          <w:sz w:val="22"/>
          <w:szCs w:val="22"/>
        </w:rPr>
        <w:t xml:space="preserve">pay progression on the </w:t>
      </w:r>
      <w:r w:rsidR="00FD3864" w:rsidRPr="00C32874">
        <w:rPr>
          <w:rFonts w:ascii="Arial" w:hAnsi="Arial" w:cs="Arial"/>
          <w:color w:val="1F497D"/>
          <w:sz w:val="22"/>
          <w:szCs w:val="22"/>
        </w:rPr>
        <w:t>U</w:t>
      </w:r>
      <w:r w:rsidR="00DE7AB2" w:rsidRPr="00C32874">
        <w:rPr>
          <w:rFonts w:ascii="Arial" w:hAnsi="Arial" w:cs="Arial"/>
          <w:color w:val="1F497D"/>
          <w:sz w:val="22"/>
          <w:szCs w:val="22"/>
        </w:rPr>
        <w:t xml:space="preserve">pper </w:t>
      </w:r>
      <w:r w:rsidR="00FD3864" w:rsidRPr="00C32874">
        <w:rPr>
          <w:rFonts w:ascii="Arial" w:hAnsi="Arial" w:cs="Arial"/>
          <w:color w:val="1F497D"/>
          <w:sz w:val="22"/>
          <w:szCs w:val="22"/>
        </w:rPr>
        <w:t>P</w:t>
      </w:r>
      <w:r w:rsidR="00DE7AB2" w:rsidRPr="00C32874">
        <w:rPr>
          <w:rFonts w:ascii="Arial" w:hAnsi="Arial" w:cs="Arial"/>
          <w:color w:val="1F497D"/>
          <w:sz w:val="22"/>
          <w:szCs w:val="22"/>
        </w:rPr>
        <w:t xml:space="preserve">ay </w:t>
      </w:r>
      <w:r w:rsidR="00FD3864" w:rsidRPr="00C32874">
        <w:rPr>
          <w:rFonts w:ascii="Arial" w:hAnsi="Arial" w:cs="Arial"/>
          <w:color w:val="1F497D"/>
          <w:sz w:val="22"/>
          <w:szCs w:val="22"/>
        </w:rPr>
        <w:t>R</w:t>
      </w:r>
      <w:r w:rsidR="002F3A2F" w:rsidRPr="00C32874">
        <w:rPr>
          <w:rFonts w:ascii="Arial" w:hAnsi="Arial" w:cs="Arial"/>
          <w:color w:val="1F497D"/>
          <w:sz w:val="22"/>
          <w:szCs w:val="22"/>
        </w:rPr>
        <w:t>ange</w:t>
      </w:r>
      <w:r w:rsidR="00CD02AF" w:rsidRPr="00C32874">
        <w:rPr>
          <w:rFonts w:ascii="Arial" w:hAnsi="Arial" w:cs="Arial"/>
          <w:color w:val="1F497D"/>
          <w:sz w:val="22"/>
          <w:szCs w:val="22"/>
        </w:rPr>
        <w:t xml:space="preserve"> </w:t>
      </w:r>
      <w:r w:rsidR="002F3A2F" w:rsidRPr="00C32874">
        <w:rPr>
          <w:rFonts w:ascii="Arial" w:hAnsi="Arial" w:cs="Arial"/>
          <w:color w:val="1F497D"/>
          <w:sz w:val="22"/>
          <w:szCs w:val="22"/>
        </w:rPr>
        <w:t xml:space="preserve">following two </w:t>
      </w:r>
      <w:r w:rsidR="00F8346A" w:rsidRPr="00C32874">
        <w:rPr>
          <w:rFonts w:ascii="Arial" w:hAnsi="Arial" w:cs="Arial"/>
          <w:color w:val="1F497D"/>
          <w:sz w:val="22"/>
          <w:szCs w:val="22"/>
        </w:rPr>
        <w:t>consecutive</w:t>
      </w:r>
      <w:r w:rsidR="00FD3864" w:rsidRPr="00C32874">
        <w:rPr>
          <w:rFonts w:ascii="Arial" w:hAnsi="Arial" w:cs="Arial"/>
          <w:color w:val="1F497D"/>
          <w:sz w:val="22"/>
          <w:szCs w:val="22"/>
        </w:rPr>
        <w:t>,</w:t>
      </w:r>
      <w:r w:rsidR="00F8346A" w:rsidRPr="00C32874">
        <w:rPr>
          <w:rFonts w:ascii="Arial" w:hAnsi="Arial" w:cs="Arial"/>
          <w:color w:val="1F497D"/>
          <w:sz w:val="22"/>
          <w:szCs w:val="22"/>
        </w:rPr>
        <w:t xml:space="preserve"> </w:t>
      </w:r>
      <w:r w:rsidR="002F3A2F" w:rsidRPr="00C32874">
        <w:rPr>
          <w:rFonts w:ascii="Arial" w:hAnsi="Arial" w:cs="Arial"/>
          <w:color w:val="1F497D"/>
          <w:sz w:val="22"/>
          <w:szCs w:val="22"/>
        </w:rPr>
        <w:t xml:space="preserve">successful </w:t>
      </w:r>
      <w:r w:rsidR="00FD3864" w:rsidRPr="00C32874">
        <w:rPr>
          <w:rFonts w:ascii="Arial" w:hAnsi="Arial" w:cs="Arial"/>
          <w:color w:val="1F497D"/>
          <w:sz w:val="22"/>
          <w:szCs w:val="22"/>
        </w:rPr>
        <w:t>P</w:t>
      </w:r>
      <w:r w:rsidR="002F3A2F" w:rsidRPr="00C32874">
        <w:rPr>
          <w:rFonts w:ascii="Arial" w:hAnsi="Arial" w:cs="Arial"/>
          <w:color w:val="1F497D"/>
          <w:sz w:val="22"/>
          <w:szCs w:val="22"/>
        </w:rPr>
        <w:t xml:space="preserve">erformance </w:t>
      </w:r>
      <w:r w:rsidR="00FD3864" w:rsidRPr="00C32874">
        <w:rPr>
          <w:rFonts w:ascii="Arial" w:hAnsi="Arial" w:cs="Arial"/>
          <w:color w:val="1F497D"/>
          <w:sz w:val="22"/>
          <w:szCs w:val="22"/>
        </w:rPr>
        <w:t>M</w:t>
      </w:r>
      <w:r w:rsidR="002F3A2F" w:rsidRPr="00C32874">
        <w:rPr>
          <w:rFonts w:ascii="Arial" w:hAnsi="Arial" w:cs="Arial"/>
          <w:color w:val="1F497D"/>
          <w:sz w:val="22"/>
          <w:szCs w:val="22"/>
        </w:rPr>
        <w:t>anagement/</w:t>
      </w:r>
      <w:r w:rsidR="00FD3864" w:rsidRPr="00C32874">
        <w:rPr>
          <w:rFonts w:ascii="Arial" w:hAnsi="Arial" w:cs="Arial"/>
          <w:color w:val="1F497D"/>
          <w:sz w:val="22"/>
          <w:szCs w:val="22"/>
        </w:rPr>
        <w:t>A</w:t>
      </w:r>
      <w:r w:rsidR="002F3A2F" w:rsidRPr="00C32874">
        <w:rPr>
          <w:rFonts w:ascii="Arial" w:hAnsi="Arial" w:cs="Arial"/>
          <w:color w:val="1F497D"/>
          <w:sz w:val="22"/>
          <w:szCs w:val="22"/>
        </w:rPr>
        <w:t xml:space="preserve">ppraisal </w:t>
      </w:r>
      <w:r w:rsidR="00FD3864" w:rsidRPr="00C32874">
        <w:rPr>
          <w:rFonts w:ascii="Arial" w:hAnsi="Arial" w:cs="Arial"/>
          <w:color w:val="1F497D"/>
          <w:sz w:val="22"/>
          <w:szCs w:val="22"/>
        </w:rPr>
        <w:t>R</w:t>
      </w:r>
      <w:r w:rsidR="002F3A2F" w:rsidRPr="00C32874">
        <w:rPr>
          <w:rFonts w:ascii="Arial" w:hAnsi="Arial" w:cs="Arial"/>
          <w:color w:val="1F497D"/>
          <w:sz w:val="22"/>
          <w:szCs w:val="22"/>
        </w:rPr>
        <w:t>eviews</w:t>
      </w:r>
      <w:r w:rsidR="00C035B4">
        <w:rPr>
          <w:rFonts w:ascii="Arial" w:hAnsi="Arial" w:cs="Arial"/>
          <w:color w:val="1F497D"/>
          <w:sz w:val="22"/>
          <w:szCs w:val="22"/>
        </w:rPr>
        <w:t>*</w:t>
      </w:r>
      <w:r w:rsidR="002F3A2F" w:rsidRPr="00C32874">
        <w:rPr>
          <w:rFonts w:ascii="Arial" w:hAnsi="Arial" w:cs="Arial"/>
          <w:color w:val="1F497D"/>
          <w:sz w:val="22"/>
          <w:szCs w:val="22"/>
        </w:rPr>
        <w:t>.</w:t>
      </w:r>
      <w:r w:rsidR="00FD3864" w:rsidRPr="00C32874">
        <w:rPr>
          <w:rFonts w:ascii="Arial" w:hAnsi="Arial" w:cs="Arial"/>
          <w:color w:val="1F497D"/>
          <w:sz w:val="22"/>
          <w:szCs w:val="22"/>
        </w:rPr>
        <w:t xml:space="preserve">  </w:t>
      </w:r>
      <w:r w:rsidR="00C81D3A" w:rsidRPr="00C32874">
        <w:rPr>
          <w:rFonts w:ascii="Arial" w:hAnsi="Arial" w:cs="Arial"/>
          <w:color w:val="1F497D"/>
          <w:sz w:val="22"/>
          <w:szCs w:val="22"/>
        </w:rPr>
        <w:t>Reviews will be deemed to be successful</w:t>
      </w:r>
      <w:r w:rsidR="00FD3864" w:rsidRPr="00C32874">
        <w:rPr>
          <w:rFonts w:ascii="Arial" w:hAnsi="Arial" w:cs="Arial"/>
          <w:color w:val="1F497D"/>
          <w:sz w:val="22"/>
          <w:szCs w:val="22"/>
        </w:rPr>
        <w:t>,</w:t>
      </w:r>
      <w:r w:rsidR="00C81D3A" w:rsidRPr="00C32874">
        <w:rPr>
          <w:rFonts w:ascii="Arial" w:hAnsi="Arial" w:cs="Arial"/>
          <w:color w:val="1F497D"/>
          <w:sz w:val="22"/>
          <w:szCs w:val="22"/>
        </w:rPr>
        <w:t xml:space="preserve"> unless there are documented concerns about standards of performance that have been raised with the </w:t>
      </w:r>
      <w:r w:rsidR="00E02C97" w:rsidRPr="00C32874">
        <w:rPr>
          <w:rFonts w:ascii="Arial" w:hAnsi="Arial" w:cs="Arial"/>
          <w:color w:val="1F497D"/>
          <w:sz w:val="22"/>
          <w:szCs w:val="22"/>
        </w:rPr>
        <w:t>Teacher</w:t>
      </w:r>
      <w:r w:rsidR="00C81D3A" w:rsidRPr="00C32874">
        <w:rPr>
          <w:rFonts w:ascii="Arial" w:hAnsi="Arial" w:cs="Arial"/>
          <w:color w:val="1F497D"/>
          <w:sz w:val="22"/>
          <w:szCs w:val="22"/>
        </w:rPr>
        <w:t xml:space="preserve"> during the annual </w:t>
      </w:r>
      <w:r w:rsidR="00FD3864" w:rsidRPr="00C32874">
        <w:rPr>
          <w:rFonts w:ascii="Arial" w:hAnsi="Arial" w:cs="Arial"/>
          <w:color w:val="1F497D"/>
          <w:sz w:val="22"/>
          <w:szCs w:val="22"/>
        </w:rPr>
        <w:t>P</w:t>
      </w:r>
      <w:r w:rsidR="00C81D3A" w:rsidRPr="00C32874">
        <w:rPr>
          <w:rFonts w:ascii="Arial" w:hAnsi="Arial" w:cs="Arial"/>
          <w:color w:val="1F497D"/>
          <w:sz w:val="22"/>
          <w:szCs w:val="22"/>
        </w:rPr>
        <w:t xml:space="preserve">erformance </w:t>
      </w:r>
      <w:r w:rsidR="00FD3864" w:rsidRPr="00C32874">
        <w:rPr>
          <w:rFonts w:ascii="Arial" w:hAnsi="Arial" w:cs="Arial"/>
          <w:color w:val="1F497D"/>
          <w:sz w:val="22"/>
          <w:szCs w:val="22"/>
        </w:rPr>
        <w:t>M</w:t>
      </w:r>
      <w:r w:rsidR="00C81D3A" w:rsidRPr="00C32874">
        <w:rPr>
          <w:rFonts w:ascii="Arial" w:hAnsi="Arial" w:cs="Arial"/>
          <w:color w:val="1F497D"/>
          <w:sz w:val="22"/>
          <w:szCs w:val="22"/>
        </w:rPr>
        <w:t>anagement/</w:t>
      </w:r>
      <w:r w:rsidR="00FD3864" w:rsidRPr="00C32874">
        <w:rPr>
          <w:rFonts w:ascii="Arial" w:hAnsi="Arial" w:cs="Arial"/>
          <w:color w:val="1F497D"/>
          <w:sz w:val="22"/>
          <w:szCs w:val="22"/>
        </w:rPr>
        <w:t>A</w:t>
      </w:r>
      <w:r w:rsidR="00C81D3A" w:rsidRPr="00C32874">
        <w:rPr>
          <w:rFonts w:ascii="Arial" w:hAnsi="Arial" w:cs="Arial"/>
          <w:color w:val="1F497D"/>
          <w:sz w:val="22"/>
          <w:szCs w:val="22"/>
        </w:rPr>
        <w:t xml:space="preserve">ppraisal </w:t>
      </w:r>
      <w:r w:rsidR="00FD3864" w:rsidRPr="00C32874">
        <w:rPr>
          <w:rFonts w:ascii="Arial" w:hAnsi="Arial" w:cs="Arial"/>
          <w:color w:val="1F497D"/>
          <w:sz w:val="22"/>
          <w:szCs w:val="22"/>
        </w:rPr>
        <w:t xml:space="preserve">Review </w:t>
      </w:r>
      <w:r w:rsidR="00C81D3A" w:rsidRPr="00C32874">
        <w:rPr>
          <w:rFonts w:ascii="Arial" w:hAnsi="Arial" w:cs="Arial"/>
          <w:color w:val="1F497D"/>
          <w:sz w:val="22"/>
          <w:szCs w:val="22"/>
        </w:rPr>
        <w:t>cycle</w:t>
      </w:r>
      <w:r w:rsidR="00FD3864" w:rsidRPr="00C32874">
        <w:rPr>
          <w:rFonts w:ascii="Arial" w:hAnsi="Arial" w:cs="Arial"/>
          <w:color w:val="1F497D"/>
          <w:sz w:val="22"/>
          <w:szCs w:val="22"/>
        </w:rPr>
        <w:t>,</w:t>
      </w:r>
      <w:r w:rsidR="00C81D3A" w:rsidRPr="00C32874">
        <w:rPr>
          <w:rFonts w:ascii="Arial" w:hAnsi="Arial" w:cs="Arial"/>
          <w:color w:val="1F497D"/>
          <w:sz w:val="22"/>
          <w:szCs w:val="22"/>
        </w:rPr>
        <w:t xml:space="preserve"> and these concerns have not been sufficiently addressed through support provided by the school by the conclusion of that process.</w:t>
      </w:r>
    </w:p>
    <w:p w:rsidR="00556074" w:rsidRDefault="00456401" w:rsidP="002047B5">
      <w:pPr>
        <w:tabs>
          <w:tab w:val="left" w:pos="1985"/>
        </w:tabs>
        <w:ind w:left="1985" w:hanging="851"/>
        <w:jc w:val="both"/>
        <w:rPr>
          <w:rFonts w:ascii="Arial" w:hAnsi="Arial" w:cs="Arial"/>
          <w:color w:val="1F497D"/>
          <w:sz w:val="22"/>
          <w:szCs w:val="22"/>
        </w:rPr>
      </w:pPr>
      <w:r>
        <w:rPr>
          <w:rFonts w:ascii="Arial" w:hAnsi="Arial" w:cs="Arial"/>
          <w:color w:val="1F497D"/>
          <w:sz w:val="22"/>
          <w:szCs w:val="22"/>
        </w:rPr>
        <w:br/>
      </w:r>
    </w:p>
    <w:p w:rsidR="00556074" w:rsidRDefault="00C035B4" w:rsidP="00104F7D">
      <w:pPr>
        <w:overflowPunct w:val="0"/>
        <w:autoSpaceDE w:val="0"/>
        <w:autoSpaceDN w:val="0"/>
        <w:adjustRightInd w:val="0"/>
        <w:ind w:left="1985"/>
        <w:jc w:val="both"/>
        <w:textAlignment w:val="baseline"/>
        <w:rPr>
          <w:rFonts w:ascii="Arial" w:hAnsi="Arial" w:cs="Arial"/>
          <w:color w:val="1F497D"/>
          <w:sz w:val="22"/>
          <w:szCs w:val="22"/>
        </w:rPr>
      </w:pPr>
      <w:r>
        <w:rPr>
          <w:rFonts w:ascii="Arial" w:hAnsi="Arial" w:cs="Arial"/>
          <w:color w:val="1F497D"/>
          <w:sz w:val="22"/>
          <w:szCs w:val="22"/>
        </w:rPr>
        <w:t>*</w:t>
      </w:r>
      <w:r w:rsidR="00556074">
        <w:rPr>
          <w:rFonts w:ascii="Arial" w:hAnsi="Arial" w:cs="Arial"/>
          <w:color w:val="1F497D"/>
          <w:sz w:val="22"/>
          <w:szCs w:val="22"/>
        </w:rPr>
        <w:t xml:space="preserve">Teachers  who do not progress in one year, due to not having a successful performance review, will </w:t>
      </w:r>
      <w:r w:rsidR="00556074">
        <w:rPr>
          <w:rFonts w:ascii="Arial" w:hAnsi="Arial" w:cs="Arial"/>
          <w:color w:val="1F497D"/>
          <w:sz w:val="22"/>
          <w:szCs w:val="22"/>
          <w:u w:val="single"/>
        </w:rPr>
        <w:t>not</w:t>
      </w:r>
      <w:r w:rsidR="00556074">
        <w:rPr>
          <w:rFonts w:ascii="Arial" w:hAnsi="Arial" w:cs="Arial"/>
          <w:color w:val="1F497D"/>
          <w:sz w:val="22"/>
          <w:szCs w:val="22"/>
        </w:rPr>
        <w:t xml:space="preserve"> be eligible to progress in the following year since they will not be able to satisfy the criteria of having had two consecutive successful appraisal </w:t>
      </w:r>
      <w:r w:rsidR="00456401">
        <w:rPr>
          <w:rFonts w:ascii="Arial" w:hAnsi="Arial" w:cs="Arial"/>
          <w:color w:val="1F497D"/>
          <w:sz w:val="22"/>
          <w:szCs w:val="22"/>
        </w:rPr>
        <w:t>outcomes</w:t>
      </w:r>
      <w:r w:rsidR="00556074">
        <w:rPr>
          <w:rFonts w:ascii="Arial" w:hAnsi="Arial" w:cs="Arial"/>
          <w:color w:val="1F497D"/>
          <w:sz w:val="22"/>
          <w:szCs w:val="22"/>
        </w:rPr>
        <w:t>.</w:t>
      </w:r>
    </w:p>
    <w:p w:rsidR="00556074" w:rsidRPr="00C32874" w:rsidRDefault="00556074" w:rsidP="002047B5">
      <w:pPr>
        <w:tabs>
          <w:tab w:val="left" w:pos="1985"/>
        </w:tabs>
        <w:ind w:left="1985" w:hanging="851"/>
        <w:jc w:val="both"/>
        <w:rPr>
          <w:rFonts w:ascii="Arial" w:hAnsi="Arial" w:cs="Arial"/>
          <w:color w:val="1F497D"/>
          <w:sz w:val="22"/>
          <w:szCs w:val="22"/>
        </w:rPr>
      </w:pPr>
    </w:p>
    <w:p w:rsidR="00C81D3A" w:rsidRPr="00C32874" w:rsidRDefault="00C81D3A" w:rsidP="002047B5">
      <w:pPr>
        <w:tabs>
          <w:tab w:val="left" w:pos="851"/>
          <w:tab w:val="left" w:pos="1985"/>
        </w:tabs>
        <w:ind w:left="1985" w:hanging="851"/>
        <w:jc w:val="both"/>
        <w:rPr>
          <w:rFonts w:ascii="Arial" w:hAnsi="Arial" w:cs="Arial"/>
          <w:color w:val="1F497D"/>
          <w:sz w:val="22"/>
          <w:szCs w:val="22"/>
        </w:rPr>
      </w:pPr>
    </w:p>
    <w:p w:rsidR="0083456C" w:rsidRPr="00C32874" w:rsidRDefault="00CB431C" w:rsidP="002047B5">
      <w:pPr>
        <w:tabs>
          <w:tab w:val="left" w:pos="1985"/>
        </w:tabs>
        <w:overflowPunct w:val="0"/>
        <w:autoSpaceDE w:val="0"/>
        <w:autoSpaceDN w:val="0"/>
        <w:adjustRightInd w:val="0"/>
        <w:ind w:left="1985" w:hanging="851"/>
        <w:jc w:val="both"/>
        <w:textAlignment w:val="baseline"/>
        <w:rPr>
          <w:rFonts w:ascii="Arial" w:hAnsi="Arial" w:cs="Arial"/>
          <w:color w:val="1F497D"/>
          <w:sz w:val="22"/>
          <w:szCs w:val="22"/>
        </w:rPr>
      </w:pPr>
      <w:r w:rsidRPr="00C32874">
        <w:rPr>
          <w:rFonts w:ascii="Arial" w:hAnsi="Arial" w:cs="Arial"/>
          <w:b/>
          <w:color w:val="1F497D"/>
          <w:sz w:val="22"/>
          <w:szCs w:val="22"/>
        </w:rPr>
        <w:t>22.</w:t>
      </w:r>
      <w:r w:rsidR="00E133E0" w:rsidRPr="00C32874">
        <w:rPr>
          <w:rFonts w:ascii="Arial" w:hAnsi="Arial" w:cs="Arial"/>
          <w:b/>
          <w:color w:val="1F497D"/>
          <w:sz w:val="22"/>
          <w:szCs w:val="22"/>
        </w:rPr>
        <w:t>2</w:t>
      </w:r>
      <w:r w:rsidRPr="00C32874">
        <w:rPr>
          <w:rFonts w:ascii="Arial" w:hAnsi="Arial" w:cs="Arial"/>
          <w:b/>
          <w:color w:val="1F497D"/>
          <w:sz w:val="22"/>
          <w:szCs w:val="22"/>
        </w:rPr>
        <w:t>.4</w:t>
      </w:r>
      <w:r w:rsidRPr="00C32874">
        <w:rPr>
          <w:rFonts w:ascii="Arial" w:hAnsi="Arial" w:cs="Arial"/>
          <w:color w:val="1F497D"/>
          <w:sz w:val="22"/>
          <w:szCs w:val="22"/>
        </w:rPr>
        <w:tab/>
      </w:r>
      <w:r w:rsidR="002A1E03" w:rsidRPr="00C32874">
        <w:rPr>
          <w:rFonts w:ascii="Arial" w:hAnsi="Arial" w:cs="Arial"/>
          <w:color w:val="1F497D"/>
          <w:sz w:val="22"/>
          <w:szCs w:val="22"/>
        </w:rPr>
        <w:t>Further information, including</w:t>
      </w:r>
      <w:r w:rsidR="00DD1F29" w:rsidRPr="00C32874">
        <w:rPr>
          <w:rFonts w:ascii="Arial" w:hAnsi="Arial" w:cs="Arial"/>
          <w:color w:val="1F497D"/>
          <w:sz w:val="22"/>
          <w:szCs w:val="22"/>
        </w:rPr>
        <w:t xml:space="preserve"> possible</w:t>
      </w:r>
      <w:r w:rsidR="002A1E03" w:rsidRPr="00C32874">
        <w:rPr>
          <w:rFonts w:ascii="Arial" w:hAnsi="Arial" w:cs="Arial"/>
          <w:color w:val="1F497D"/>
          <w:sz w:val="22"/>
          <w:szCs w:val="22"/>
        </w:rPr>
        <w:t xml:space="preserve"> </w:t>
      </w:r>
      <w:r w:rsidR="0083456C" w:rsidRPr="00C32874">
        <w:rPr>
          <w:rFonts w:ascii="Arial" w:hAnsi="Arial" w:cs="Arial"/>
          <w:color w:val="1F497D"/>
          <w:sz w:val="22"/>
          <w:szCs w:val="22"/>
        </w:rPr>
        <w:t xml:space="preserve">sources of evidence is contained within the school’s </w:t>
      </w:r>
      <w:r w:rsidR="00E441F4" w:rsidRPr="00C32874">
        <w:rPr>
          <w:rFonts w:ascii="Arial" w:hAnsi="Arial" w:cs="Arial"/>
          <w:color w:val="1F497D"/>
          <w:sz w:val="22"/>
          <w:szCs w:val="22"/>
        </w:rPr>
        <w:t>A</w:t>
      </w:r>
      <w:r w:rsidR="0083456C" w:rsidRPr="00C32874">
        <w:rPr>
          <w:rFonts w:ascii="Arial" w:hAnsi="Arial" w:cs="Arial"/>
          <w:color w:val="1F497D"/>
          <w:sz w:val="22"/>
          <w:szCs w:val="22"/>
        </w:rPr>
        <w:t xml:space="preserve">ppraisal </w:t>
      </w:r>
      <w:r w:rsidR="00E441F4" w:rsidRPr="00C32874">
        <w:rPr>
          <w:rFonts w:ascii="Arial" w:hAnsi="Arial" w:cs="Arial"/>
          <w:color w:val="1F497D"/>
          <w:sz w:val="22"/>
          <w:szCs w:val="22"/>
        </w:rPr>
        <w:t>P</w:t>
      </w:r>
      <w:r w:rsidR="0083456C" w:rsidRPr="00C32874">
        <w:rPr>
          <w:rFonts w:ascii="Arial" w:hAnsi="Arial" w:cs="Arial"/>
          <w:color w:val="1F497D"/>
          <w:sz w:val="22"/>
          <w:szCs w:val="22"/>
        </w:rPr>
        <w:t>olicy.</w:t>
      </w:r>
    </w:p>
    <w:p w:rsidR="00501B9F" w:rsidRPr="00C32874" w:rsidRDefault="00501B9F" w:rsidP="002047B5">
      <w:pPr>
        <w:tabs>
          <w:tab w:val="left" w:pos="709"/>
          <w:tab w:val="left" w:pos="851"/>
          <w:tab w:val="left" w:pos="1985"/>
        </w:tabs>
        <w:overflowPunct w:val="0"/>
        <w:autoSpaceDE w:val="0"/>
        <w:autoSpaceDN w:val="0"/>
        <w:adjustRightInd w:val="0"/>
        <w:ind w:left="1985" w:hanging="851"/>
        <w:jc w:val="both"/>
        <w:textAlignment w:val="baseline"/>
        <w:rPr>
          <w:rFonts w:ascii="Arial" w:hAnsi="Arial" w:cs="Arial"/>
          <w:color w:val="1F497D"/>
          <w:sz w:val="22"/>
          <w:szCs w:val="22"/>
        </w:rPr>
      </w:pPr>
    </w:p>
    <w:p w:rsidR="00EF7B3A" w:rsidRPr="00C32874" w:rsidRDefault="00CB431C" w:rsidP="002047B5">
      <w:pPr>
        <w:tabs>
          <w:tab w:val="left" w:pos="1985"/>
        </w:tabs>
        <w:overflowPunct w:val="0"/>
        <w:autoSpaceDE w:val="0"/>
        <w:autoSpaceDN w:val="0"/>
        <w:adjustRightInd w:val="0"/>
        <w:ind w:left="1985" w:hanging="851"/>
        <w:jc w:val="both"/>
        <w:textAlignment w:val="baseline"/>
        <w:rPr>
          <w:rFonts w:ascii="Arial" w:hAnsi="Arial" w:cs="Arial"/>
          <w:color w:val="1F497D"/>
          <w:sz w:val="22"/>
          <w:szCs w:val="22"/>
        </w:rPr>
      </w:pPr>
      <w:r w:rsidRPr="00C32874">
        <w:rPr>
          <w:rFonts w:ascii="Arial" w:hAnsi="Arial" w:cs="Arial"/>
          <w:b/>
          <w:color w:val="1F497D"/>
          <w:sz w:val="22"/>
          <w:szCs w:val="22"/>
        </w:rPr>
        <w:t>22.</w:t>
      </w:r>
      <w:r w:rsidR="00E133E0" w:rsidRPr="00C32874">
        <w:rPr>
          <w:rFonts w:ascii="Arial" w:hAnsi="Arial" w:cs="Arial"/>
          <w:b/>
          <w:color w:val="1F497D"/>
          <w:sz w:val="22"/>
          <w:szCs w:val="22"/>
        </w:rPr>
        <w:t>2</w:t>
      </w:r>
      <w:r w:rsidRPr="00C32874">
        <w:rPr>
          <w:rFonts w:ascii="Arial" w:hAnsi="Arial" w:cs="Arial"/>
          <w:b/>
          <w:color w:val="1F497D"/>
          <w:sz w:val="22"/>
          <w:szCs w:val="22"/>
        </w:rPr>
        <w:t>.5</w:t>
      </w:r>
      <w:r w:rsidR="00E441F4" w:rsidRPr="00C32874">
        <w:rPr>
          <w:rFonts w:ascii="Arial" w:hAnsi="Arial" w:cs="Arial"/>
          <w:b/>
          <w:color w:val="1F497D"/>
          <w:sz w:val="22"/>
          <w:szCs w:val="22"/>
        </w:rPr>
        <w:tab/>
      </w:r>
      <w:r w:rsidR="00A07973" w:rsidRPr="00C32874">
        <w:rPr>
          <w:rFonts w:ascii="Arial" w:hAnsi="Arial" w:cs="Arial"/>
          <w:color w:val="1F497D"/>
          <w:sz w:val="22"/>
          <w:szCs w:val="22"/>
        </w:rPr>
        <w:t xml:space="preserve">The </w:t>
      </w:r>
      <w:r w:rsidR="008F6791" w:rsidRPr="00C32874">
        <w:rPr>
          <w:rFonts w:ascii="Arial" w:hAnsi="Arial" w:cs="Arial"/>
          <w:color w:val="1F497D"/>
          <w:sz w:val="22"/>
          <w:szCs w:val="22"/>
        </w:rPr>
        <w:t>Pay Committee</w:t>
      </w:r>
      <w:r w:rsidR="00A07973" w:rsidRPr="00C32874">
        <w:rPr>
          <w:rFonts w:ascii="Arial" w:hAnsi="Arial" w:cs="Arial"/>
          <w:color w:val="1F497D"/>
          <w:sz w:val="22"/>
          <w:szCs w:val="22"/>
        </w:rPr>
        <w:t xml:space="preserve"> will be</w:t>
      </w:r>
      <w:r w:rsidR="008C3632" w:rsidRPr="00C32874">
        <w:rPr>
          <w:rFonts w:ascii="Arial" w:hAnsi="Arial" w:cs="Arial"/>
          <w:color w:val="1F497D"/>
          <w:sz w:val="22"/>
          <w:szCs w:val="22"/>
        </w:rPr>
        <w:t xml:space="preserve"> supported</w:t>
      </w:r>
      <w:r w:rsidR="00A07973" w:rsidRPr="00C32874">
        <w:rPr>
          <w:rFonts w:ascii="Arial" w:hAnsi="Arial" w:cs="Arial"/>
          <w:color w:val="1F497D"/>
          <w:sz w:val="22"/>
          <w:szCs w:val="22"/>
        </w:rPr>
        <w:t xml:space="preserve"> by the </w:t>
      </w:r>
      <w:r w:rsidR="008F6791" w:rsidRPr="00C32874">
        <w:rPr>
          <w:rFonts w:ascii="Arial" w:hAnsi="Arial" w:cs="Arial"/>
          <w:color w:val="1F497D"/>
          <w:sz w:val="22"/>
          <w:szCs w:val="22"/>
        </w:rPr>
        <w:t>Head Teacher</w:t>
      </w:r>
      <w:r w:rsidR="00A07973" w:rsidRPr="00C32874">
        <w:rPr>
          <w:rFonts w:ascii="Arial" w:hAnsi="Arial" w:cs="Arial"/>
          <w:color w:val="1F497D"/>
          <w:sz w:val="22"/>
          <w:szCs w:val="22"/>
        </w:rPr>
        <w:t xml:space="preserve"> in making </w:t>
      </w:r>
      <w:r w:rsidR="004E40B3" w:rsidRPr="00C32874">
        <w:rPr>
          <w:rFonts w:ascii="Arial" w:hAnsi="Arial" w:cs="Arial"/>
          <w:color w:val="1F497D"/>
          <w:sz w:val="22"/>
          <w:szCs w:val="22"/>
        </w:rPr>
        <w:t xml:space="preserve">all </w:t>
      </w:r>
      <w:r w:rsidR="00A07973" w:rsidRPr="00C32874">
        <w:rPr>
          <w:rFonts w:ascii="Arial" w:hAnsi="Arial" w:cs="Arial"/>
          <w:color w:val="1F497D"/>
          <w:sz w:val="22"/>
          <w:szCs w:val="22"/>
        </w:rPr>
        <w:t>such decisions.</w:t>
      </w:r>
    </w:p>
    <w:p w:rsidR="009A5BD0" w:rsidRPr="00C32874" w:rsidRDefault="009A5BD0" w:rsidP="00E441F4">
      <w:pPr>
        <w:overflowPunct w:val="0"/>
        <w:autoSpaceDE w:val="0"/>
        <w:autoSpaceDN w:val="0"/>
        <w:adjustRightInd w:val="0"/>
        <w:ind w:left="851" w:hanging="851"/>
        <w:jc w:val="both"/>
        <w:textAlignment w:val="baseline"/>
        <w:rPr>
          <w:rFonts w:ascii="Arial" w:hAnsi="Arial" w:cs="Arial"/>
          <w:b/>
          <w:color w:val="1F497D"/>
          <w:sz w:val="22"/>
          <w:szCs w:val="22"/>
        </w:rPr>
      </w:pPr>
    </w:p>
    <w:p w:rsidR="009A5BD0" w:rsidRPr="00C32874" w:rsidRDefault="009A5BD0" w:rsidP="00E441F4">
      <w:pPr>
        <w:overflowPunct w:val="0"/>
        <w:autoSpaceDE w:val="0"/>
        <w:autoSpaceDN w:val="0"/>
        <w:adjustRightInd w:val="0"/>
        <w:ind w:left="851" w:hanging="851"/>
        <w:jc w:val="both"/>
        <w:textAlignment w:val="baseline"/>
        <w:rPr>
          <w:rFonts w:ascii="Arial" w:hAnsi="Arial" w:cs="Arial"/>
          <w:b/>
          <w:color w:val="1F497D"/>
          <w:sz w:val="22"/>
          <w:szCs w:val="22"/>
        </w:rPr>
      </w:pPr>
    </w:p>
    <w:p w:rsidR="00D90856" w:rsidRPr="00C32874" w:rsidRDefault="00D90856" w:rsidP="00E441F4">
      <w:pPr>
        <w:overflowPunct w:val="0"/>
        <w:autoSpaceDE w:val="0"/>
        <w:autoSpaceDN w:val="0"/>
        <w:adjustRightInd w:val="0"/>
        <w:ind w:left="851" w:hanging="851"/>
        <w:jc w:val="both"/>
        <w:textAlignment w:val="baseline"/>
        <w:rPr>
          <w:rFonts w:ascii="Arial" w:hAnsi="Arial" w:cs="Arial"/>
          <w:b/>
          <w:color w:val="1F497D"/>
          <w:sz w:val="22"/>
          <w:szCs w:val="22"/>
        </w:rPr>
      </w:pPr>
    </w:p>
    <w:p w:rsidR="00855091" w:rsidRPr="00C32874" w:rsidRDefault="008C3632" w:rsidP="00EE7247">
      <w:pPr>
        <w:tabs>
          <w:tab w:val="left" w:pos="567"/>
        </w:tabs>
        <w:overflowPunct w:val="0"/>
        <w:autoSpaceDE w:val="0"/>
        <w:autoSpaceDN w:val="0"/>
        <w:adjustRightInd w:val="0"/>
        <w:jc w:val="both"/>
        <w:textAlignment w:val="baseline"/>
        <w:rPr>
          <w:rFonts w:ascii="Arial" w:hAnsi="Arial" w:cs="Arial"/>
          <w:b/>
          <w:bCs/>
          <w:color w:val="1F497D"/>
          <w:sz w:val="22"/>
          <w:szCs w:val="22"/>
          <w:lang w:eastAsia="en-US"/>
        </w:rPr>
      </w:pPr>
      <w:r w:rsidRPr="00C32874">
        <w:rPr>
          <w:rFonts w:ascii="Arial" w:hAnsi="Arial" w:cs="Arial"/>
          <w:b/>
          <w:color w:val="1F497D"/>
          <w:sz w:val="22"/>
          <w:szCs w:val="22"/>
        </w:rPr>
        <w:t>23</w:t>
      </w:r>
      <w:r w:rsidR="00EE7247" w:rsidRPr="00C32874">
        <w:rPr>
          <w:rFonts w:ascii="Arial" w:hAnsi="Arial" w:cs="Arial"/>
          <w:b/>
          <w:color w:val="1F497D"/>
          <w:sz w:val="22"/>
          <w:szCs w:val="22"/>
        </w:rPr>
        <w:tab/>
      </w:r>
      <w:r w:rsidR="00C5214E" w:rsidRPr="00C32874">
        <w:rPr>
          <w:rFonts w:ascii="Arial" w:hAnsi="Arial" w:cs="Arial"/>
          <w:b/>
          <w:bCs/>
          <w:color w:val="1F497D"/>
          <w:sz w:val="22"/>
          <w:szCs w:val="22"/>
          <w:lang w:eastAsia="en-US"/>
        </w:rPr>
        <w:t>Leading Practitioner</w:t>
      </w:r>
      <w:r w:rsidR="00DE7AB2" w:rsidRPr="00C32874">
        <w:rPr>
          <w:rFonts w:ascii="Arial" w:hAnsi="Arial" w:cs="Arial"/>
          <w:b/>
          <w:bCs/>
          <w:color w:val="1F497D"/>
          <w:sz w:val="22"/>
          <w:szCs w:val="22"/>
          <w:lang w:eastAsia="en-US"/>
        </w:rPr>
        <w:t xml:space="preserve"> </w:t>
      </w:r>
      <w:r w:rsidR="00E441F4" w:rsidRPr="00C32874">
        <w:rPr>
          <w:rFonts w:ascii="Arial" w:hAnsi="Arial" w:cs="Arial"/>
          <w:b/>
          <w:bCs/>
          <w:color w:val="1F497D"/>
          <w:sz w:val="22"/>
          <w:szCs w:val="22"/>
          <w:lang w:eastAsia="en-US"/>
        </w:rPr>
        <w:t>P</w:t>
      </w:r>
      <w:r w:rsidR="00CE58A9" w:rsidRPr="00C32874">
        <w:rPr>
          <w:rFonts w:ascii="Arial" w:hAnsi="Arial" w:cs="Arial"/>
          <w:b/>
          <w:bCs/>
          <w:color w:val="1F497D"/>
          <w:sz w:val="22"/>
          <w:szCs w:val="22"/>
          <w:lang w:eastAsia="en-US"/>
        </w:rPr>
        <w:t>osts</w:t>
      </w:r>
    </w:p>
    <w:p w:rsidR="006F60DA" w:rsidRPr="001F2CC0" w:rsidRDefault="006F60DA" w:rsidP="00855377">
      <w:pPr>
        <w:tabs>
          <w:tab w:val="left" w:pos="709"/>
          <w:tab w:val="left" w:pos="851"/>
        </w:tabs>
        <w:overflowPunct w:val="0"/>
        <w:autoSpaceDE w:val="0"/>
        <w:autoSpaceDN w:val="0"/>
        <w:adjustRightInd w:val="0"/>
        <w:jc w:val="both"/>
        <w:textAlignment w:val="baseline"/>
        <w:rPr>
          <w:rFonts w:ascii="Arial" w:hAnsi="Arial" w:cs="Arial"/>
          <w:b/>
          <w:bCs/>
          <w:sz w:val="22"/>
          <w:szCs w:val="22"/>
          <w:highlight w:val="yellow"/>
          <w:lang w:eastAsia="en-US"/>
        </w:rPr>
      </w:pPr>
    </w:p>
    <w:p w:rsidR="00535EF2" w:rsidRPr="00855377" w:rsidRDefault="00783F2A" w:rsidP="00A64940">
      <w:pPr>
        <w:numPr>
          <w:ilvl w:val="0"/>
          <w:numId w:val="46"/>
        </w:numPr>
        <w:tabs>
          <w:tab w:val="left" w:pos="1134"/>
        </w:tabs>
        <w:overflowPunct w:val="0"/>
        <w:autoSpaceDE w:val="0"/>
        <w:autoSpaceDN w:val="0"/>
        <w:adjustRightInd w:val="0"/>
        <w:ind w:left="1134" w:hanging="567"/>
        <w:jc w:val="both"/>
        <w:textAlignment w:val="baseline"/>
        <w:rPr>
          <w:rFonts w:ascii="Arial" w:hAnsi="Arial" w:cs="Arial"/>
          <w:color w:val="1F4E79" w:themeColor="accent1" w:themeShade="80"/>
          <w:sz w:val="22"/>
          <w:szCs w:val="22"/>
        </w:rPr>
      </w:pPr>
      <w:r w:rsidRPr="00855377">
        <w:rPr>
          <w:rFonts w:ascii="Arial" w:hAnsi="Arial" w:cs="Arial"/>
          <w:bCs/>
          <w:color w:val="1F4E79" w:themeColor="accent1" w:themeShade="80"/>
          <w:sz w:val="22"/>
          <w:szCs w:val="22"/>
          <w:lang w:eastAsia="en-US"/>
        </w:rPr>
        <w:t xml:space="preserve">The </w:t>
      </w:r>
      <w:r w:rsidR="005B2375" w:rsidRPr="00855377">
        <w:rPr>
          <w:rFonts w:ascii="Arial" w:hAnsi="Arial" w:cs="Arial"/>
          <w:bCs/>
          <w:color w:val="1F4E79" w:themeColor="accent1" w:themeShade="80"/>
          <w:sz w:val="22"/>
          <w:szCs w:val="22"/>
          <w:lang w:eastAsia="en-US"/>
        </w:rPr>
        <w:t>Governing Body</w:t>
      </w:r>
      <w:r w:rsidRPr="00855377">
        <w:rPr>
          <w:rFonts w:ascii="Arial" w:hAnsi="Arial" w:cs="Arial"/>
          <w:bCs/>
          <w:color w:val="1F4E79" w:themeColor="accent1" w:themeShade="80"/>
          <w:sz w:val="22"/>
          <w:szCs w:val="22"/>
          <w:lang w:eastAsia="en-US"/>
        </w:rPr>
        <w:t xml:space="preserve"> will take account of </w:t>
      </w:r>
      <w:r w:rsidR="00BB7EEF" w:rsidRPr="00855377">
        <w:rPr>
          <w:rFonts w:ascii="Arial" w:hAnsi="Arial" w:cs="Arial"/>
          <w:bCs/>
          <w:color w:val="1F4E79" w:themeColor="accent1" w:themeShade="80"/>
          <w:sz w:val="22"/>
          <w:szCs w:val="22"/>
          <w:lang w:eastAsia="en-US"/>
        </w:rPr>
        <w:t>Section 3</w:t>
      </w:r>
      <w:r w:rsidR="0099287F" w:rsidRPr="00855377">
        <w:rPr>
          <w:rFonts w:ascii="Arial" w:hAnsi="Arial" w:cs="Arial"/>
          <w:bCs/>
          <w:color w:val="1F4E79" w:themeColor="accent1" w:themeShade="80"/>
          <w:sz w:val="22"/>
          <w:szCs w:val="22"/>
          <w:lang w:eastAsia="en-US"/>
        </w:rPr>
        <w:t xml:space="preserve"> </w:t>
      </w:r>
      <w:r w:rsidRPr="00855377">
        <w:rPr>
          <w:rFonts w:ascii="Arial" w:hAnsi="Arial" w:cs="Arial"/>
          <w:bCs/>
          <w:color w:val="1F4E79" w:themeColor="accent1" w:themeShade="80"/>
          <w:sz w:val="22"/>
          <w:szCs w:val="22"/>
          <w:lang w:eastAsia="en-US"/>
        </w:rPr>
        <w:t xml:space="preserve">of </w:t>
      </w:r>
      <w:r w:rsidR="0099287F" w:rsidRPr="00855377">
        <w:rPr>
          <w:rFonts w:ascii="Arial" w:hAnsi="Arial" w:cs="Arial"/>
          <w:bCs/>
          <w:color w:val="1F4E79" w:themeColor="accent1" w:themeShade="80"/>
          <w:sz w:val="22"/>
          <w:szCs w:val="22"/>
          <w:lang w:eastAsia="en-US"/>
        </w:rPr>
        <w:t xml:space="preserve">the </w:t>
      </w:r>
      <w:r w:rsidR="00BE51B9" w:rsidRPr="00855377">
        <w:rPr>
          <w:rFonts w:ascii="Arial" w:hAnsi="Arial" w:cs="Arial"/>
          <w:bCs/>
          <w:color w:val="1F4E79" w:themeColor="accent1" w:themeShade="80"/>
          <w:sz w:val="22"/>
          <w:szCs w:val="22"/>
          <w:lang w:eastAsia="en-US"/>
        </w:rPr>
        <w:t>STPCD</w:t>
      </w:r>
      <w:r w:rsidRPr="00855377">
        <w:rPr>
          <w:rFonts w:ascii="Arial" w:hAnsi="Arial" w:cs="Arial"/>
          <w:bCs/>
          <w:color w:val="1F4E79" w:themeColor="accent1" w:themeShade="80"/>
          <w:sz w:val="22"/>
          <w:szCs w:val="22"/>
          <w:lang w:eastAsia="en-US"/>
        </w:rPr>
        <w:t xml:space="preserve"> when determining the role of </w:t>
      </w:r>
      <w:r w:rsidR="00C5214E" w:rsidRPr="00855377">
        <w:rPr>
          <w:rFonts w:ascii="Arial" w:hAnsi="Arial" w:cs="Arial"/>
          <w:bCs/>
          <w:color w:val="1F4E79" w:themeColor="accent1" w:themeShade="80"/>
          <w:sz w:val="22"/>
          <w:szCs w:val="22"/>
          <w:lang w:eastAsia="en-US"/>
        </w:rPr>
        <w:t>Leading Practitioner</w:t>
      </w:r>
      <w:r w:rsidRPr="00855377">
        <w:rPr>
          <w:rFonts w:ascii="Arial" w:hAnsi="Arial" w:cs="Arial"/>
          <w:bCs/>
          <w:color w:val="1F4E79" w:themeColor="accent1" w:themeShade="80"/>
          <w:sz w:val="22"/>
          <w:szCs w:val="22"/>
          <w:lang w:eastAsia="en-US"/>
        </w:rPr>
        <w:t xml:space="preserve"> in this school.  </w:t>
      </w:r>
      <w:r w:rsidR="00512AF7" w:rsidRPr="00855377">
        <w:rPr>
          <w:rFonts w:ascii="Arial" w:hAnsi="Arial" w:cs="Arial"/>
          <w:bCs/>
          <w:color w:val="1F4E79" w:themeColor="accent1" w:themeShade="80"/>
          <w:sz w:val="22"/>
          <w:szCs w:val="22"/>
          <w:lang w:eastAsia="en-US"/>
        </w:rPr>
        <w:t xml:space="preserve">Such posts may be established for </w:t>
      </w:r>
      <w:r w:rsidR="00E02C97" w:rsidRPr="00855377">
        <w:rPr>
          <w:rFonts w:ascii="Arial" w:hAnsi="Arial" w:cs="Arial"/>
          <w:bCs/>
          <w:color w:val="1F4E79" w:themeColor="accent1" w:themeShade="80"/>
          <w:sz w:val="22"/>
          <w:szCs w:val="22"/>
          <w:lang w:eastAsia="en-US"/>
        </w:rPr>
        <w:t>Teachers</w:t>
      </w:r>
      <w:r w:rsidR="00512AF7" w:rsidRPr="00855377">
        <w:rPr>
          <w:rFonts w:ascii="Arial" w:hAnsi="Arial" w:cs="Arial"/>
          <w:bCs/>
          <w:color w:val="1F4E79" w:themeColor="accent1" w:themeShade="80"/>
          <w:sz w:val="22"/>
          <w:szCs w:val="22"/>
          <w:lang w:eastAsia="en-US"/>
        </w:rPr>
        <w:t xml:space="preserve"> whose primary purpose is the modelling </w:t>
      </w:r>
      <w:r w:rsidR="00DD1F29" w:rsidRPr="00855377">
        <w:rPr>
          <w:rFonts w:ascii="Arial" w:hAnsi="Arial" w:cs="Arial"/>
          <w:bCs/>
          <w:color w:val="1F4E79" w:themeColor="accent1" w:themeShade="80"/>
          <w:sz w:val="22"/>
          <w:szCs w:val="22"/>
          <w:lang w:eastAsia="en-US"/>
        </w:rPr>
        <w:t>and</w:t>
      </w:r>
      <w:r w:rsidR="00512AF7" w:rsidRPr="00855377">
        <w:rPr>
          <w:rFonts w:ascii="Arial" w:hAnsi="Arial" w:cs="Arial"/>
          <w:bCs/>
          <w:color w:val="1F4E79" w:themeColor="accent1" w:themeShade="80"/>
          <w:sz w:val="22"/>
          <w:szCs w:val="22"/>
          <w:lang w:eastAsia="en-US"/>
        </w:rPr>
        <w:t xml:space="preserve"> leading improvement of teaching skills, where those duties fall outside the criteria for the TLR payment structure.</w:t>
      </w:r>
    </w:p>
    <w:p w:rsidR="00763E8D" w:rsidRPr="00855377" w:rsidRDefault="00512AF7" w:rsidP="00A64940">
      <w:pPr>
        <w:tabs>
          <w:tab w:val="left" w:pos="1134"/>
        </w:tabs>
        <w:ind w:left="1134" w:hanging="567"/>
        <w:jc w:val="both"/>
        <w:rPr>
          <w:rFonts w:ascii="Arial" w:hAnsi="Arial" w:cs="Arial"/>
          <w:sz w:val="22"/>
          <w:szCs w:val="22"/>
        </w:rPr>
      </w:pPr>
      <w:r w:rsidRPr="00855377">
        <w:rPr>
          <w:rFonts w:ascii="Arial" w:hAnsi="Arial" w:cs="Arial"/>
          <w:w w:val="134"/>
          <w:sz w:val="22"/>
          <w:szCs w:val="22"/>
        </w:rPr>
        <w:tab/>
      </w:r>
    </w:p>
    <w:p w:rsidR="00763E8D" w:rsidRPr="001F2CC0" w:rsidRDefault="00763E8D" w:rsidP="00D73FCF">
      <w:pPr>
        <w:tabs>
          <w:tab w:val="left" w:pos="851"/>
          <w:tab w:val="left" w:pos="1134"/>
        </w:tabs>
        <w:overflowPunct w:val="0"/>
        <w:autoSpaceDE w:val="0"/>
        <w:autoSpaceDN w:val="0"/>
        <w:adjustRightInd w:val="0"/>
        <w:ind w:left="851" w:hanging="851"/>
        <w:jc w:val="both"/>
        <w:textAlignment w:val="baseline"/>
        <w:rPr>
          <w:rFonts w:ascii="Arial" w:hAnsi="Arial" w:cs="Arial"/>
          <w:bCs/>
          <w:sz w:val="22"/>
          <w:szCs w:val="22"/>
          <w:lang w:eastAsia="en-US"/>
        </w:rPr>
      </w:pPr>
    </w:p>
    <w:p w:rsidR="00243A2B" w:rsidRPr="00C32874" w:rsidRDefault="00243A2B" w:rsidP="00A64940">
      <w:pPr>
        <w:tabs>
          <w:tab w:val="left" w:pos="1134"/>
        </w:tabs>
        <w:overflowPunct w:val="0"/>
        <w:autoSpaceDE w:val="0"/>
        <w:autoSpaceDN w:val="0"/>
        <w:adjustRightInd w:val="0"/>
        <w:ind w:left="567"/>
        <w:jc w:val="both"/>
        <w:textAlignment w:val="baseline"/>
        <w:rPr>
          <w:rFonts w:ascii="Arial" w:hAnsi="Arial" w:cs="Arial"/>
          <w:b/>
          <w:color w:val="1F497D"/>
          <w:sz w:val="22"/>
          <w:szCs w:val="22"/>
          <w:lang w:eastAsia="en-US"/>
        </w:rPr>
      </w:pPr>
      <w:r w:rsidRPr="00C32874">
        <w:rPr>
          <w:rFonts w:ascii="Arial" w:hAnsi="Arial" w:cs="Arial"/>
          <w:b/>
          <w:color w:val="1F497D"/>
          <w:sz w:val="22"/>
          <w:szCs w:val="22"/>
          <w:lang w:eastAsia="en-US"/>
        </w:rPr>
        <w:t>23.1</w:t>
      </w:r>
      <w:r w:rsidRPr="00C32874">
        <w:rPr>
          <w:rFonts w:ascii="Arial" w:hAnsi="Arial" w:cs="Arial"/>
          <w:b/>
          <w:color w:val="1F497D"/>
          <w:sz w:val="22"/>
          <w:szCs w:val="22"/>
          <w:lang w:eastAsia="en-US"/>
        </w:rPr>
        <w:tab/>
      </w:r>
      <w:r w:rsidR="005E65D2" w:rsidRPr="00C32874">
        <w:rPr>
          <w:rFonts w:ascii="Arial" w:hAnsi="Arial" w:cs="Arial"/>
          <w:b/>
          <w:color w:val="1F497D"/>
          <w:sz w:val="22"/>
          <w:szCs w:val="22"/>
          <w:lang w:eastAsia="en-US"/>
        </w:rPr>
        <w:t xml:space="preserve">Pay on </w:t>
      </w:r>
      <w:r w:rsidRPr="00C32874">
        <w:rPr>
          <w:rFonts w:ascii="Arial" w:hAnsi="Arial" w:cs="Arial"/>
          <w:b/>
          <w:color w:val="1F497D"/>
          <w:sz w:val="22"/>
          <w:szCs w:val="22"/>
          <w:lang w:eastAsia="en-US"/>
        </w:rPr>
        <w:t>A</w:t>
      </w:r>
      <w:r w:rsidR="005E65D2" w:rsidRPr="00C32874">
        <w:rPr>
          <w:rFonts w:ascii="Arial" w:hAnsi="Arial" w:cs="Arial"/>
          <w:b/>
          <w:color w:val="1F497D"/>
          <w:sz w:val="22"/>
          <w:szCs w:val="22"/>
          <w:lang w:eastAsia="en-US"/>
        </w:rPr>
        <w:t>ppointment</w:t>
      </w:r>
    </w:p>
    <w:p w:rsidR="005100A8" w:rsidRPr="00C32874" w:rsidRDefault="006B5A34" w:rsidP="00A64940">
      <w:pPr>
        <w:overflowPunct w:val="0"/>
        <w:autoSpaceDE w:val="0"/>
        <w:autoSpaceDN w:val="0"/>
        <w:adjustRightInd w:val="0"/>
        <w:ind w:left="1134"/>
        <w:jc w:val="both"/>
        <w:textAlignment w:val="baseline"/>
        <w:rPr>
          <w:rFonts w:ascii="Arial" w:hAnsi="Arial" w:cs="Arial"/>
          <w:bCs/>
          <w:color w:val="1F497D"/>
          <w:sz w:val="22"/>
          <w:szCs w:val="22"/>
          <w:lang w:eastAsia="en-US"/>
        </w:rPr>
      </w:pPr>
      <w:r w:rsidRPr="00C32874">
        <w:rPr>
          <w:rFonts w:ascii="Arial" w:hAnsi="Arial" w:cs="Arial"/>
          <w:color w:val="1F497D"/>
          <w:sz w:val="22"/>
          <w:szCs w:val="22"/>
          <w:lang w:eastAsia="en-US"/>
        </w:rPr>
        <w:br/>
      </w:r>
      <w:r w:rsidRPr="00C32874">
        <w:rPr>
          <w:rFonts w:ascii="Arial" w:hAnsi="Arial" w:cs="Arial"/>
          <w:bCs/>
          <w:color w:val="1F497D"/>
          <w:sz w:val="22"/>
          <w:szCs w:val="22"/>
          <w:lang w:eastAsia="en-US"/>
        </w:rPr>
        <w:t xml:space="preserve">The </w:t>
      </w:r>
      <w:r w:rsidR="008F6791" w:rsidRPr="00C32874">
        <w:rPr>
          <w:rFonts w:ascii="Arial" w:hAnsi="Arial" w:cs="Arial"/>
          <w:bCs/>
          <w:color w:val="1F497D"/>
          <w:sz w:val="22"/>
          <w:szCs w:val="22"/>
          <w:lang w:eastAsia="en-US"/>
        </w:rPr>
        <w:t>Pay Committee</w:t>
      </w:r>
      <w:r w:rsidRPr="00C32874">
        <w:rPr>
          <w:rFonts w:ascii="Arial" w:hAnsi="Arial" w:cs="Arial"/>
          <w:bCs/>
          <w:color w:val="1F497D"/>
          <w:sz w:val="22"/>
          <w:szCs w:val="22"/>
          <w:lang w:eastAsia="en-US"/>
        </w:rPr>
        <w:t xml:space="preserve"> will determine a pay range</w:t>
      </w:r>
      <w:r w:rsidR="00C04828" w:rsidRPr="00C32874">
        <w:rPr>
          <w:rFonts w:ascii="Arial" w:hAnsi="Arial" w:cs="Arial"/>
          <w:bCs/>
          <w:color w:val="1F497D"/>
          <w:sz w:val="22"/>
          <w:szCs w:val="22"/>
          <w:lang w:eastAsia="en-US"/>
        </w:rPr>
        <w:t xml:space="preserve"> </w:t>
      </w:r>
      <w:r w:rsidR="005100A8" w:rsidRPr="00C32874">
        <w:rPr>
          <w:rFonts w:ascii="Arial" w:hAnsi="Arial" w:cs="Arial"/>
          <w:bCs/>
          <w:color w:val="1F497D"/>
          <w:sz w:val="22"/>
          <w:szCs w:val="22"/>
          <w:lang w:eastAsia="en-US"/>
        </w:rPr>
        <w:t xml:space="preserve">as set out in </w:t>
      </w:r>
      <w:r w:rsidR="003E209D">
        <w:rPr>
          <w:rFonts w:ascii="Arial" w:hAnsi="Arial" w:cs="Arial"/>
          <w:bCs/>
          <w:color w:val="1F497D"/>
          <w:sz w:val="22"/>
          <w:szCs w:val="22"/>
          <w:lang w:eastAsia="en-US"/>
        </w:rPr>
        <w:t>Appendix 1</w:t>
      </w:r>
      <w:r w:rsidR="00E94CE5" w:rsidRPr="00C32874">
        <w:rPr>
          <w:rFonts w:ascii="Arial" w:hAnsi="Arial" w:cs="Arial"/>
          <w:bCs/>
          <w:color w:val="1F497D"/>
          <w:sz w:val="22"/>
          <w:szCs w:val="22"/>
          <w:lang w:eastAsia="en-US"/>
        </w:rPr>
        <w:t xml:space="preserve"> of the Pay Policy Guidance Document</w:t>
      </w:r>
    </w:p>
    <w:p w:rsidR="005100A8" w:rsidRPr="00C32874" w:rsidRDefault="005100A8" w:rsidP="00A64940">
      <w:pPr>
        <w:overflowPunct w:val="0"/>
        <w:autoSpaceDE w:val="0"/>
        <w:autoSpaceDN w:val="0"/>
        <w:adjustRightInd w:val="0"/>
        <w:ind w:left="1134"/>
        <w:jc w:val="both"/>
        <w:textAlignment w:val="baseline"/>
        <w:rPr>
          <w:rFonts w:ascii="Arial" w:hAnsi="Arial" w:cs="Arial"/>
          <w:b/>
          <w:bCs/>
          <w:color w:val="1F497D"/>
          <w:sz w:val="22"/>
          <w:szCs w:val="22"/>
          <w:lang w:eastAsia="en-US"/>
        </w:rPr>
      </w:pPr>
    </w:p>
    <w:p w:rsidR="00783F2A" w:rsidRPr="00C32874" w:rsidRDefault="005100A8" w:rsidP="00A64940">
      <w:pPr>
        <w:overflowPunct w:val="0"/>
        <w:autoSpaceDE w:val="0"/>
        <w:autoSpaceDN w:val="0"/>
        <w:adjustRightInd w:val="0"/>
        <w:ind w:left="1134"/>
        <w:textAlignment w:val="baseline"/>
        <w:rPr>
          <w:rFonts w:ascii="Arial" w:hAnsi="Arial" w:cs="Arial"/>
          <w:color w:val="1F497D"/>
          <w:sz w:val="22"/>
          <w:szCs w:val="22"/>
          <w:lang w:eastAsia="en-US"/>
        </w:rPr>
      </w:pPr>
      <w:r w:rsidRPr="00C32874">
        <w:rPr>
          <w:rFonts w:ascii="Arial" w:hAnsi="Arial" w:cs="Arial"/>
          <w:bCs/>
          <w:color w:val="1F497D"/>
          <w:sz w:val="22"/>
          <w:szCs w:val="22"/>
          <w:lang w:eastAsia="en-US"/>
        </w:rPr>
        <w:t>This is in accordance w</w:t>
      </w:r>
      <w:r w:rsidR="006B5A34" w:rsidRPr="00C32874">
        <w:rPr>
          <w:rFonts w:ascii="Arial" w:hAnsi="Arial" w:cs="Arial"/>
          <w:bCs/>
          <w:color w:val="1F497D"/>
          <w:sz w:val="22"/>
          <w:szCs w:val="22"/>
          <w:lang w:eastAsia="en-US"/>
        </w:rPr>
        <w:t xml:space="preserve">ith </w:t>
      </w:r>
      <w:r w:rsidR="00BB7EEF" w:rsidRPr="00C32874">
        <w:rPr>
          <w:rFonts w:ascii="Arial" w:hAnsi="Arial" w:cs="Arial"/>
          <w:bCs/>
          <w:color w:val="1F497D"/>
          <w:sz w:val="22"/>
          <w:szCs w:val="22"/>
          <w:lang w:eastAsia="en-US"/>
        </w:rPr>
        <w:t>Section 2 and Section 3</w:t>
      </w:r>
      <w:r w:rsidR="006B5A34" w:rsidRPr="00C32874">
        <w:rPr>
          <w:rFonts w:ascii="Arial" w:hAnsi="Arial" w:cs="Arial"/>
          <w:bCs/>
          <w:color w:val="1F497D"/>
          <w:sz w:val="22"/>
          <w:szCs w:val="22"/>
          <w:lang w:eastAsia="en-US"/>
        </w:rPr>
        <w:t xml:space="preserve"> of </w:t>
      </w:r>
      <w:r w:rsidR="002643E3" w:rsidRPr="00C32874">
        <w:rPr>
          <w:rFonts w:ascii="Arial" w:hAnsi="Arial" w:cs="Arial"/>
          <w:bCs/>
          <w:color w:val="1F497D"/>
          <w:sz w:val="22"/>
          <w:szCs w:val="22"/>
          <w:lang w:eastAsia="en-US"/>
        </w:rPr>
        <w:t xml:space="preserve">the </w:t>
      </w:r>
      <w:r w:rsidR="00BE51B9" w:rsidRPr="00C32874">
        <w:rPr>
          <w:rFonts w:ascii="Arial" w:hAnsi="Arial" w:cs="Arial"/>
          <w:bCs/>
          <w:color w:val="1F497D"/>
          <w:sz w:val="22"/>
          <w:szCs w:val="22"/>
          <w:lang w:eastAsia="en-US"/>
        </w:rPr>
        <w:t>STPCD</w:t>
      </w:r>
      <w:r w:rsidR="006B5A34" w:rsidRPr="00C32874">
        <w:rPr>
          <w:rFonts w:ascii="Arial" w:hAnsi="Arial" w:cs="Arial"/>
          <w:color w:val="1F497D"/>
          <w:sz w:val="22"/>
          <w:szCs w:val="22"/>
          <w:lang w:eastAsia="en-US"/>
        </w:rPr>
        <w:t>.</w:t>
      </w:r>
      <w:r w:rsidR="00783F2A" w:rsidRPr="00C32874">
        <w:rPr>
          <w:rFonts w:ascii="Arial" w:hAnsi="Arial" w:cs="Arial"/>
          <w:color w:val="1F497D"/>
          <w:sz w:val="22"/>
          <w:szCs w:val="22"/>
          <w:lang w:eastAsia="en-US"/>
        </w:rPr>
        <w:t xml:space="preserve">  </w:t>
      </w:r>
    </w:p>
    <w:p w:rsidR="007F19A3" w:rsidRPr="00C32874" w:rsidRDefault="006B5A34" w:rsidP="00A64940">
      <w:pPr>
        <w:tabs>
          <w:tab w:val="left" w:pos="1134"/>
        </w:tabs>
        <w:overflowPunct w:val="0"/>
        <w:autoSpaceDE w:val="0"/>
        <w:autoSpaceDN w:val="0"/>
        <w:adjustRightInd w:val="0"/>
        <w:ind w:left="567"/>
        <w:jc w:val="both"/>
        <w:textAlignment w:val="baseline"/>
        <w:rPr>
          <w:rFonts w:ascii="Arial" w:hAnsi="Arial" w:cs="Arial"/>
          <w:color w:val="1F497D"/>
          <w:sz w:val="22"/>
          <w:szCs w:val="22"/>
          <w:lang w:eastAsia="en-US"/>
        </w:rPr>
      </w:pPr>
      <w:r w:rsidRPr="00C32874">
        <w:rPr>
          <w:rFonts w:ascii="Arial" w:hAnsi="Arial" w:cs="Arial"/>
          <w:color w:val="1F497D"/>
          <w:sz w:val="22"/>
          <w:szCs w:val="22"/>
          <w:lang w:eastAsia="en-US"/>
        </w:rPr>
        <w:br/>
      </w:r>
      <w:r w:rsidR="00CB431C" w:rsidRPr="00C32874">
        <w:rPr>
          <w:rFonts w:ascii="Arial" w:hAnsi="Arial" w:cs="Arial"/>
          <w:b/>
          <w:color w:val="1F497D"/>
          <w:sz w:val="22"/>
          <w:szCs w:val="22"/>
          <w:lang w:eastAsia="en-US"/>
        </w:rPr>
        <w:t>23.2</w:t>
      </w:r>
      <w:r w:rsidR="007F19A3" w:rsidRPr="00C32874">
        <w:rPr>
          <w:rFonts w:ascii="Arial" w:hAnsi="Arial" w:cs="Arial"/>
          <w:b/>
          <w:color w:val="1F497D"/>
          <w:sz w:val="22"/>
          <w:szCs w:val="22"/>
          <w:lang w:eastAsia="en-US"/>
        </w:rPr>
        <w:tab/>
      </w:r>
      <w:r w:rsidR="005E65D2" w:rsidRPr="00C32874">
        <w:rPr>
          <w:rFonts w:ascii="Arial" w:hAnsi="Arial" w:cs="Arial"/>
          <w:b/>
          <w:color w:val="1F497D"/>
          <w:sz w:val="22"/>
          <w:szCs w:val="22"/>
          <w:lang w:eastAsia="en-US"/>
        </w:rPr>
        <w:t xml:space="preserve">Pay </w:t>
      </w:r>
      <w:r w:rsidR="002643E3" w:rsidRPr="00C32874">
        <w:rPr>
          <w:rFonts w:ascii="Arial" w:hAnsi="Arial" w:cs="Arial"/>
          <w:b/>
          <w:color w:val="1F497D"/>
          <w:sz w:val="22"/>
          <w:szCs w:val="22"/>
          <w:lang w:eastAsia="en-US"/>
        </w:rPr>
        <w:t>D</w:t>
      </w:r>
      <w:r w:rsidR="005E65D2" w:rsidRPr="00C32874">
        <w:rPr>
          <w:rFonts w:ascii="Arial" w:hAnsi="Arial" w:cs="Arial"/>
          <w:b/>
          <w:color w:val="1F497D"/>
          <w:sz w:val="22"/>
          <w:szCs w:val="22"/>
          <w:lang w:eastAsia="en-US"/>
        </w:rPr>
        <w:t xml:space="preserve">eterminations </w:t>
      </w:r>
      <w:r w:rsidR="002643E3" w:rsidRPr="00C32874">
        <w:rPr>
          <w:rFonts w:ascii="Arial" w:hAnsi="Arial" w:cs="Arial"/>
          <w:b/>
          <w:color w:val="1F497D"/>
          <w:sz w:val="22"/>
          <w:szCs w:val="22"/>
          <w:lang w:eastAsia="en-US"/>
        </w:rPr>
        <w:t>E</w:t>
      </w:r>
      <w:r w:rsidR="005E65D2" w:rsidRPr="00C32874">
        <w:rPr>
          <w:rFonts w:ascii="Arial" w:hAnsi="Arial" w:cs="Arial"/>
          <w:b/>
          <w:color w:val="1F497D"/>
          <w:sz w:val="22"/>
          <w:szCs w:val="22"/>
          <w:lang w:eastAsia="en-US"/>
        </w:rPr>
        <w:t>ffect</w:t>
      </w:r>
      <w:r w:rsidR="00B0163B" w:rsidRPr="00C32874">
        <w:rPr>
          <w:rFonts w:ascii="Arial" w:hAnsi="Arial" w:cs="Arial"/>
          <w:b/>
          <w:color w:val="1F497D"/>
          <w:sz w:val="22"/>
          <w:szCs w:val="22"/>
          <w:lang w:eastAsia="en-US"/>
        </w:rPr>
        <w:t>ive</w:t>
      </w:r>
      <w:r w:rsidR="005E65D2" w:rsidRPr="00C32874">
        <w:rPr>
          <w:rFonts w:ascii="Arial" w:hAnsi="Arial" w:cs="Arial"/>
          <w:b/>
          <w:color w:val="1F497D"/>
          <w:sz w:val="22"/>
          <w:szCs w:val="22"/>
          <w:lang w:eastAsia="en-US"/>
        </w:rPr>
        <w:t xml:space="preserve"> from 1</w:t>
      </w:r>
      <w:r w:rsidR="002643E3" w:rsidRPr="00C32874">
        <w:rPr>
          <w:rFonts w:ascii="Arial" w:hAnsi="Arial" w:cs="Arial"/>
          <w:b/>
          <w:color w:val="1F497D"/>
          <w:sz w:val="22"/>
          <w:szCs w:val="22"/>
          <w:lang w:eastAsia="en-US"/>
        </w:rPr>
        <w:t>st</w:t>
      </w:r>
      <w:r w:rsidR="005E65D2" w:rsidRPr="00C32874">
        <w:rPr>
          <w:rFonts w:ascii="Arial" w:hAnsi="Arial" w:cs="Arial"/>
          <w:b/>
          <w:color w:val="1F497D"/>
          <w:sz w:val="22"/>
          <w:szCs w:val="22"/>
          <w:lang w:eastAsia="en-US"/>
        </w:rPr>
        <w:t xml:space="preserve"> September </w:t>
      </w:r>
      <w:r w:rsidR="00970F6C">
        <w:rPr>
          <w:rFonts w:ascii="Arial" w:hAnsi="Arial" w:cs="Arial"/>
          <w:b/>
          <w:color w:val="1F497D"/>
          <w:sz w:val="22"/>
          <w:szCs w:val="22"/>
          <w:lang w:eastAsia="en-US"/>
        </w:rPr>
        <w:t>20</w:t>
      </w:r>
      <w:r w:rsidR="000B7D2E">
        <w:rPr>
          <w:rFonts w:ascii="Arial" w:hAnsi="Arial" w:cs="Arial"/>
          <w:b/>
          <w:color w:val="1F497D"/>
          <w:sz w:val="22"/>
          <w:szCs w:val="22"/>
          <w:lang w:eastAsia="en-US"/>
        </w:rPr>
        <w:t>2</w:t>
      </w:r>
      <w:r w:rsidR="00E515EA">
        <w:rPr>
          <w:rFonts w:ascii="Arial" w:hAnsi="Arial" w:cs="Arial"/>
          <w:b/>
          <w:color w:val="1F497D"/>
          <w:sz w:val="22"/>
          <w:szCs w:val="22"/>
          <w:lang w:eastAsia="en-US"/>
        </w:rPr>
        <w:t>2</w:t>
      </w:r>
    </w:p>
    <w:p w:rsidR="007F19A3" w:rsidRPr="00C32874" w:rsidRDefault="007F19A3" w:rsidP="00A64940">
      <w:pPr>
        <w:tabs>
          <w:tab w:val="left" w:pos="709"/>
          <w:tab w:val="left" w:pos="1134"/>
        </w:tabs>
        <w:overflowPunct w:val="0"/>
        <w:autoSpaceDE w:val="0"/>
        <w:autoSpaceDN w:val="0"/>
        <w:adjustRightInd w:val="0"/>
        <w:ind w:left="567" w:hanging="851"/>
        <w:jc w:val="both"/>
        <w:textAlignment w:val="baseline"/>
        <w:rPr>
          <w:rFonts w:ascii="Arial" w:hAnsi="Arial" w:cs="Arial"/>
          <w:color w:val="1F497D"/>
          <w:sz w:val="22"/>
          <w:szCs w:val="22"/>
          <w:lang w:eastAsia="en-US"/>
        </w:rPr>
      </w:pPr>
    </w:p>
    <w:p w:rsidR="006B5A34" w:rsidRPr="00C32874" w:rsidRDefault="006B5A34" w:rsidP="00A64940">
      <w:pPr>
        <w:overflowPunct w:val="0"/>
        <w:autoSpaceDE w:val="0"/>
        <w:autoSpaceDN w:val="0"/>
        <w:adjustRightInd w:val="0"/>
        <w:ind w:left="1134"/>
        <w:textAlignment w:val="baseline"/>
        <w:rPr>
          <w:rFonts w:ascii="Arial" w:hAnsi="Arial" w:cs="Arial"/>
          <w:b/>
          <w:color w:val="1F497D"/>
          <w:sz w:val="22"/>
          <w:szCs w:val="22"/>
          <w:lang w:eastAsia="en-US"/>
        </w:rPr>
      </w:pPr>
      <w:r w:rsidRPr="00C32874">
        <w:rPr>
          <w:rFonts w:ascii="Arial" w:hAnsi="Arial" w:cs="Arial"/>
          <w:color w:val="1F497D"/>
          <w:sz w:val="22"/>
          <w:szCs w:val="22"/>
          <w:lang w:eastAsia="en-US"/>
        </w:rPr>
        <w:t xml:space="preserve">The </w:t>
      </w:r>
      <w:r w:rsidR="00AA12B0" w:rsidRPr="00C32874">
        <w:rPr>
          <w:rFonts w:ascii="Arial" w:hAnsi="Arial" w:cs="Arial"/>
          <w:color w:val="1F497D"/>
          <w:sz w:val="22"/>
          <w:szCs w:val="22"/>
          <w:lang w:eastAsia="en-US"/>
        </w:rPr>
        <w:t>Reviewer</w:t>
      </w:r>
      <w:r w:rsidRPr="00C32874">
        <w:rPr>
          <w:rFonts w:ascii="Arial" w:hAnsi="Arial" w:cs="Arial"/>
          <w:color w:val="1F497D"/>
          <w:sz w:val="22"/>
          <w:szCs w:val="22"/>
          <w:lang w:eastAsia="en-US"/>
        </w:rPr>
        <w:t xml:space="preserve"> will agree </w:t>
      </w:r>
      <w:r w:rsidR="00C5214E" w:rsidRPr="00C32874">
        <w:rPr>
          <w:rFonts w:ascii="Arial" w:hAnsi="Arial" w:cs="Arial"/>
          <w:color w:val="1F497D"/>
          <w:sz w:val="22"/>
          <w:szCs w:val="22"/>
          <w:lang w:eastAsia="en-US"/>
        </w:rPr>
        <w:t>A</w:t>
      </w:r>
      <w:r w:rsidRPr="00C32874">
        <w:rPr>
          <w:rFonts w:ascii="Arial" w:hAnsi="Arial" w:cs="Arial"/>
          <w:color w:val="1F497D"/>
          <w:sz w:val="22"/>
          <w:szCs w:val="22"/>
          <w:lang w:eastAsia="en-US"/>
        </w:rPr>
        <w:t xml:space="preserve">ppraisal </w:t>
      </w:r>
      <w:r w:rsidR="00C5214E" w:rsidRPr="00C32874">
        <w:rPr>
          <w:rFonts w:ascii="Arial" w:hAnsi="Arial" w:cs="Arial"/>
          <w:color w:val="1F497D"/>
          <w:sz w:val="22"/>
          <w:szCs w:val="22"/>
          <w:lang w:eastAsia="en-US"/>
        </w:rPr>
        <w:t>O</w:t>
      </w:r>
      <w:r w:rsidRPr="00C32874">
        <w:rPr>
          <w:rFonts w:ascii="Arial" w:hAnsi="Arial" w:cs="Arial"/>
          <w:color w:val="1F497D"/>
          <w:sz w:val="22"/>
          <w:szCs w:val="22"/>
          <w:lang w:eastAsia="en-US"/>
        </w:rPr>
        <w:t xml:space="preserve">bjectives for the </w:t>
      </w:r>
      <w:r w:rsidR="00C5214E" w:rsidRPr="00C32874">
        <w:rPr>
          <w:rFonts w:ascii="Arial" w:hAnsi="Arial" w:cs="Arial"/>
          <w:color w:val="1F497D"/>
          <w:sz w:val="22"/>
          <w:szCs w:val="22"/>
          <w:lang w:eastAsia="en-US"/>
        </w:rPr>
        <w:t>Leading Practitioner</w:t>
      </w:r>
      <w:r w:rsidR="009A5BD0" w:rsidRPr="00C32874">
        <w:rPr>
          <w:rFonts w:ascii="Arial" w:hAnsi="Arial" w:cs="Arial"/>
          <w:color w:val="1F497D"/>
          <w:sz w:val="22"/>
          <w:szCs w:val="22"/>
          <w:lang w:eastAsia="en-US"/>
        </w:rPr>
        <w:t xml:space="preserve"> </w:t>
      </w:r>
      <w:r w:rsidR="00AA12B0" w:rsidRPr="00C32874">
        <w:rPr>
          <w:rFonts w:ascii="Arial" w:hAnsi="Arial" w:cs="Arial"/>
          <w:color w:val="1F497D"/>
          <w:sz w:val="22"/>
          <w:szCs w:val="22"/>
          <w:lang w:eastAsia="en-US"/>
        </w:rPr>
        <w:t>in accordance</w:t>
      </w:r>
      <w:r w:rsidR="003876C4" w:rsidRPr="00C32874">
        <w:rPr>
          <w:rFonts w:ascii="Arial" w:hAnsi="Arial" w:cs="Arial"/>
          <w:color w:val="1F497D"/>
          <w:sz w:val="22"/>
          <w:szCs w:val="22"/>
          <w:lang w:eastAsia="en-US"/>
        </w:rPr>
        <w:t xml:space="preserve"> </w:t>
      </w:r>
      <w:r w:rsidR="00AA12B0" w:rsidRPr="00C32874">
        <w:rPr>
          <w:rFonts w:ascii="Arial" w:hAnsi="Arial" w:cs="Arial"/>
          <w:color w:val="1F497D"/>
          <w:sz w:val="22"/>
          <w:szCs w:val="22"/>
          <w:lang w:eastAsia="en-US"/>
        </w:rPr>
        <w:t xml:space="preserve">with the School’s Appraisal Policy.  </w:t>
      </w:r>
      <w:r w:rsidRPr="00C32874">
        <w:rPr>
          <w:rFonts w:ascii="Arial" w:hAnsi="Arial" w:cs="Arial"/>
          <w:color w:val="1F497D"/>
          <w:sz w:val="22"/>
          <w:szCs w:val="22"/>
          <w:lang w:eastAsia="en-US"/>
        </w:rPr>
        <w:br/>
      </w:r>
      <w:r w:rsidRPr="00C32874">
        <w:rPr>
          <w:rFonts w:ascii="Arial" w:hAnsi="Arial" w:cs="Arial"/>
          <w:color w:val="1F497D"/>
          <w:sz w:val="22"/>
          <w:szCs w:val="22"/>
          <w:lang w:eastAsia="en-US"/>
        </w:rPr>
        <w:br/>
        <w:t xml:space="preserve">The </w:t>
      </w:r>
      <w:r w:rsidR="008F6791" w:rsidRPr="00C32874">
        <w:rPr>
          <w:rFonts w:ascii="Arial" w:hAnsi="Arial" w:cs="Arial"/>
          <w:color w:val="1F497D"/>
          <w:sz w:val="22"/>
          <w:szCs w:val="22"/>
          <w:lang w:eastAsia="en-US"/>
        </w:rPr>
        <w:t>Pay Committee</w:t>
      </w:r>
      <w:r w:rsidRPr="00C32874">
        <w:rPr>
          <w:rFonts w:ascii="Arial" w:hAnsi="Arial" w:cs="Arial"/>
          <w:color w:val="1F497D"/>
          <w:sz w:val="22"/>
          <w:szCs w:val="22"/>
          <w:lang w:eastAsia="en-US"/>
        </w:rPr>
        <w:t xml:space="preserve"> shall have regard to the results of the </w:t>
      </w:r>
      <w:r w:rsidR="00C5214E" w:rsidRPr="00C32874">
        <w:rPr>
          <w:rFonts w:ascii="Arial" w:hAnsi="Arial" w:cs="Arial"/>
          <w:color w:val="1F497D"/>
          <w:sz w:val="22"/>
          <w:szCs w:val="22"/>
          <w:lang w:eastAsia="en-US"/>
        </w:rPr>
        <w:t>Leading Practitioner</w:t>
      </w:r>
      <w:r w:rsidRPr="00C32874">
        <w:rPr>
          <w:rFonts w:ascii="Arial" w:hAnsi="Arial" w:cs="Arial"/>
          <w:color w:val="1F497D"/>
          <w:sz w:val="22"/>
          <w:szCs w:val="22"/>
          <w:lang w:eastAsia="en-US"/>
        </w:rPr>
        <w:t xml:space="preserve">’s </w:t>
      </w:r>
      <w:r w:rsidR="00C5214E" w:rsidRPr="00C32874">
        <w:rPr>
          <w:rFonts w:ascii="Arial" w:hAnsi="Arial" w:cs="Arial"/>
          <w:color w:val="1F497D"/>
          <w:sz w:val="22"/>
          <w:szCs w:val="22"/>
          <w:lang w:eastAsia="en-US"/>
        </w:rPr>
        <w:t>A</w:t>
      </w:r>
      <w:r w:rsidRPr="00C32874">
        <w:rPr>
          <w:rFonts w:ascii="Arial" w:hAnsi="Arial" w:cs="Arial"/>
          <w:color w:val="1F497D"/>
          <w:sz w:val="22"/>
          <w:szCs w:val="22"/>
          <w:lang w:eastAsia="en-US"/>
        </w:rPr>
        <w:t xml:space="preserve">ppraisal, including the pay recommendation, when exercising any discretion in relation to their pay, in accordance with </w:t>
      </w:r>
      <w:r w:rsidR="00BB7EEF" w:rsidRPr="00C32874">
        <w:rPr>
          <w:rFonts w:ascii="Arial" w:hAnsi="Arial" w:cs="Arial"/>
          <w:color w:val="1F497D"/>
          <w:sz w:val="22"/>
          <w:szCs w:val="22"/>
          <w:lang w:eastAsia="en-US"/>
        </w:rPr>
        <w:t>Section 2</w:t>
      </w:r>
      <w:r w:rsidR="00C5214E" w:rsidRPr="00C32874">
        <w:rPr>
          <w:rFonts w:ascii="Arial" w:hAnsi="Arial" w:cs="Arial"/>
          <w:color w:val="1F497D"/>
          <w:sz w:val="22"/>
          <w:szCs w:val="22"/>
          <w:lang w:eastAsia="en-US"/>
        </w:rPr>
        <w:t>,</w:t>
      </w:r>
      <w:r w:rsidR="00BB7EEF" w:rsidRPr="00C32874">
        <w:rPr>
          <w:rFonts w:ascii="Arial" w:hAnsi="Arial" w:cs="Arial"/>
          <w:color w:val="1F497D"/>
          <w:sz w:val="22"/>
          <w:szCs w:val="22"/>
          <w:lang w:eastAsia="en-US"/>
        </w:rPr>
        <w:t xml:space="preserve"> </w:t>
      </w:r>
      <w:r w:rsidR="004D4BC6" w:rsidRPr="00C32874">
        <w:rPr>
          <w:rFonts w:ascii="Arial" w:hAnsi="Arial" w:cs="Arial"/>
          <w:color w:val="1F497D"/>
          <w:sz w:val="22"/>
          <w:szCs w:val="22"/>
          <w:lang w:eastAsia="en-US"/>
        </w:rPr>
        <w:t>Part</w:t>
      </w:r>
      <w:r w:rsidR="00BB7EEF" w:rsidRPr="00C32874">
        <w:rPr>
          <w:rFonts w:ascii="Arial" w:hAnsi="Arial" w:cs="Arial"/>
          <w:color w:val="1F497D"/>
          <w:sz w:val="22"/>
          <w:szCs w:val="22"/>
          <w:lang w:eastAsia="en-US"/>
        </w:rPr>
        <w:t xml:space="preserve"> 3</w:t>
      </w:r>
      <w:r w:rsidRPr="00C32874">
        <w:rPr>
          <w:rFonts w:ascii="Arial" w:hAnsi="Arial" w:cs="Arial"/>
          <w:color w:val="1F497D"/>
          <w:sz w:val="22"/>
          <w:szCs w:val="22"/>
          <w:lang w:eastAsia="en-US"/>
        </w:rPr>
        <w:t xml:space="preserve"> of </w:t>
      </w:r>
      <w:r w:rsidR="00BE51B9" w:rsidRPr="00C32874">
        <w:rPr>
          <w:rFonts w:ascii="Arial" w:hAnsi="Arial" w:cs="Arial"/>
          <w:color w:val="1F497D"/>
          <w:sz w:val="22"/>
          <w:szCs w:val="22"/>
          <w:lang w:eastAsia="en-US"/>
        </w:rPr>
        <w:t>STPCD</w:t>
      </w:r>
      <w:r w:rsidRPr="00C32874">
        <w:rPr>
          <w:rFonts w:ascii="Arial" w:hAnsi="Arial" w:cs="Arial"/>
          <w:color w:val="1F497D"/>
          <w:sz w:val="22"/>
          <w:szCs w:val="22"/>
          <w:lang w:eastAsia="en-US"/>
        </w:rPr>
        <w:t>.</w:t>
      </w:r>
    </w:p>
    <w:p w:rsidR="008F5624" w:rsidRPr="00C32874" w:rsidRDefault="008F5624" w:rsidP="00A64940">
      <w:pPr>
        <w:tabs>
          <w:tab w:val="left" w:pos="709"/>
          <w:tab w:val="left" w:pos="1134"/>
        </w:tabs>
        <w:overflowPunct w:val="0"/>
        <w:autoSpaceDE w:val="0"/>
        <w:autoSpaceDN w:val="0"/>
        <w:adjustRightInd w:val="0"/>
        <w:ind w:left="567" w:hanging="851"/>
        <w:jc w:val="both"/>
        <w:textAlignment w:val="baseline"/>
        <w:rPr>
          <w:rFonts w:ascii="Arial" w:hAnsi="Arial" w:cs="Arial"/>
          <w:color w:val="1F497D"/>
          <w:sz w:val="22"/>
          <w:szCs w:val="22"/>
        </w:rPr>
      </w:pPr>
    </w:p>
    <w:p w:rsidR="00512AF7" w:rsidRPr="00C32874" w:rsidRDefault="005E65D2" w:rsidP="00A64940">
      <w:pPr>
        <w:numPr>
          <w:ilvl w:val="2"/>
          <w:numId w:val="30"/>
        </w:numPr>
        <w:tabs>
          <w:tab w:val="clear" w:pos="720"/>
          <w:tab w:val="left" w:pos="1985"/>
        </w:tabs>
        <w:overflowPunct w:val="0"/>
        <w:autoSpaceDE w:val="0"/>
        <w:autoSpaceDN w:val="0"/>
        <w:adjustRightInd w:val="0"/>
        <w:ind w:left="1985" w:hanging="851"/>
        <w:jc w:val="both"/>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8F6791" w:rsidRPr="00C32874">
        <w:rPr>
          <w:rFonts w:ascii="Arial" w:hAnsi="Arial" w:cs="Arial"/>
          <w:color w:val="1F497D"/>
          <w:sz w:val="22"/>
          <w:szCs w:val="22"/>
        </w:rPr>
        <w:t>Pay Committee</w:t>
      </w:r>
      <w:r w:rsidRPr="00C32874">
        <w:rPr>
          <w:rFonts w:ascii="Arial" w:hAnsi="Arial" w:cs="Arial"/>
          <w:color w:val="1F497D"/>
          <w:sz w:val="22"/>
          <w:szCs w:val="22"/>
        </w:rPr>
        <w:t xml:space="preserve"> will take account of other evidence.  </w:t>
      </w:r>
      <w:r w:rsidR="005E5F23" w:rsidRPr="00C32874">
        <w:rPr>
          <w:rFonts w:ascii="Arial" w:hAnsi="Arial" w:cs="Arial"/>
          <w:color w:val="1F497D"/>
          <w:sz w:val="22"/>
          <w:szCs w:val="22"/>
        </w:rPr>
        <w:t>The</w:t>
      </w:r>
      <w:r w:rsidR="00203AA2" w:rsidRPr="00C32874">
        <w:rPr>
          <w:rFonts w:ascii="Arial" w:hAnsi="Arial" w:cs="Arial"/>
          <w:color w:val="1F497D"/>
          <w:sz w:val="22"/>
          <w:szCs w:val="22"/>
        </w:rPr>
        <w:t xml:space="preserve"> totality of the</w:t>
      </w:r>
      <w:r w:rsidR="005E5F23" w:rsidRPr="00C32874">
        <w:rPr>
          <w:rFonts w:ascii="Arial" w:hAnsi="Arial" w:cs="Arial"/>
          <w:color w:val="1F497D"/>
          <w:sz w:val="22"/>
          <w:szCs w:val="22"/>
        </w:rPr>
        <w:t xml:space="preserve"> evidence should show</w:t>
      </w:r>
      <w:r w:rsidR="00C5214E" w:rsidRPr="00C32874">
        <w:rPr>
          <w:rFonts w:ascii="Arial" w:hAnsi="Arial" w:cs="Arial"/>
          <w:color w:val="1F497D"/>
          <w:sz w:val="22"/>
          <w:szCs w:val="22"/>
        </w:rPr>
        <w:t xml:space="preserve"> that </w:t>
      </w:r>
      <w:r w:rsidR="005E5F23" w:rsidRPr="00C32874">
        <w:rPr>
          <w:rFonts w:ascii="Arial" w:hAnsi="Arial" w:cs="Arial"/>
          <w:color w:val="1F497D"/>
          <w:sz w:val="22"/>
          <w:szCs w:val="22"/>
        </w:rPr>
        <w:t xml:space="preserve">the </w:t>
      </w:r>
      <w:r w:rsidR="00C5214E" w:rsidRPr="00C32874">
        <w:rPr>
          <w:rFonts w:ascii="Arial" w:hAnsi="Arial" w:cs="Arial"/>
          <w:color w:val="1F497D"/>
          <w:sz w:val="22"/>
          <w:szCs w:val="22"/>
        </w:rPr>
        <w:t>Leading Practitioner has</w:t>
      </w:r>
      <w:r w:rsidR="00AA12B0" w:rsidRPr="00C32874">
        <w:rPr>
          <w:rFonts w:ascii="Arial" w:hAnsi="Arial" w:cs="Arial"/>
          <w:color w:val="1F497D"/>
          <w:sz w:val="22"/>
          <w:szCs w:val="22"/>
        </w:rPr>
        <w:t xml:space="preserve"> made good progress towards their objectives.</w:t>
      </w:r>
    </w:p>
    <w:p w:rsidR="00C961C4" w:rsidRPr="00C32874" w:rsidRDefault="00C961C4" w:rsidP="00A64940">
      <w:pPr>
        <w:tabs>
          <w:tab w:val="left" w:pos="709"/>
          <w:tab w:val="left" w:pos="1985"/>
        </w:tabs>
        <w:overflowPunct w:val="0"/>
        <w:autoSpaceDE w:val="0"/>
        <w:autoSpaceDN w:val="0"/>
        <w:adjustRightInd w:val="0"/>
        <w:ind w:left="1985" w:hanging="851"/>
        <w:jc w:val="both"/>
        <w:textAlignment w:val="baseline"/>
        <w:rPr>
          <w:rFonts w:ascii="Arial" w:hAnsi="Arial" w:cs="Arial"/>
          <w:color w:val="1F497D"/>
          <w:sz w:val="22"/>
          <w:szCs w:val="22"/>
        </w:rPr>
      </w:pPr>
    </w:p>
    <w:p w:rsidR="004D0919" w:rsidRPr="00C32874" w:rsidRDefault="005E65D2" w:rsidP="00A64940">
      <w:pPr>
        <w:numPr>
          <w:ilvl w:val="2"/>
          <w:numId w:val="30"/>
        </w:numPr>
        <w:tabs>
          <w:tab w:val="clear" w:pos="720"/>
          <w:tab w:val="left" w:pos="1985"/>
        </w:tabs>
        <w:overflowPunct w:val="0"/>
        <w:autoSpaceDE w:val="0"/>
        <w:autoSpaceDN w:val="0"/>
        <w:adjustRightInd w:val="0"/>
        <w:ind w:left="1985" w:hanging="851"/>
        <w:jc w:val="both"/>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8F6791" w:rsidRPr="00C32874">
        <w:rPr>
          <w:rFonts w:ascii="Arial" w:hAnsi="Arial" w:cs="Arial"/>
          <w:color w:val="1F497D"/>
          <w:sz w:val="22"/>
          <w:szCs w:val="22"/>
        </w:rPr>
        <w:t>Pay Committee</w:t>
      </w:r>
      <w:r w:rsidRPr="00C32874">
        <w:rPr>
          <w:rFonts w:ascii="Arial" w:hAnsi="Arial" w:cs="Arial"/>
          <w:color w:val="1F497D"/>
          <w:sz w:val="22"/>
          <w:szCs w:val="22"/>
        </w:rPr>
        <w:t xml:space="preserve"> will determine pay progression such that the amount is clearly attributable to the performance of the </w:t>
      </w:r>
      <w:r w:rsidR="00C5214E" w:rsidRPr="00C32874">
        <w:rPr>
          <w:rFonts w:ascii="Arial" w:hAnsi="Arial" w:cs="Arial"/>
          <w:color w:val="1F497D"/>
          <w:sz w:val="22"/>
          <w:szCs w:val="22"/>
        </w:rPr>
        <w:t>Leading Practitioner</w:t>
      </w:r>
      <w:r w:rsidRPr="00C32874">
        <w:rPr>
          <w:rFonts w:ascii="Arial" w:hAnsi="Arial" w:cs="Arial"/>
          <w:color w:val="1F497D"/>
          <w:sz w:val="22"/>
          <w:szCs w:val="22"/>
        </w:rPr>
        <w:t xml:space="preserve">.  The </w:t>
      </w:r>
      <w:r w:rsidR="008F6791" w:rsidRPr="00C32874">
        <w:rPr>
          <w:rFonts w:ascii="Arial" w:hAnsi="Arial" w:cs="Arial"/>
          <w:color w:val="1F497D"/>
          <w:sz w:val="22"/>
          <w:szCs w:val="22"/>
        </w:rPr>
        <w:t>Pay Committee</w:t>
      </w:r>
      <w:r w:rsidRPr="00C32874">
        <w:rPr>
          <w:rFonts w:ascii="Arial" w:hAnsi="Arial" w:cs="Arial"/>
          <w:color w:val="1F497D"/>
          <w:sz w:val="22"/>
          <w:szCs w:val="22"/>
        </w:rPr>
        <w:t xml:space="preserve"> will be able</w:t>
      </w:r>
      <w:r w:rsidR="008704AB" w:rsidRPr="00C32874">
        <w:rPr>
          <w:rFonts w:ascii="Arial" w:hAnsi="Arial" w:cs="Arial"/>
          <w:color w:val="1F497D"/>
          <w:sz w:val="22"/>
          <w:szCs w:val="22"/>
        </w:rPr>
        <w:t xml:space="preserve"> </w:t>
      </w:r>
      <w:r w:rsidRPr="00C32874">
        <w:rPr>
          <w:rFonts w:ascii="Arial" w:hAnsi="Arial" w:cs="Arial"/>
          <w:color w:val="1F497D"/>
          <w:sz w:val="22"/>
          <w:szCs w:val="22"/>
        </w:rPr>
        <w:t>to objectively justify its decision.</w:t>
      </w:r>
    </w:p>
    <w:p w:rsidR="005E65D2" w:rsidRPr="00C32874" w:rsidRDefault="005E65D2" w:rsidP="00A64940">
      <w:pPr>
        <w:tabs>
          <w:tab w:val="left" w:pos="1985"/>
        </w:tabs>
        <w:overflowPunct w:val="0"/>
        <w:autoSpaceDE w:val="0"/>
        <w:autoSpaceDN w:val="0"/>
        <w:adjustRightInd w:val="0"/>
        <w:ind w:left="1985" w:hanging="851"/>
        <w:jc w:val="both"/>
        <w:textAlignment w:val="baseline"/>
        <w:rPr>
          <w:rFonts w:ascii="Arial" w:hAnsi="Arial" w:cs="Arial"/>
          <w:color w:val="1F497D"/>
          <w:sz w:val="22"/>
          <w:szCs w:val="22"/>
        </w:rPr>
      </w:pPr>
    </w:p>
    <w:p w:rsidR="00203AA2" w:rsidRPr="00C32874" w:rsidRDefault="00203AA2" w:rsidP="00A64940">
      <w:pPr>
        <w:numPr>
          <w:ilvl w:val="2"/>
          <w:numId w:val="30"/>
        </w:numPr>
        <w:tabs>
          <w:tab w:val="clear" w:pos="720"/>
          <w:tab w:val="left" w:pos="1985"/>
        </w:tabs>
        <w:overflowPunct w:val="0"/>
        <w:autoSpaceDE w:val="0"/>
        <w:autoSpaceDN w:val="0"/>
        <w:adjustRightInd w:val="0"/>
        <w:ind w:left="1985" w:hanging="851"/>
        <w:jc w:val="both"/>
        <w:textAlignment w:val="baseline"/>
        <w:rPr>
          <w:rFonts w:ascii="Arial" w:hAnsi="Arial" w:cs="Arial"/>
          <w:b/>
          <w:color w:val="1F497D"/>
          <w:sz w:val="22"/>
          <w:szCs w:val="22"/>
        </w:rPr>
      </w:pPr>
      <w:r w:rsidRPr="00C32874">
        <w:rPr>
          <w:rFonts w:ascii="Arial" w:hAnsi="Arial" w:cs="Arial"/>
          <w:color w:val="1F497D"/>
          <w:sz w:val="22"/>
          <w:szCs w:val="22"/>
        </w:rPr>
        <w:t xml:space="preserve">Where it is clear that the evidence shows the </w:t>
      </w:r>
      <w:r w:rsidR="00E02C97" w:rsidRPr="00C32874">
        <w:rPr>
          <w:rFonts w:ascii="Arial" w:hAnsi="Arial" w:cs="Arial"/>
          <w:color w:val="1F497D"/>
          <w:sz w:val="22"/>
          <w:szCs w:val="22"/>
        </w:rPr>
        <w:t>Teacher</w:t>
      </w:r>
      <w:r w:rsidRPr="00C32874">
        <w:rPr>
          <w:rFonts w:ascii="Arial" w:hAnsi="Arial" w:cs="Arial"/>
          <w:color w:val="1F497D"/>
          <w:sz w:val="22"/>
          <w:szCs w:val="22"/>
        </w:rPr>
        <w:t xml:space="preserve"> has made good progress, i.e. they continue to maintain the criteria set out above and have made good progress towards their objectives</w:t>
      </w:r>
      <w:r w:rsidR="00C5214E" w:rsidRPr="00C32874">
        <w:rPr>
          <w:rFonts w:ascii="Arial" w:hAnsi="Arial" w:cs="Arial"/>
          <w:color w:val="1F497D"/>
          <w:sz w:val="22"/>
          <w:szCs w:val="22"/>
        </w:rPr>
        <w:t>,</w:t>
      </w:r>
      <w:r w:rsidRPr="00C32874">
        <w:rPr>
          <w:rFonts w:ascii="Arial" w:hAnsi="Arial" w:cs="Arial"/>
          <w:color w:val="1F497D"/>
          <w:sz w:val="22"/>
          <w:szCs w:val="22"/>
        </w:rPr>
        <w:t xml:space="preserve"> the </w:t>
      </w:r>
      <w:r w:rsidR="00E02C97" w:rsidRPr="00C32874">
        <w:rPr>
          <w:rFonts w:ascii="Arial" w:hAnsi="Arial" w:cs="Arial"/>
          <w:color w:val="1F497D"/>
          <w:sz w:val="22"/>
          <w:szCs w:val="22"/>
        </w:rPr>
        <w:t>Teacher</w:t>
      </w:r>
      <w:r w:rsidRPr="00C32874">
        <w:rPr>
          <w:rFonts w:ascii="Arial" w:hAnsi="Arial" w:cs="Arial"/>
          <w:color w:val="1F497D"/>
          <w:sz w:val="22"/>
          <w:szCs w:val="22"/>
        </w:rPr>
        <w:t xml:space="preserve"> will move to the second point on the </w:t>
      </w:r>
      <w:r w:rsidR="00C5214E" w:rsidRPr="00C32874">
        <w:rPr>
          <w:rFonts w:ascii="Arial" w:hAnsi="Arial" w:cs="Arial"/>
          <w:color w:val="1F497D"/>
          <w:sz w:val="22"/>
          <w:szCs w:val="22"/>
        </w:rPr>
        <w:t>Leading Practitioner</w:t>
      </w:r>
      <w:r w:rsidR="00D17C73" w:rsidRPr="00C32874">
        <w:rPr>
          <w:rFonts w:ascii="Arial" w:hAnsi="Arial" w:cs="Arial"/>
          <w:color w:val="1F497D"/>
          <w:sz w:val="22"/>
          <w:szCs w:val="22"/>
        </w:rPr>
        <w:t xml:space="preserve"> pay scale for the leadership pay scale</w:t>
      </w:r>
      <w:r w:rsidR="00C5214E" w:rsidRPr="00C32874">
        <w:rPr>
          <w:rFonts w:ascii="Arial" w:hAnsi="Arial" w:cs="Arial"/>
          <w:color w:val="1F497D"/>
          <w:sz w:val="22"/>
          <w:szCs w:val="22"/>
        </w:rPr>
        <w:t xml:space="preserve"> -</w:t>
      </w:r>
      <w:r w:rsidR="00D17C73" w:rsidRPr="00C32874">
        <w:rPr>
          <w:rFonts w:ascii="Arial" w:hAnsi="Arial" w:cs="Arial"/>
          <w:color w:val="1F497D"/>
          <w:sz w:val="22"/>
          <w:szCs w:val="22"/>
        </w:rPr>
        <w:t xml:space="preserve"> see </w:t>
      </w:r>
      <w:r w:rsidR="00BB7EEF" w:rsidRPr="00C32874">
        <w:rPr>
          <w:rFonts w:ascii="Arial" w:hAnsi="Arial" w:cs="Arial"/>
          <w:color w:val="1F497D"/>
          <w:sz w:val="22"/>
          <w:szCs w:val="22"/>
        </w:rPr>
        <w:t xml:space="preserve">the SMBC </w:t>
      </w:r>
      <w:r w:rsidR="006F7640" w:rsidRPr="00C32874">
        <w:rPr>
          <w:rFonts w:ascii="Arial" w:hAnsi="Arial" w:cs="Arial"/>
          <w:color w:val="1F497D"/>
          <w:sz w:val="22"/>
          <w:szCs w:val="22"/>
        </w:rPr>
        <w:t>Pay Policy</w:t>
      </w:r>
      <w:r w:rsidR="00BB7EEF" w:rsidRPr="00C32874">
        <w:rPr>
          <w:rFonts w:ascii="Arial" w:hAnsi="Arial" w:cs="Arial"/>
          <w:color w:val="1F497D"/>
          <w:sz w:val="22"/>
          <w:szCs w:val="22"/>
        </w:rPr>
        <w:t xml:space="preserve"> </w:t>
      </w:r>
      <w:r w:rsidR="00D17C73" w:rsidRPr="00C32874">
        <w:rPr>
          <w:rFonts w:ascii="Arial" w:hAnsi="Arial" w:cs="Arial"/>
          <w:color w:val="1F497D"/>
          <w:sz w:val="22"/>
          <w:szCs w:val="22"/>
        </w:rPr>
        <w:t>Guidance note 2.2.</w:t>
      </w:r>
    </w:p>
    <w:p w:rsidR="00C961C4" w:rsidRPr="00C32874" w:rsidRDefault="00C961C4" w:rsidP="00A64940">
      <w:pPr>
        <w:tabs>
          <w:tab w:val="left" w:pos="709"/>
          <w:tab w:val="left" w:pos="1985"/>
        </w:tabs>
        <w:overflowPunct w:val="0"/>
        <w:autoSpaceDE w:val="0"/>
        <w:autoSpaceDN w:val="0"/>
        <w:adjustRightInd w:val="0"/>
        <w:ind w:left="1985" w:hanging="851"/>
        <w:jc w:val="both"/>
        <w:textAlignment w:val="baseline"/>
        <w:rPr>
          <w:rFonts w:ascii="Arial" w:hAnsi="Arial" w:cs="Arial"/>
          <w:i/>
          <w:color w:val="1F497D"/>
          <w:sz w:val="22"/>
          <w:szCs w:val="22"/>
        </w:rPr>
      </w:pPr>
    </w:p>
    <w:p w:rsidR="005E5F23" w:rsidRPr="00C32874" w:rsidRDefault="00C5214E" w:rsidP="00A64940">
      <w:pPr>
        <w:tabs>
          <w:tab w:val="left" w:pos="1985"/>
        </w:tabs>
        <w:overflowPunct w:val="0"/>
        <w:autoSpaceDE w:val="0"/>
        <w:autoSpaceDN w:val="0"/>
        <w:adjustRightInd w:val="0"/>
        <w:ind w:left="1985" w:hanging="851"/>
        <w:jc w:val="both"/>
        <w:textAlignment w:val="baseline"/>
        <w:rPr>
          <w:rFonts w:ascii="Arial" w:hAnsi="Arial" w:cs="Arial"/>
          <w:b/>
          <w:color w:val="1F497D"/>
          <w:sz w:val="22"/>
          <w:szCs w:val="22"/>
        </w:rPr>
      </w:pPr>
      <w:r w:rsidRPr="00C32874">
        <w:rPr>
          <w:rFonts w:ascii="Arial" w:hAnsi="Arial" w:cs="Arial"/>
          <w:color w:val="1F497D"/>
          <w:sz w:val="22"/>
          <w:szCs w:val="22"/>
        </w:rPr>
        <w:tab/>
      </w:r>
      <w:r w:rsidR="005E5F23" w:rsidRPr="00C32874">
        <w:rPr>
          <w:rFonts w:ascii="Arial" w:hAnsi="Arial" w:cs="Arial"/>
          <w:color w:val="1F497D"/>
          <w:sz w:val="22"/>
          <w:szCs w:val="22"/>
        </w:rPr>
        <w:t xml:space="preserve">Where it is clear from the evidence that the </w:t>
      </w:r>
      <w:r w:rsidR="00E02C97" w:rsidRPr="00C32874">
        <w:rPr>
          <w:rFonts w:ascii="Arial" w:hAnsi="Arial" w:cs="Arial"/>
          <w:color w:val="1F497D"/>
          <w:sz w:val="22"/>
          <w:szCs w:val="22"/>
        </w:rPr>
        <w:t>Teacher</w:t>
      </w:r>
      <w:r w:rsidR="005E65D2" w:rsidRPr="00C32874">
        <w:rPr>
          <w:rFonts w:ascii="Arial" w:hAnsi="Arial" w:cs="Arial"/>
          <w:color w:val="1F497D"/>
          <w:sz w:val="22"/>
          <w:szCs w:val="22"/>
        </w:rPr>
        <w:t>’s performance is exceptional,</w:t>
      </w:r>
      <w:r w:rsidR="005E5F23" w:rsidRPr="00C32874">
        <w:rPr>
          <w:rFonts w:ascii="Arial" w:hAnsi="Arial" w:cs="Arial"/>
          <w:color w:val="1F497D"/>
          <w:sz w:val="22"/>
          <w:szCs w:val="22"/>
        </w:rPr>
        <w:t xml:space="preserve"> the </w:t>
      </w:r>
      <w:r w:rsidR="008F6791" w:rsidRPr="00C32874">
        <w:rPr>
          <w:rFonts w:ascii="Arial" w:hAnsi="Arial" w:cs="Arial"/>
          <w:color w:val="1F497D"/>
          <w:sz w:val="22"/>
          <w:szCs w:val="22"/>
        </w:rPr>
        <w:t>Pay Committee</w:t>
      </w:r>
      <w:r w:rsidR="005E5F23" w:rsidRPr="00C32874">
        <w:rPr>
          <w:rFonts w:ascii="Arial" w:hAnsi="Arial" w:cs="Arial"/>
          <w:color w:val="1F497D"/>
          <w:sz w:val="22"/>
          <w:szCs w:val="22"/>
        </w:rPr>
        <w:t xml:space="preserve"> will </w:t>
      </w:r>
      <w:r w:rsidR="00582812" w:rsidRPr="00C32874">
        <w:rPr>
          <w:rFonts w:ascii="Arial" w:hAnsi="Arial" w:cs="Arial"/>
          <w:color w:val="1F497D"/>
          <w:sz w:val="22"/>
          <w:szCs w:val="22"/>
        </w:rPr>
        <w:t>award</w:t>
      </w:r>
      <w:r w:rsidR="005E5F23" w:rsidRPr="00C32874">
        <w:rPr>
          <w:rFonts w:ascii="Arial" w:hAnsi="Arial" w:cs="Arial"/>
          <w:color w:val="1F497D"/>
          <w:sz w:val="22"/>
          <w:szCs w:val="22"/>
        </w:rPr>
        <w:t xml:space="preserve"> enhanced pay </w:t>
      </w:r>
      <w:r w:rsidR="001F04F3" w:rsidRPr="00C32874">
        <w:rPr>
          <w:rFonts w:ascii="Arial" w:hAnsi="Arial" w:cs="Arial"/>
          <w:color w:val="1F497D"/>
          <w:sz w:val="22"/>
          <w:szCs w:val="22"/>
        </w:rPr>
        <w:t xml:space="preserve">progression of </w:t>
      </w:r>
      <w:r w:rsidR="00D17C73" w:rsidRPr="00C32874">
        <w:rPr>
          <w:rFonts w:ascii="Arial" w:hAnsi="Arial" w:cs="Arial"/>
          <w:color w:val="1F497D"/>
          <w:sz w:val="22"/>
          <w:szCs w:val="22"/>
        </w:rPr>
        <w:t xml:space="preserve">more than one increment on the scale see </w:t>
      </w:r>
      <w:r w:rsidR="00BB7EEF" w:rsidRPr="00C32874">
        <w:rPr>
          <w:rFonts w:ascii="Arial" w:hAnsi="Arial" w:cs="Arial"/>
          <w:color w:val="1F497D"/>
          <w:sz w:val="22"/>
          <w:szCs w:val="22"/>
        </w:rPr>
        <w:t xml:space="preserve">the SMBC </w:t>
      </w:r>
      <w:r w:rsidR="006F7640" w:rsidRPr="00C32874">
        <w:rPr>
          <w:rFonts w:ascii="Arial" w:hAnsi="Arial" w:cs="Arial"/>
          <w:color w:val="1F497D"/>
          <w:sz w:val="22"/>
          <w:szCs w:val="22"/>
        </w:rPr>
        <w:t>Pay Policy</w:t>
      </w:r>
      <w:r w:rsidR="00BB7EEF" w:rsidRPr="00C32874">
        <w:rPr>
          <w:rFonts w:ascii="Arial" w:hAnsi="Arial" w:cs="Arial"/>
          <w:color w:val="1F497D"/>
          <w:sz w:val="22"/>
          <w:szCs w:val="22"/>
        </w:rPr>
        <w:t xml:space="preserve"> </w:t>
      </w:r>
      <w:r w:rsidR="00D17C73" w:rsidRPr="00C32874">
        <w:rPr>
          <w:rFonts w:ascii="Arial" w:hAnsi="Arial" w:cs="Arial"/>
          <w:color w:val="1F497D"/>
          <w:sz w:val="22"/>
          <w:szCs w:val="22"/>
        </w:rPr>
        <w:t>Guidance note 2.2.</w:t>
      </w:r>
      <w:r w:rsidR="005E5F23" w:rsidRPr="00C32874">
        <w:rPr>
          <w:rFonts w:ascii="Arial" w:hAnsi="Arial" w:cs="Arial"/>
          <w:b/>
          <w:color w:val="1F497D"/>
          <w:sz w:val="22"/>
          <w:szCs w:val="22"/>
        </w:rPr>
        <w:t xml:space="preserve">   </w:t>
      </w:r>
    </w:p>
    <w:p w:rsidR="00C961C4" w:rsidRPr="00C32874" w:rsidRDefault="00C961C4" w:rsidP="00A64940">
      <w:pPr>
        <w:tabs>
          <w:tab w:val="left" w:pos="709"/>
          <w:tab w:val="left" w:pos="1134"/>
        </w:tabs>
        <w:overflowPunct w:val="0"/>
        <w:autoSpaceDE w:val="0"/>
        <w:autoSpaceDN w:val="0"/>
        <w:adjustRightInd w:val="0"/>
        <w:ind w:left="567" w:hanging="851"/>
        <w:jc w:val="both"/>
        <w:textAlignment w:val="baseline"/>
        <w:rPr>
          <w:rFonts w:ascii="Arial" w:hAnsi="Arial" w:cs="Arial"/>
          <w:color w:val="1F497D"/>
          <w:sz w:val="22"/>
          <w:szCs w:val="22"/>
        </w:rPr>
      </w:pPr>
    </w:p>
    <w:p w:rsidR="005F2EF4" w:rsidRPr="00C32874" w:rsidRDefault="0029564D" w:rsidP="00A64940">
      <w:pPr>
        <w:tabs>
          <w:tab w:val="left" w:pos="1985"/>
        </w:tabs>
        <w:overflowPunct w:val="0"/>
        <w:autoSpaceDE w:val="0"/>
        <w:autoSpaceDN w:val="0"/>
        <w:adjustRightInd w:val="0"/>
        <w:ind w:left="1985" w:hanging="851"/>
        <w:jc w:val="both"/>
        <w:textAlignment w:val="baseline"/>
        <w:rPr>
          <w:rFonts w:ascii="Arial" w:hAnsi="Arial" w:cs="Arial"/>
          <w:color w:val="1F497D"/>
          <w:sz w:val="22"/>
          <w:szCs w:val="22"/>
        </w:rPr>
      </w:pPr>
      <w:r w:rsidRPr="00C32874">
        <w:rPr>
          <w:rFonts w:ascii="Arial" w:hAnsi="Arial" w:cs="Arial"/>
          <w:b/>
          <w:color w:val="1F497D"/>
          <w:sz w:val="22"/>
          <w:szCs w:val="22"/>
        </w:rPr>
        <w:t>23.2.</w:t>
      </w:r>
      <w:r w:rsidR="004D0919" w:rsidRPr="00C32874">
        <w:rPr>
          <w:rFonts w:ascii="Arial" w:hAnsi="Arial" w:cs="Arial"/>
          <w:b/>
          <w:color w:val="1F497D"/>
          <w:sz w:val="22"/>
          <w:szCs w:val="22"/>
        </w:rPr>
        <w:t>4</w:t>
      </w:r>
      <w:r w:rsidRPr="00C32874">
        <w:rPr>
          <w:rFonts w:ascii="Arial" w:hAnsi="Arial" w:cs="Arial"/>
          <w:color w:val="1F497D"/>
          <w:sz w:val="22"/>
          <w:szCs w:val="22"/>
        </w:rPr>
        <w:tab/>
      </w:r>
      <w:r w:rsidR="00CD02AF" w:rsidRPr="00C32874">
        <w:rPr>
          <w:rFonts w:ascii="Arial" w:hAnsi="Arial" w:cs="Arial"/>
          <w:color w:val="1F497D"/>
          <w:sz w:val="22"/>
          <w:szCs w:val="22"/>
        </w:rPr>
        <w:t xml:space="preserve">Subject to moderation of the </w:t>
      </w:r>
      <w:r w:rsidR="008F6791" w:rsidRPr="00C32874">
        <w:rPr>
          <w:rFonts w:ascii="Arial" w:hAnsi="Arial" w:cs="Arial"/>
          <w:color w:val="1F497D"/>
          <w:sz w:val="22"/>
          <w:szCs w:val="22"/>
        </w:rPr>
        <w:t>Pay Committee</w:t>
      </w:r>
      <w:r w:rsidR="00254D39" w:rsidRPr="00C32874">
        <w:rPr>
          <w:rFonts w:ascii="Arial" w:hAnsi="Arial" w:cs="Arial"/>
          <w:color w:val="1F497D"/>
          <w:sz w:val="22"/>
          <w:szCs w:val="22"/>
        </w:rPr>
        <w:t xml:space="preserve">, supported by the </w:t>
      </w:r>
      <w:r w:rsidR="008F6791" w:rsidRPr="00C32874">
        <w:rPr>
          <w:rFonts w:ascii="Arial" w:hAnsi="Arial" w:cs="Arial"/>
          <w:color w:val="1F497D"/>
          <w:sz w:val="22"/>
          <w:szCs w:val="22"/>
        </w:rPr>
        <w:t>Head Teacher</w:t>
      </w:r>
      <w:r w:rsidR="00CD02AF" w:rsidRPr="00C32874">
        <w:rPr>
          <w:rFonts w:ascii="Arial" w:hAnsi="Arial" w:cs="Arial"/>
          <w:color w:val="1F497D"/>
          <w:sz w:val="22"/>
          <w:szCs w:val="22"/>
        </w:rPr>
        <w:t xml:space="preserve">, </w:t>
      </w:r>
      <w:r w:rsidR="00C5214E" w:rsidRPr="00C32874">
        <w:rPr>
          <w:rFonts w:ascii="Arial" w:hAnsi="Arial" w:cs="Arial"/>
          <w:color w:val="1F497D"/>
          <w:sz w:val="22"/>
          <w:szCs w:val="22"/>
        </w:rPr>
        <w:t>Leading Practitioner</w:t>
      </w:r>
      <w:r w:rsidR="005F2EF4" w:rsidRPr="00C32874">
        <w:rPr>
          <w:rFonts w:ascii="Arial" w:hAnsi="Arial" w:cs="Arial"/>
          <w:color w:val="1F497D"/>
          <w:sz w:val="22"/>
          <w:szCs w:val="22"/>
        </w:rPr>
        <w:t xml:space="preserve"> </w:t>
      </w:r>
      <w:r w:rsidR="00E02C97" w:rsidRPr="00C32874">
        <w:rPr>
          <w:rFonts w:ascii="Arial" w:hAnsi="Arial" w:cs="Arial"/>
          <w:color w:val="1F497D"/>
          <w:sz w:val="22"/>
          <w:szCs w:val="22"/>
        </w:rPr>
        <w:t>Teachers</w:t>
      </w:r>
      <w:r w:rsidR="005F2EF4" w:rsidRPr="00C32874">
        <w:rPr>
          <w:rFonts w:ascii="Arial" w:hAnsi="Arial" w:cs="Arial"/>
          <w:color w:val="1F497D"/>
          <w:sz w:val="22"/>
          <w:szCs w:val="22"/>
        </w:rPr>
        <w:t xml:space="preserve"> will be awarded pay progression on their pay scales following each successful </w:t>
      </w:r>
      <w:r w:rsidR="007A565F" w:rsidRPr="00C32874">
        <w:rPr>
          <w:rFonts w:ascii="Arial" w:hAnsi="Arial" w:cs="Arial"/>
          <w:color w:val="1F497D"/>
          <w:sz w:val="22"/>
          <w:szCs w:val="22"/>
        </w:rPr>
        <w:t>P</w:t>
      </w:r>
      <w:r w:rsidR="005F2EF4" w:rsidRPr="00C32874">
        <w:rPr>
          <w:rFonts w:ascii="Arial" w:hAnsi="Arial" w:cs="Arial"/>
          <w:color w:val="1F497D"/>
          <w:sz w:val="22"/>
          <w:szCs w:val="22"/>
        </w:rPr>
        <w:t xml:space="preserve">erformance </w:t>
      </w:r>
      <w:r w:rsidR="007A565F" w:rsidRPr="00C32874">
        <w:rPr>
          <w:rFonts w:ascii="Arial" w:hAnsi="Arial" w:cs="Arial"/>
          <w:color w:val="1F497D"/>
          <w:sz w:val="22"/>
          <w:szCs w:val="22"/>
        </w:rPr>
        <w:t>M</w:t>
      </w:r>
      <w:r w:rsidR="005F2EF4" w:rsidRPr="00C32874">
        <w:rPr>
          <w:rFonts w:ascii="Arial" w:hAnsi="Arial" w:cs="Arial"/>
          <w:color w:val="1F497D"/>
          <w:sz w:val="22"/>
          <w:szCs w:val="22"/>
        </w:rPr>
        <w:t>anagement/</w:t>
      </w:r>
      <w:r w:rsidR="007A565F" w:rsidRPr="00C32874">
        <w:rPr>
          <w:rFonts w:ascii="Arial" w:hAnsi="Arial" w:cs="Arial"/>
          <w:color w:val="1F497D"/>
          <w:sz w:val="22"/>
          <w:szCs w:val="22"/>
        </w:rPr>
        <w:t>A</w:t>
      </w:r>
      <w:r w:rsidR="005F2EF4" w:rsidRPr="00C32874">
        <w:rPr>
          <w:rFonts w:ascii="Arial" w:hAnsi="Arial" w:cs="Arial"/>
          <w:color w:val="1F497D"/>
          <w:sz w:val="22"/>
          <w:szCs w:val="22"/>
        </w:rPr>
        <w:t xml:space="preserve">ppraisal </w:t>
      </w:r>
      <w:r w:rsidR="007A565F" w:rsidRPr="00C32874">
        <w:rPr>
          <w:rFonts w:ascii="Arial" w:hAnsi="Arial" w:cs="Arial"/>
          <w:color w:val="1F497D"/>
          <w:sz w:val="22"/>
          <w:szCs w:val="22"/>
        </w:rPr>
        <w:t>R</w:t>
      </w:r>
      <w:r w:rsidR="005F2EF4" w:rsidRPr="00C32874">
        <w:rPr>
          <w:rFonts w:ascii="Arial" w:hAnsi="Arial" w:cs="Arial"/>
          <w:color w:val="1F497D"/>
          <w:sz w:val="22"/>
          <w:szCs w:val="22"/>
        </w:rPr>
        <w:t xml:space="preserve">eview. </w:t>
      </w:r>
      <w:r w:rsidR="007A565F" w:rsidRPr="00C32874">
        <w:rPr>
          <w:rFonts w:ascii="Arial" w:hAnsi="Arial" w:cs="Arial"/>
          <w:color w:val="1F497D"/>
          <w:sz w:val="22"/>
          <w:szCs w:val="22"/>
        </w:rPr>
        <w:t xml:space="preserve"> </w:t>
      </w:r>
      <w:r w:rsidR="00CD02AF" w:rsidRPr="00C32874">
        <w:rPr>
          <w:rFonts w:ascii="Arial" w:hAnsi="Arial" w:cs="Arial"/>
          <w:color w:val="1F497D"/>
          <w:sz w:val="22"/>
          <w:szCs w:val="22"/>
        </w:rPr>
        <w:t>R</w:t>
      </w:r>
      <w:r w:rsidR="005F2EF4" w:rsidRPr="00C32874">
        <w:rPr>
          <w:rFonts w:ascii="Arial" w:hAnsi="Arial" w:cs="Arial"/>
          <w:color w:val="1F497D"/>
          <w:sz w:val="22"/>
          <w:szCs w:val="22"/>
        </w:rPr>
        <w:t>eviews will be deemed to be successful unless s</w:t>
      </w:r>
      <w:r w:rsidR="00EA7E62" w:rsidRPr="00C32874">
        <w:rPr>
          <w:rFonts w:ascii="Arial" w:hAnsi="Arial" w:cs="Arial"/>
          <w:color w:val="1F497D"/>
          <w:sz w:val="22"/>
          <w:szCs w:val="22"/>
        </w:rPr>
        <w:t>ome</w:t>
      </w:r>
      <w:r w:rsidR="00946C21" w:rsidRPr="00C32874">
        <w:rPr>
          <w:rFonts w:ascii="Arial" w:hAnsi="Arial" w:cs="Arial"/>
          <w:color w:val="1F497D"/>
          <w:sz w:val="22"/>
          <w:szCs w:val="22"/>
        </w:rPr>
        <w:t xml:space="preserve"> </w:t>
      </w:r>
      <w:r w:rsidR="005F2EF4" w:rsidRPr="00C32874">
        <w:rPr>
          <w:rFonts w:ascii="Arial" w:hAnsi="Arial" w:cs="Arial"/>
          <w:color w:val="1F497D"/>
          <w:sz w:val="22"/>
          <w:szCs w:val="22"/>
        </w:rPr>
        <w:t>concerns about standards of performance have been raised</w:t>
      </w:r>
      <w:r w:rsidR="007A565F" w:rsidRPr="00C32874">
        <w:rPr>
          <w:rFonts w:ascii="Arial" w:hAnsi="Arial" w:cs="Arial"/>
          <w:color w:val="1F497D"/>
          <w:sz w:val="22"/>
          <w:szCs w:val="22"/>
        </w:rPr>
        <w:t>,</w:t>
      </w:r>
      <w:r w:rsidR="005F2EF4" w:rsidRPr="00C32874">
        <w:rPr>
          <w:rFonts w:ascii="Arial" w:hAnsi="Arial" w:cs="Arial"/>
          <w:color w:val="1F497D"/>
          <w:sz w:val="22"/>
          <w:szCs w:val="22"/>
        </w:rPr>
        <w:t xml:space="preserve"> in writing</w:t>
      </w:r>
      <w:r w:rsidR="007A565F" w:rsidRPr="00C32874">
        <w:rPr>
          <w:rFonts w:ascii="Arial" w:hAnsi="Arial" w:cs="Arial"/>
          <w:color w:val="1F497D"/>
          <w:sz w:val="22"/>
          <w:szCs w:val="22"/>
        </w:rPr>
        <w:t>,</w:t>
      </w:r>
      <w:r w:rsidR="005F2EF4" w:rsidRPr="00C32874">
        <w:rPr>
          <w:rFonts w:ascii="Arial" w:hAnsi="Arial" w:cs="Arial"/>
          <w:color w:val="1F497D"/>
          <w:sz w:val="22"/>
          <w:szCs w:val="22"/>
        </w:rPr>
        <w:t xml:space="preserve"> with the </w:t>
      </w:r>
      <w:r w:rsidR="00E02C97" w:rsidRPr="00C32874">
        <w:rPr>
          <w:rFonts w:ascii="Arial" w:hAnsi="Arial" w:cs="Arial"/>
          <w:color w:val="1F497D"/>
          <w:sz w:val="22"/>
          <w:szCs w:val="22"/>
        </w:rPr>
        <w:t>Teacher</w:t>
      </w:r>
      <w:r w:rsidR="005F2EF4" w:rsidRPr="00C32874">
        <w:rPr>
          <w:rFonts w:ascii="Arial" w:hAnsi="Arial" w:cs="Arial"/>
          <w:color w:val="1F497D"/>
          <w:sz w:val="22"/>
          <w:szCs w:val="22"/>
        </w:rPr>
        <w:t xml:space="preserve"> during the annual </w:t>
      </w:r>
      <w:r w:rsidR="007A565F" w:rsidRPr="00C32874">
        <w:rPr>
          <w:rFonts w:ascii="Arial" w:hAnsi="Arial" w:cs="Arial"/>
          <w:color w:val="1F497D"/>
          <w:sz w:val="22"/>
          <w:szCs w:val="22"/>
        </w:rPr>
        <w:t>P</w:t>
      </w:r>
      <w:r w:rsidR="005F2EF4" w:rsidRPr="00C32874">
        <w:rPr>
          <w:rFonts w:ascii="Arial" w:hAnsi="Arial" w:cs="Arial"/>
          <w:color w:val="1F497D"/>
          <w:sz w:val="22"/>
          <w:szCs w:val="22"/>
        </w:rPr>
        <w:t xml:space="preserve">erformance </w:t>
      </w:r>
      <w:r w:rsidR="007A565F" w:rsidRPr="00C32874">
        <w:rPr>
          <w:rFonts w:ascii="Arial" w:hAnsi="Arial" w:cs="Arial"/>
          <w:color w:val="1F497D"/>
          <w:sz w:val="22"/>
          <w:szCs w:val="22"/>
        </w:rPr>
        <w:t>M</w:t>
      </w:r>
      <w:r w:rsidR="005F2EF4" w:rsidRPr="00C32874">
        <w:rPr>
          <w:rFonts w:ascii="Arial" w:hAnsi="Arial" w:cs="Arial"/>
          <w:color w:val="1F497D"/>
          <w:sz w:val="22"/>
          <w:szCs w:val="22"/>
        </w:rPr>
        <w:t>anagement/</w:t>
      </w:r>
      <w:r w:rsidR="007A565F" w:rsidRPr="00C32874">
        <w:rPr>
          <w:rFonts w:ascii="Arial" w:hAnsi="Arial" w:cs="Arial"/>
          <w:color w:val="1F497D"/>
          <w:sz w:val="22"/>
          <w:szCs w:val="22"/>
        </w:rPr>
        <w:t>A</w:t>
      </w:r>
      <w:r w:rsidR="005F2EF4" w:rsidRPr="00C32874">
        <w:rPr>
          <w:rFonts w:ascii="Arial" w:hAnsi="Arial" w:cs="Arial"/>
          <w:color w:val="1F497D"/>
          <w:sz w:val="22"/>
          <w:szCs w:val="22"/>
        </w:rPr>
        <w:t xml:space="preserve">ppraisal </w:t>
      </w:r>
      <w:r w:rsidR="007A565F" w:rsidRPr="00C32874">
        <w:rPr>
          <w:rFonts w:ascii="Arial" w:hAnsi="Arial" w:cs="Arial"/>
          <w:color w:val="1F497D"/>
          <w:sz w:val="22"/>
          <w:szCs w:val="22"/>
        </w:rPr>
        <w:t xml:space="preserve">Review </w:t>
      </w:r>
      <w:r w:rsidR="005F2EF4" w:rsidRPr="00C32874">
        <w:rPr>
          <w:rFonts w:ascii="Arial" w:hAnsi="Arial" w:cs="Arial"/>
          <w:color w:val="1F497D"/>
          <w:sz w:val="22"/>
          <w:szCs w:val="22"/>
        </w:rPr>
        <w:t>cycle and have not been sufficiently addressed through support provided by the school by the conclusion of that process.</w:t>
      </w:r>
    </w:p>
    <w:p w:rsidR="00230E18" w:rsidRPr="00C32874" w:rsidRDefault="00230E18" w:rsidP="00D73FCF">
      <w:pPr>
        <w:tabs>
          <w:tab w:val="left" w:pos="709"/>
          <w:tab w:val="left" w:pos="851"/>
        </w:tabs>
        <w:overflowPunct w:val="0"/>
        <w:autoSpaceDE w:val="0"/>
        <w:autoSpaceDN w:val="0"/>
        <w:adjustRightInd w:val="0"/>
        <w:ind w:left="851" w:hanging="851"/>
        <w:jc w:val="both"/>
        <w:textAlignment w:val="baseline"/>
        <w:rPr>
          <w:rFonts w:ascii="Arial" w:hAnsi="Arial" w:cs="Arial"/>
          <w:color w:val="1F497D"/>
          <w:sz w:val="22"/>
          <w:szCs w:val="22"/>
        </w:rPr>
      </w:pPr>
    </w:p>
    <w:p w:rsidR="005E5F23" w:rsidRPr="00C32874" w:rsidRDefault="005E5F23" w:rsidP="00E2696B">
      <w:pPr>
        <w:overflowPunct w:val="0"/>
        <w:autoSpaceDE w:val="0"/>
        <w:autoSpaceDN w:val="0"/>
        <w:adjustRightInd w:val="0"/>
        <w:ind w:left="1985"/>
        <w:jc w:val="both"/>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8F6791" w:rsidRPr="00C32874">
        <w:rPr>
          <w:rFonts w:ascii="Arial" w:hAnsi="Arial" w:cs="Arial"/>
          <w:color w:val="1F497D"/>
          <w:sz w:val="22"/>
          <w:szCs w:val="22"/>
        </w:rPr>
        <w:t>Pay Committee</w:t>
      </w:r>
      <w:r w:rsidRPr="00C32874">
        <w:rPr>
          <w:rFonts w:ascii="Arial" w:hAnsi="Arial" w:cs="Arial"/>
          <w:color w:val="1F497D"/>
          <w:sz w:val="22"/>
          <w:szCs w:val="22"/>
        </w:rPr>
        <w:t xml:space="preserve"> will be </w:t>
      </w:r>
      <w:r w:rsidR="00512AF7" w:rsidRPr="00C32874">
        <w:rPr>
          <w:rFonts w:ascii="Arial" w:hAnsi="Arial" w:cs="Arial"/>
          <w:color w:val="1F497D"/>
          <w:sz w:val="22"/>
          <w:szCs w:val="22"/>
        </w:rPr>
        <w:t>supported</w:t>
      </w:r>
      <w:r w:rsidRPr="00C32874">
        <w:rPr>
          <w:rFonts w:ascii="Arial" w:hAnsi="Arial" w:cs="Arial"/>
          <w:color w:val="1F497D"/>
          <w:sz w:val="22"/>
          <w:szCs w:val="22"/>
        </w:rPr>
        <w:t xml:space="preserve"> by the </w:t>
      </w:r>
      <w:r w:rsidR="008F6791" w:rsidRPr="00C32874">
        <w:rPr>
          <w:rFonts w:ascii="Arial" w:hAnsi="Arial" w:cs="Arial"/>
          <w:color w:val="1F497D"/>
          <w:sz w:val="22"/>
          <w:szCs w:val="22"/>
        </w:rPr>
        <w:t>Head Teacher</w:t>
      </w:r>
      <w:r w:rsidRPr="00C32874">
        <w:rPr>
          <w:rFonts w:ascii="Arial" w:hAnsi="Arial" w:cs="Arial"/>
          <w:color w:val="1F497D"/>
          <w:sz w:val="22"/>
          <w:szCs w:val="22"/>
        </w:rPr>
        <w:t xml:space="preserve"> in making all such decisions.</w:t>
      </w:r>
    </w:p>
    <w:p w:rsidR="005E5F23" w:rsidRPr="00C32874" w:rsidRDefault="005E5F23" w:rsidP="00D73FCF">
      <w:pPr>
        <w:tabs>
          <w:tab w:val="left" w:pos="709"/>
          <w:tab w:val="left" w:pos="851"/>
          <w:tab w:val="left" w:pos="2160"/>
        </w:tabs>
        <w:overflowPunct w:val="0"/>
        <w:autoSpaceDE w:val="0"/>
        <w:autoSpaceDN w:val="0"/>
        <w:adjustRightInd w:val="0"/>
        <w:ind w:left="851" w:hanging="851"/>
        <w:jc w:val="both"/>
        <w:textAlignment w:val="baseline"/>
        <w:rPr>
          <w:rFonts w:ascii="Arial" w:hAnsi="Arial" w:cs="Arial"/>
          <w:color w:val="1F497D"/>
          <w:sz w:val="22"/>
          <w:szCs w:val="22"/>
          <w:lang w:eastAsia="en-US"/>
        </w:rPr>
      </w:pPr>
    </w:p>
    <w:p w:rsidR="00CE58A9" w:rsidRPr="00C32874" w:rsidRDefault="009270CF" w:rsidP="00E2696B">
      <w:pPr>
        <w:tabs>
          <w:tab w:val="left" w:pos="567"/>
        </w:tabs>
        <w:overflowPunct w:val="0"/>
        <w:autoSpaceDE w:val="0"/>
        <w:autoSpaceDN w:val="0"/>
        <w:adjustRightInd w:val="0"/>
        <w:jc w:val="both"/>
        <w:textAlignment w:val="baseline"/>
        <w:rPr>
          <w:rFonts w:ascii="Arial" w:hAnsi="Arial" w:cs="Arial"/>
          <w:b/>
          <w:bCs/>
          <w:color w:val="1F497D"/>
          <w:sz w:val="22"/>
          <w:szCs w:val="22"/>
          <w:lang w:eastAsia="en-US"/>
        </w:rPr>
      </w:pPr>
      <w:r w:rsidRPr="00C32874">
        <w:rPr>
          <w:rFonts w:ascii="Arial" w:hAnsi="Arial" w:cs="Arial"/>
          <w:b/>
          <w:bCs/>
          <w:color w:val="1F497D"/>
          <w:sz w:val="22"/>
          <w:szCs w:val="22"/>
          <w:lang w:eastAsia="en-US"/>
        </w:rPr>
        <w:t>24.</w:t>
      </w:r>
      <w:r w:rsidRPr="00C32874">
        <w:rPr>
          <w:rFonts w:ascii="Arial" w:hAnsi="Arial" w:cs="Arial"/>
          <w:b/>
          <w:bCs/>
          <w:color w:val="1F497D"/>
          <w:sz w:val="22"/>
          <w:szCs w:val="22"/>
          <w:lang w:eastAsia="en-US"/>
        </w:rPr>
        <w:tab/>
      </w:r>
      <w:r w:rsidR="00CE58A9" w:rsidRPr="00C32874">
        <w:rPr>
          <w:rFonts w:ascii="Arial" w:hAnsi="Arial" w:cs="Arial"/>
          <w:b/>
          <w:bCs/>
          <w:color w:val="1F497D"/>
          <w:sz w:val="22"/>
          <w:szCs w:val="22"/>
          <w:lang w:eastAsia="en-US"/>
        </w:rPr>
        <w:t xml:space="preserve">Unqualified </w:t>
      </w:r>
      <w:r w:rsidR="00E02C97" w:rsidRPr="00C32874">
        <w:rPr>
          <w:rFonts w:ascii="Arial" w:hAnsi="Arial" w:cs="Arial"/>
          <w:b/>
          <w:bCs/>
          <w:color w:val="1F497D"/>
          <w:sz w:val="22"/>
          <w:szCs w:val="22"/>
          <w:lang w:eastAsia="en-US"/>
        </w:rPr>
        <w:t>Teachers</w:t>
      </w:r>
    </w:p>
    <w:p w:rsidR="005100A8" w:rsidRPr="00C32874" w:rsidRDefault="005100A8" w:rsidP="00D73FCF">
      <w:pPr>
        <w:tabs>
          <w:tab w:val="left" w:pos="709"/>
          <w:tab w:val="left" w:pos="851"/>
          <w:tab w:val="left" w:pos="1440"/>
        </w:tabs>
        <w:overflowPunct w:val="0"/>
        <w:autoSpaceDE w:val="0"/>
        <w:autoSpaceDN w:val="0"/>
        <w:adjustRightInd w:val="0"/>
        <w:ind w:left="851" w:hanging="851"/>
        <w:jc w:val="both"/>
        <w:textAlignment w:val="baseline"/>
        <w:rPr>
          <w:rFonts w:ascii="Arial" w:hAnsi="Arial" w:cs="Arial"/>
          <w:b/>
          <w:bCs/>
          <w:color w:val="1F497D"/>
          <w:sz w:val="22"/>
          <w:szCs w:val="22"/>
          <w:lang w:eastAsia="en-US"/>
        </w:rPr>
      </w:pPr>
    </w:p>
    <w:p w:rsidR="005100A8" w:rsidRPr="00C32874" w:rsidRDefault="005100A8" w:rsidP="00E2696B">
      <w:pPr>
        <w:ind w:left="567"/>
        <w:jc w:val="both"/>
        <w:rPr>
          <w:rFonts w:ascii="Arial" w:hAnsi="Arial" w:cs="Arial"/>
          <w:color w:val="1F497D"/>
          <w:sz w:val="22"/>
          <w:szCs w:val="22"/>
        </w:rPr>
      </w:pPr>
      <w:r w:rsidRPr="00C32874">
        <w:rPr>
          <w:rFonts w:ascii="Arial" w:hAnsi="Arial" w:cs="Arial"/>
          <w:color w:val="1F497D"/>
          <w:sz w:val="22"/>
          <w:szCs w:val="22"/>
        </w:rPr>
        <w:t xml:space="preserve">The pay scale for unqualified </w:t>
      </w:r>
      <w:r w:rsidR="00E02C97" w:rsidRPr="00C32874">
        <w:rPr>
          <w:rFonts w:ascii="Arial" w:hAnsi="Arial" w:cs="Arial"/>
          <w:color w:val="1F497D"/>
          <w:sz w:val="22"/>
          <w:szCs w:val="22"/>
        </w:rPr>
        <w:t>Teachers</w:t>
      </w:r>
      <w:r w:rsidRPr="00C32874">
        <w:rPr>
          <w:rFonts w:ascii="Arial" w:hAnsi="Arial" w:cs="Arial"/>
          <w:color w:val="1F497D"/>
          <w:sz w:val="22"/>
          <w:szCs w:val="22"/>
        </w:rPr>
        <w:t xml:space="preserve"> in this school is set out in </w:t>
      </w:r>
      <w:r w:rsidR="00E94CE5" w:rsidRPr="00C32874">
        <w:rPr>
          <w:rFonts w:ascii="Arial" w:hAnsi="Arial" w:cs="Arial"/>
          <w:color w:val="1F497D"/>
          <w:sz w:val="22"/>
          <w:szCs w:val="22"/>
        </w:rPr>
        <w:t xml:space="preserve">Appendix </w:t>
      </w:r>
      <w:r w:rsidR="00A11259">
        <w:rPr>
          <w:rFonts w:ascii="Arial" w:hAnsi="Arial" w:cs="Arial"/>
          <w:color w:val="1F497D"/>
          <w:sz w:val="22"/>
          <w:szCs w:val="22"/>
        </w:rPr>
        <w:t>1</w:t>
      </w:r>
      <w:r w:rsidRPr="00C32874">
        <w:rPr>
          <w:rFonts w:ascii="Arial" w:hAnsi="Arial" w:cs="Arial"/>
          <w:color w:val="1F497D"/>
          <w:sz w:val="22"/>
          <w:szCs w:val="22"/>
        </w:rPr>
        <w:t xml:space="preserve"> of the </w:t>
      </w:r>
      <w:r w:rsidR="006F7640" w:rsidRPr="00C32874">
        <w:rPr>
          <w:rFonts w:ascii="Arial" w:hAnsi="Arial" w:cs="Arial"/>
          <w:color w:val="1F497D"/>
          <w:sz w:val="22"/>
          <w:szCs w:val="22"/>
        </w:rPr>
        <w:t>Pay Policy</w:t>
      </w:r>
      <w:r w:rsidRPr="00C32874">
        <w:rPr>
          <w:rFonts w:ascii="Arial" w:hAnsi="Arial" w:cs="Arial"/>
          <w:color w:val="1F497D"/>
          <w:sz w:val="22"/>
          <w:szCs w:val="22"/>
        </w:rPr>
        <w:t xml:space="preserve"> </w:t>
      </w:r>
      <w:r w:rsidR="00B13EDA" w:rsidRPr="00C32874">
        <w:rPr>
          <w:rFonts w:ascii="Arial" w:hAnsi="Arial" w:cs="Arial"/>
          <w:color w:val="1F497D"/>
          <w:sz w:val="22"/>
          <w:szCs w:val="22"/>
        </w:rPr>
        <w:t>Guidance</w:t>
      </w:r>
      <w:r w:rsidR="00E94CE5" w:rsidRPr="00C32874">
        <w:rPr>
          <w:rFonts w:ascii="Arial" w:hAnsi="Arial" w:cs="Arial"/>
          <w:color w:val="1F497D"/>
          <w:sz w:val="22"/>
          <w:szCs w:val="22"/>
        </w:rPr>
        <w:t xml:space="preserve"> Document.</w:t>
      </w:r>
    </w:p>
    <w:p w:rsidR="00CE58A9" w:rsidRPr="00C32874" w:rsidRDefault="006B5A34" w:rsidP="00E2696B">
      <w:pPr>
        <w:tabs>
          <w:tab w:val="left" w:pos="1134"/>
        </w:tabs>
        <w:overflowPunct w:val="0"/>
        <w:autoSpaceDE w:val="0"/>
        <w:autoSpaceDN w:val="0"/>
        <w:adjustRightInd w:val="0"/>
        <w:ind w:left="567"/>
        <w:jc w:val="both"/>
        <w:textAlignment w:val="baseline"/>
        <w:rPr>
          <w:rFonts w:ascii="Arial" w:hAnsi="Arial" w:cs="Arial"/>
          <w:b/>
          <w:bCs/>
          <w:color w:val="1F497D"/>
          <w:sz w:val="22"/>
          <w:szCs w:val="22"/>
          <w:lang w:eastAsia="en-US"/>
        </w:rPr>
      </w:pPr>
      <w:r w:rsidRPr="00C32874">
        <w:rPr>
          <w:rFonts w:ascii="Arial" w:hAnsi="Arial" w:cs="Arial"/>
          <w:color w:val="1F497D"/>
          <w:sz w:val="22"/>
          <w:szCs w:val="22"/>
          <w:lang w:eastAsia="en-US"/>
        </w:rPr>
        <w:br/>
      </w:r>
      <w:r w:rsidR="00230E18" w:rsidRPr="00C32874">
        <w:rPr>
          <w:rFonts w:ascii="Arial" w:hAnsi="Arial" w:cs="Arial"/>
          <w:b/>
          <w:bCs/>
          <w:color w:val="1F497D"/>
          <w:sz w:val="22"/>
          <w:szCs w:val="22"/>
          <w:lang w:eastAsia="en-US"/>
        </w:rPr>
        <w:t>24.1</w:t>
      </w:r>
      <w:r w:rsidR="00230E18" w:rsidRPr="00C32874">
        <w:rPr>
          <w:rFonts w:ascii="Arial" w:hAnsi="Arial" w:cs="Arial"/>
          <w:b/>
          <w:bCs/>
          <w:color w:val="1F497D"/>
          <w:sz w:val="22"/>
          <w:szCs w:val="22"/>
          <w:lang w:eastAsia="en-US"/>
        </w:rPr>
        <w:tab/>
      </w:r>
      <w:r w:rsidR="005E65D2" w:rsidRPr="00C32874">
        <w:rPr>
          <w:rFonts w:ascii="Arial" w:hAnsi="Arial" w:cs="Arial"/>
          <w:b/>
          <w:bCs/>
          <w:color w:val="1F497D"/>
          <w:sz w:val="22"/>
          <w:szCs w:val="22"/>
          <w:lang w:eastAsia="en-US"/>
        </w:rPr>
        <w:t xml:space="preserve">Pay on </w:t>
      </w:r>
      <w:r w:rsidR="00B510F6" w:rsidRPr="00C32874">
        <w:rPr>
          <w:rFonts w:ascii="Arial" w:hAnsi="Arial" w:cs="Arial"/>
          <w:b/>
          <w:bCs/>
          <w:color w:val="1F497D"/>
          <w:sz w:val="22"/>
          <w:szCs w:val="22"/>
          <w:lang w:eastAsia="en-US"/>
        </w:rPr>
        <w:t>A</w:t>
      </w:r>
      <w:r w:rsidR="005E65D2" w:rsidRPr="00C32874">
        <w:rPr>
          <w:rFonts w:ascii="Arial" w:hAnsi="Arial" w:cs="Arial"/>
          <w:b/>
          <w:bCs/>
          <w:color w:val="1F497D"/>
          <w:sz w:val="22"/>
          <w:szCs w:val="22"/>
          <w:lang w:eastAsia="en-US"/>
        </w:rPr>
        <w:t>ppointment</w:t>
      </w:r>
    </w:p>
    <w:p w:rsidR="00CE58A9" w:rsidRPr="00C32874" w:rsidRDefault="00CE58A9" w:rsidP="00E2696B">
      <w:pPr>
        <w:tabs>
          <w:tab w:val="left" w:pos="709"/>
          <w:tab w:val="left" w:pos="1134"/>
          <w:tab w:val="left" w:pos="1440"/>
        </w:tabs>
        <w:overflowPunct w:val="0"/>
        <w:autoSpaceDE w:val="0"/>
        <w:autoSpaceDN w:val="0"/>
        <w:adjustRightInd w:val="0"/>
        <w:ind w:left="567" w:hanging="851"/>
        <w:jc w:val="both"/>
        <w:textAlignment w:val="baseline"/>
        <w:rPr>
          <w:rFonts w:ascii="Arial" w:hAnsi="Arial" w:cs="Arial"/>
          <w:bCs/>
          <w:color w:val="1F497D"/>
          <w:sz w:val="22"/>
          <w:szCs w:val="22"/>
          <w:lang w:eastAsia="en-US"/>
        </w:rPr>
      </w:pPr>
    </w:p>
    <w:p w:rsidR="006B5A34" w:rsidRPr="00C32874" w:rsidRDefault="006B5A34" w:rsidP="00E2696B">
      <w:pPr>
        <w:overflowPunct w:val="0"/>
        <w:autoSpaceDE w:val="0"/>
        <w:autoSpaceDN w:val="0"/>
        <w:adjustRightInd w:val="0"/>
        <w:ind w:left="1134"/>
        <w:jc w:val="both"/>
        <w:textAlignment w:val="baseline"/>
        <w:rPr>
          <w:rFonts w:ascii="Arial" w:hAnsi="Arial" w:cs="Arial"/>
          <w:b/>
          <w:color w:val="1F497D"/>
          <w:sz w:val="22"/>
          <w:szCs w:val="22"/>
          <w:lang w:eastAsia="en-US"/>
        </w:rPr>
      </w:pPr>
      <w:r w:rsidRPr="00C32874">
        <w:rPr>
          <w:rFonts w:ascii="Arial" w:hAnsi="Arial" w:cs="Arial"/>
          <w:bCs/>
          <w:color w:val="1F497D"/>
          <w:sz w:val="22"/>
          <w:szCs w:val="22"/>
          <w:lang w:eastAsia="en-US"/>
        </w:rPr>
        <w:t xml:space="preserve">The </w:t>
      </w:r>
      <w:r w:rsidR="008F6791" w:rsidRPr="00C32874">
        <w:rPr>
          <w:rFonts w:ascii="Arial" w:hAnsi="Arial" w:cs="Arial"/>
          <w:bCs/>
          <w:color w:val="1F497D"/>
          <w:sz w:val="22"/>
          <w:szCs w:val="22"/>
          <w:lang w:eastAsia="en-US"/>
        </w:rPr>
        <w:t>Pay Committee</w:t>
      </w:r>
      <w:r w:rsidRPr="00C32874">
        <w:rPr>
          <w:rFonts w:ascii="Arial" w:hAnsi="Arial" w:cs="Arial"/>
          <w:bCs/>
          <w:color w:val="1F497D"/>
          <w:sz w:val="22"/>
          <w:szCs w:val="22"/>
          <w:lang w:eastAsia="en-US"/>
        </w:rPr>
        <w:t xml:space="preserve"> will pay any unqualified </w:t>
      </w:r>
      <w:r w:rsidR="00E02C97" w:rsidRPr="00C32874">
        <w:rPr>
          <w:rFonts w:ascii="Arial" w:hAnsi="Arial" w:cs="Arial"/>
          <w:bCs/>
          <w:color w:val="1F497D"/>
          <w:sz w:val="22"/>
          <w:szCs w:val="22"/>
          <w:lang w:eastAsia="en-US"/>
        </w:rPr>
        <w:t>Teacher</w:t>
      </w:r>
      <w:r w:rsidR="00D071E6" w:rsidRPr="00C32874">
        <w:rPr>
          <w:rFonts w:ascii="Arial" w:hAnsi="Arial" w:cs="Arial"/>
          <w:bCs/>
          <w:color w:val="1F497D"/>
          <w:sz w:val="22"/>
          <w:szCs w:val="22"/>
          <w:lang w:eastAsia="en-US"/>
        </w:rPr>
        <w:t xml:space="preserve"> in accordance with </w:t>
      </w:r>
      <w:r w:rsidR="00D73D99" w:rsidRPr="00C32874">
        <w:rPr>
          <w:rFonts w:ascii="Arial" w:hAnsi="Arial" w:cs="Arial"/>
          <w:bCs/>
          <w:color w:val="1F497D"/>
          <w:sz w:val="22"/>
          <w:szCs w:val="22"/>
          <w:lang w:eastAsia="en-US"/>
        </w:rPr>
        <w:t>Section 2</w:t>
      </w:r>
      <w:r w:rsidR="00B510F6" w:rsidRPr="00C32874">
        <w:rPr>
          <w:rFonts w:ascii="Arial" w:hAnsi="Arial" w:cs="Arial"/>
          <w:bCs/>
          <w:color w:val="1F497D"/>
          <w:sz w:val="22"/>
          <w:szCs w:val="22"/>
          <w:lang w:eastAsia="en-US"/>
        </w:rPr>
        <w:t>,</w:t>
      </w:r>
      <w:r w:rsidR="00D73D99" w:rsidRPr="00C32874">
        <w:rPr>
          <w:rFonts w:ascii="Arial" w:hAnsi="Arial" w:cs="Arial"/>
          <w:bCs/>
          <w:color w:val="1F497D"/>
          <w:sz w:val="22"/>
          <w:szCs w:val="22"/>
          <w:lang w:eastAsia="en-US"/>
        </w:rPr>
        <w:t xml:space="preserve"> </w:t>
      </w:r>
      <w:r w:rsidR="004D4BC6" w:rsidRPr="00C32874">
        <w:rPr>
          <w:rFonts w:ascii="Arial" w:hAnsi="Arial" w:cs="Arial"/>
          <w:bCs/>
          <w:color w:val="1F497D"/>
          <w:sz w:val="22"/>
          <w:szCs w:val="22"/>
          <w:lang w:eastAsia="en-US"/>
        </w:rPr>
        <w:t>Part</w:t>
      </w:r>
      <w:r w:rsidR="00D73D99" w:rsidRPr="00C32874">
        <w:rPr>
          <w:rFonts w:ascii="Arial" w:hAnsi="Arial" w:cs="Arial"/>
          <w:bCs/>
          <w:color w:val="1F497D"/>
          <w:sz w:val="22"/>
          <w:szCs w:val="22"/>
          <w:lang w:eastAsia="en-US"/>
        </w:rPr>
        <w:t xml:space="preserve"> 3</w:t>
      </w:r>
      <w:r w:rsidRPr="00C32874">
        <w:rPr>
          <w:rFonts w:ascii="Arial" w:hAnsi="Arial" w:cs="Arial"/>
          <w:b/>
          <w:bCs/>
          <w:color w:val="1F497D"/>
          <w:sz w:val="22"/>
          <w:szCs w:val="22"/>
          <w:lang w:eastAsia="en-US"/>
        </w:rPr>
        <w:t xml:space="preserve"> </w:t>
      </w:r>
      <w:r w:rsidRPr="00C32874">
        <w:rPr>
          <w:rFonts w:ascii="Arial" w:hAnsi="Arial" w:cs="Arial"/>
          <w:bCs/>
          <w:color w:val="1F497D"/>
          <w:sz w:val="22"/>
          <w:szCs w:val="22"/>
          <w:lang w:eastAsia="en-US"/>
        </w:rPr>
        <w:t xml:space="preserve">of </w:t>
      </w:r>
      <w:r w:rsidR="00B510F6" w:rsidRPr="00C32874">
        <w:rPr>
          <w:rFonts w:ascii="Arial" w:hAnsi="Arial" w:cs="Arial"/>
          <w:bCs/>
          <w:color w:val="1F497D"/>
          <w:sz w:val="22"/>
          <w:szCs w:val="22"/>
          <w:lang w:eastAsia="en-US"/>
        </w:rPr>
        <w:t xml:space="preserve">the </w:t>
      </w:r>
      <w:r w:rsidR="00BE51B9" w:rsidRPr="00C32874">
        <w:rPr>
          <w:rFonts w:ascii="Arial" w:hAnsi="Arial" w:cs="Arial"/>
          <w:bCs/>
          <w:color w:val="1F497D"/>
          <w:sz w:val="22"/>
          <w:szCs w:val="22"/>
          <w:lang w:eastAsia="en-US"/>
        </w:rPr>
        <w:t>STPCD</w:t>
      </w:r>
      <w:r w:rsidRPr="00C32874">
        <w:rPr>
          <w:rFonts w:ascii="Arial" w:hAnsi="Arial" w:cs="Arial"/>
          <w:color w:val="1F497D"/>
          <w:sz w:val="22"/>
          <w:szCs w:val="22"/>
          <w:lang w:eastAsia="en-US"/>
        </w:rPr>
        <w:t xml:space="preserve">.  The </w:t>
      </w:r>
      <w:r w:rsidR="008F6791" w:rsidRPr="00C32874">
        <w:rPr>
          <w:rFonts w:ascii="Arial" w:hAnsi="Arial" w:cs="Arial"/>
          <w:color w:val="1F497D"/>
          <w:sz w:val="22"/>
          <w:szCs w:val="22"/>
          <w:lang w:eastAsia="en-US"/>
        </w:rPr>
        <w:t>Pay Committee</w:t>
      </w:r>
      <w:r w:rsidRPr="00C32874">
        <w:rPr>
          <w:rFonts w:ascii="Arial" w:hAnsi="Arial" w:cs="Arial"/>
          <w:color w:val="1F497D"/>
          <w:sz w:val="22"/>
          <w:szCs w:val="22"/>
          <w:lang w:eastAsia="en-US"/>
        </w:rPr>
        <w:t xml:space="preserve"> will determine where a newly appointed</w:t>
      </w:r>
      <w:r w:rsidR="00B510F6" w:rsidRPr="00C32874">
        <w:rPr>
          <w:rFonts w:ascii="Arial" w:hAnsi="Arial" w:cs="Arial"/>
          <w:color w:val="1F497D"/>
          <w:sz w:val="22"/>
          <w:szCs w:val="22"/>
          <w:lang w:eastAsia="en-US"/>
        </w:rPr>
        <w:t>,</w:t>
      </w:r>
      <w:r w:rsidRPr="00C32874">
        <w:rPr>
          <w:rFonts w:ascii="Arial" w:hAnsi="Arial" w:cs="Arial"/>
          <w:color w:val="1F497D"/>
          <w:sz w:val="22"/>
          <w:szCs w:val="22"/>
          <w:lang w:eastAsia="en-US"/>
        </w:rPr>
        <w:t xml:space="preserve"> unqualified </w:t>
      </w:r>
      <w:r w:rsidR="00E02C97" w:rsidRPr="00C32874">
        <w:rPr>
          <w:rFonts w:ascii="Arial" w:hAnsi="Arial" w:cs="Arial"/>
          <w:color w:val="1F497D"/>
          <w:sz w:val="22"/>
          <w:szCs w:val="22"/>
          <w:lang w:eastAsia="en-US"/>
        </w:rPr>
        <w:t>Teacher</w:t>
      </w:r>
      <w:r w:rsidRPr="00C32874">
        <w:rPr>
          <w:rFonts w:ascii="Arial" w:hAnsi="Arial" w:cs="Arial"/>
          <w:color w:val="1F497D"/>
          <w:sz w:val="22"/>
          <w:szCs w:val="22"/>
          <w:lang w:eastAsia="en-US"/>
        </w:rPr>
        <w:t xml:space="preserve"> will enter the scale, having regard to any qualifications or experience he</w:t>
      </w:r>
      <w:r w:rsidR="00B510F6" w:rsidRPr="00C32874">
        <w:rPr>
          <w:rFonts w:ascii="Arial" w:hAnsi="Arial" w:cs="Arial"/>
          <w:color w:val="1F497D"/>
          <w:sz w:val="22"/>
          <w:szCs w:val="22"/>
          <w:lang w:eastAsia="en-US"/>
        </w:rPr>
        <w:t>/she</w:t>
      </w:r>
      <w:r w:rsidRPr="00C32874">
        <w:rPr>
          <w:rFonts w:ascii="Arial" w:hAnsi="Arial" w:cs="Arial"/>
          <w:color w:val="1F497D"/>
          <w:sz w:val="22"/>
          <w:szCs w:val="22"/>
          <w:lang w:eastAsia="en-US"/>
        </w:rPr>
        <w:t xml:space="preserve"> may have, which they consider to be of value.</w:t>
      </w:r>
      <w:r w:rsidRPr="00C32874">
        <w:rPr>
          <w:rFonts w:ascii="Arial" w:hAnsi="Arial" w:cs="Arial"/>
          <w:b/>
          <w:color w:val="1F497D"/>
          <w:sz w:val="22"/>
          <w:szCs w:val="22"/>
          <w:lang w:eastAsia="en-US"/>
        </w:rPr>
        <w:t xml:space="preserve"> </w:t>
      </w:r>
      <w:r w:rsidRPr="00C32874">
        <w:rPr>
          <w:rFonts w:ascii="Arial" w:hAnsi="Arial" w:cs="Arial"/>
          <w:color w:val="1F497D"/>
          <w:sz w:val="22"/>
          <w:szCs w:val="22"/>
          <w:lang w:eastAsia="en-US"/>
        </w:rPr>
        <w:t xml:space="preserve">  </w:t>
      </w:r>
      <w:r w:rsidR="00FE1826" w:rsidRPr="00C32874">
        <w:rPr>
          <w:rFonts w:ascii="Arial" w:hAnsi="Arial" w:cs="Arial"/>
          <w:color w:val="1F497D"/>
          <w:sz w:val="22"/>
          <w:szCs w:val="22"/>
          <w:lang w:eastAsia="en-US"/>
        </w:rPr>
        <w:t xml:space="preserve">The </w:t>
      </w:r>
      <w:r w:rsidR="008F6791" w:rsidRPr="00C32874">
        <w:rPr>
          <w:rFonts w:ascii="Arial" w:hAnsi="Arial" w:cs="Arial"/>
          <w:color w:val="1F497D"/>
          <w:sz w:val="22"/>
          <w:szCs w:val="22"/>
          <w:lang w:eastAsia="en-US"/>
        </w:rPr>
        <w:t>Pay Committee</w:t>
      </w:r>
      <w:r w:rsidR="00FE1826" w:rsidRPr="00C32874">
        <w:rPr>
          <w:rFonts w:ascii="Arial" w:hAnsi="Arial" w:cs="Arial"/>
          <w:color w:val="1F497D"/>
          <w:sz w:val="22"/>
          <w:szCs w:val="22"/>
          <w:lang w:eastAsia="en-US"/>
        </w:rPr>
        <w:t xml:space="preserve"> will consider whether it wishes to pay an additional allowance, in accordance with</w:t>
      </w:r>
      <w:r w:rsidR="00D73D99" w:rsidRPr="00C32874">
        <w:rPr>
          <w:rFonts w:ascii="Arial" w:hAnsi="Arial" w:cs="Arial"/>
          <w:color w:val="1F497D"/>
          <w:sz w:val="22"/>
          <w:szCs w:val="22"/>
          <w:lang w:eastAsia="en-US"/>
        </w:rPr>
        <w:t xml:space="preserve"> Section 2</w:t>
      </w:r>
      <w:r w:rsidR="00B510F6" w:rsidRPr="00C32874">
        <w:rPr>
          <w:rFonts w:ascii="Arial" w:hAnsi="Arial" w:cs="Arial"/>
          <w:color w:val="1F497D"/>
          <w:sz w:val="22"/>
          <w:szCs w:val="22"/>
          <w:lang w:eastAsia="en-US"/>
        </w:rPr>
        <w:t>,</w:t>
      </w:r>
      <w:r w:rsidR="00D73D99" w:rsidRPr="00C32874">
        <w:rPr>
          <w:rFonts w:ascii="Arial" w:hAnsi="Arial" w:cs="Arial"/>
          <w:color w:val="1F497D"/>
          <w:sz w:val="22"/>
          <w:szCs w:val="22"/>
          <w:lang w:eastAsia="en-US"/>
        </w:rPr>
        <w:t xml:space="preserve"> </w:t>
      </w:r>
      <w:r w:rsidR="004D4BC6" w:rsidRPr="00C32874">
        <w:rPr>
          <w:rFonts w:ascii="Arial" w:hAnsi="Arial" w:cs="Arial"/>
          <w:color w:val="1F497D"/>
          <w:sz w:val="22"/>
          <w:szCs w:val="22"/>
          <w:lang w:eastAsia="en-US"/>
        </w:rPr>
        <w:t>Part</w:t>
      </w:r>
      <w:r w:rsidR="00D73D99" w:rsidRPr="00C32874">
        <w:rPr>
          <w:rFonts w:ascii="Arial" w:hAnsi="Arial" w:cs="Arial"/>
          <w:color w:val="1F497D"/>
          <w:sz w:val="22"/>
          <w:szCs w:val="22"/>
          <w:lang w:eastAsia="en-US"/>
        </w:rPr>
        <w:t xml:space="preserve"> 4</w:t>
      </w:r>
      <w:r w:rsidR="00E96E19" w:rsidRPr="00C32874">
        <w:rPr>
          <w:rFonts w:ascii="Arial" w:hAnsi="Arial" w:cs="Arial"/>
          <w:color w:val="1F497D"/>
          <w:sz w:val="22"/>
          <w:szCs w:val="22"/>
          <w:lang w:eastAsia="en-US"/>
        </w:rPr>
        <w:t xml:space="preserve"> of the STPCD</w:t>
      </w:r>
      <w:r w:rsidR="00FE1826" w:rsidRPr="00C32874">
        <w:rPr>
          <w:rFonts w:ascii="Arial" w:hAnsi="Arial" w:cs="Arial"/>
          <w:b/>
          <w:color w:val="1F497D"/>
          <w:sz w:val="22"/>
          <w:szCs w:val="22"/>
          <w:lang w:eastAsia="en-US"/>
        </w:rPr>
        <w:t>.</w:t>
      </w:r>
    </w:p>
    <w:p w:rsidR="00EF7B3A" w:rsidRPr="00C32874" w:rsidRDefault="00EF7B3A" w:rsidP="00D73FCF">
      <w:pPr>
        <w:tabs>
          <w:tab w:val="left" w:pos="709"/>
          <w:tab w:val="left" w:pos="851"/>
        </w:tabs>
        <w:overflowPunct w:val="0"/>
        <w:autoSpaceDE w:val="0"/>
        <w:autoSpaceDN w:val="0"/>
        <w:adjustRightInd w:val="0"/>
        <w:ind w:left="851" w:hanging="851"/>
        <w:jc w:val="both"/>
        <w:textAlignment w:val="baseline"/>
        <w:rPr>
          <w:rFonts w:ascii="Arial" w:hAnsi="Arial" w:cs="Arial"/>
          <w:b/>
          <w:color w:val="1F497D"/>
          <w:sz w:val="22"/>
          <w:szCs w:val="22"/>
          <w:lang w:eastAsia="en-US"/>
        </w:rPr>
      </w:pPr>
    </w:p>
    <w:p w:rsidR="00D03210" w:rsidRPr="00C32874" w:rsidRDefault="00F83E70" w:rsidP="00E2696B">
      <w:pPr>
        <w:tabs>
          <w:tab w:val="left" w:pos="1134"/>
        </w:tabs>
        <w:overflowPunct w:val="0"/>
        <w:autoSpaceDE w:val="0"/>
        <w:autoSpaceDN w:val="0"/>
        <w:adjustRightInd w:val="0"/>
        <w:ind w:left="567"/>
        <w:jc w:val="both"/>
        <w:textAlignment w:val="baseline"/>
        <w:rPr>
          <w:rFonts w:ascii="Arial" w:hAnsi="Arial" w:cs="Arial"/>
          <w:b/>
          <w:color w:val="1F497D"/>
          <w:sz w:val="22"/>
          <w:szCs w:val="22"/>
          <w:lang w:eastAsia="en-US"/>
        </w:rPr>
      </w:pPr>
      <w:r w:rsidRPr="00C32874">
        <w:rPr>
          <w:rFonts w:ascii="Arial" w:hAnsi="Arial" w:cs="Arial"/>
          <w:b/>
          <w:color w:val="1F497D"/>
          <w:sz w:val="22"/>
          <w:szCs w:val="22"/>
          <w:lang w:eastAsia="en-US"/>
        </w:rPr>
        <w:t>24.2</w:t>
      </w:r>
      <w:r w:rsidR="008656B8" w:rsidRPr="00C32874">
        <w:rPr>
          <w:rFonts w:ascii="Arial" w:hAnsi="Arial" w:cs="Arial"/>
          <w:b/>
          <w:color w:val="1F497D"/>
          <w:sz w:val="22"/>
          <w:szCs w:val="22"/>
          <w:lang w:eastAsia="en-US"/>
        </w:rPr>
        <w:tab/>
        <w:t xml:space="preserve">Pay </w:t>
      </w:r>
      <w:r w:rsidR="00B510F6" w:rsidRPr="00C32874">
        <w:rPr>
          <w:rFonts w:ascii="Arial" w:hAnsi="Arial" w:cs="Arial"/>
          <w:b/>
          <w:color w:val="1F497D"/>
          <w:sz w:val="22"/>
          <w:szCs w:val="22"/>
          <w:lang w:eastAsia="en-US"/>
        </w:rPr>
        <w:t>D</w:t>
      </w:r>
      <w:r w:rsidR="00D03210" w:rsidRPr="00C32874">
        <w:rPr>
          <w:rFonts w:ascii="Arial" w:hAnsi="Arial" w:cs="Arial"/>
          <w:b/>
          <w:color w:val="1F497D"/>
          <w:sz w:val="22"/>
          <w:szCs w:val="22"/>
          <w:lang w:eastAsia="en-US"/>
        </w:rPr>
        <w:t xml:space="preserve">eterminations </w:t>
      </w:r>
      <w:r w:rsidR="00B510F6" w:rsidRPr="00C32874">
        <w:rPr>
          <w:rFonts w:ascii="Arial" w:hAnsi="Arial" w:cs="Arial"/>
          <w:b/>
          <w:color w:val="1F497D"/>
          <w:sz w:val="22"/>
          <w:szCs w:val="22"/>
          <w:lang w:eastAsia="en-US"/>
        </w:rPr>
        <w:t>E</w:t>
      </w:r>
      <w:r w:rsidR="00D03210" w:rsidRPr="00C32874">
        <w:rPr>
          <w:rFonts w:ascii="Arial" w:hAnsi="Arial" w:cs="Arial"/>
          <w:b/>
          <w:color w:val="1F497D"/>
          <w:sz w:val="22"/>
          <w:szCs w:val="22"/>
          <w:lang w:eastAsia="en-US"/>
        </w:rPr>
        <w:t>ffective from 1</w:t>
      </w:r>
      <w:r w:rsidR="005E1C84" w:rsidRPr="00C32874">
        <w:rPr>
          <w:rFonts w:ascii="Arial" w:hAnsi="Arial" w:cs="Arial"/>
          <w:b/>
          <w:color w:val="1F497D"/>
          <w:sz w:val="22"/>
          <w:szCs w:val="22"/>
          <w:vertAlign w:val="superscript"/>
          <w:lang w:eastAsia="en-US"/>
        </w:rPr>
        <w:t>st</w:t>
      </w:r>
      <w:r w:rsidR="005E1C84" w:rsidRPr="00C32874">
        <w:rPr>
          <w:rFonts w:ascii="Arial" w:hAnsi="Arial" w:cs="Arial"/>
          <w:b/>
          <w:color w:val="1F497D"/>
          <w:sz w:val="22"/>
          <w:szCs w:val="22"/>
          <w:lang w:eastAsia="en-US"/>
        </w:rPr>
        <w:t xml:space="preserve"> </w:t>
      </w:r>
      <w:r w:rsidR="00D03210" w:rsidRPr="00C32874">
        <w:rPr>
          <w:rFonts w:ascii="Arial" w:hAnsi="Arial" w:cs="Arial"/>
          <w:b/>
          <w:color w:val="1F497D"/>
          <w:sz w:val="22"/>
          <w:szCs w:val="22"/>
          <w:lang w:eastAsia="en-US"/>
        </w:rPr>
        <w:t xml:space="preserve">September </w:t>
      </w:r>
      <w:r w:rsidR="00970F6C">
        <w:rPr>
          <w:rFonts w:ascii="Arial" w:hAnsi="Arial" w:cs="Arial"/>
          <w:b/>
          <w:color w:val="1F497D"/>
          <w:sz w:val="22"/>
          <w:szCs w:val="22"/>
          <w:lang w:eastAsia="en-US"/>
        </w:rPr>
        <w:t>20</w:t>
      </w:r>
      <w:r w:rsidR="000B7D2E">
        <w:rPr>
          <w:rFonts w:ascii="Arial" w:hAnsi="Arial" w:cs="Arial"/>
          <w:b/>
          <w:color w:val="1F497D"/>
          <w:sz w:val="22"/>
          <w:szCs w:val="22"/>
          <w:lang w:eastAsia="en-US"/>
        </w:rPr>
        <w:t>2</w:t>
      </w:r>
      <w:r w:rsidR="00E515EA">
        <w:rPr>
          <w:rFonts w:ascii="Arial" w:hAnsi="Arial" w:cs="Arial"/>
          <w:b/>
          <w:color w:val="1F497D"/>
          <w:sz w:val="22"/>
          <w:szCs w:val="22"/>
          <w:lang w:eastAsia="en-US"/>
        </w:rPr>
        <w:t>2</w:t>
      </w:r>
    </w:p>
    <w:p w:rsidR="00CE58A9" w:rsidRPr="00C32874" w:rsidRDefault="00CE58A9" w:rsidP="00E2696B">
      <w:pPr>
        <w:tabs>
          <w:tab w:val="left" w:pos="1134"/>
        </w:tabs>
        <w:ind w:left="567"/>
        <w:jc w:val="both"/>
        <w:rPr>
          <w:rFonts w:ascii="Arial" w:hAnsi="Arial" w:cs="Arial"/>
          <w:color w:val="1F497D"/>
          <w:sz w:val="22"/>
          <w:szCs w:val="22"/>
        </w:rPr>
      </w:pPr>
    </w:p>
    <w:p w:rsidR="00914BD7" w:rsidRPr="00C32874" w:rsidRDefault="00E2696B" w:rsidP="00E2696B">
      <w:pPr>
        <w:tabs>
          <w:tab w:val="left" w:pos="1134"/>
        </w:tabs>
        <w:ind w:left="1134" w:hanging="567"/>
        <w:jc w:val="both"/>
        <w:rPr>
          <w:rFonts w:ascii="Arial" w:hAnsi="Arial" w:cs="Arial"/>
          <w:color w:val="1F497D"/>
          <w:sz w:val="22"/>
          <w:szCs w:val="22"/>
        </w:rPr>
      </w:pPr>
      <w:r w:rsidRPr="00C32874">
        <w:rPr>
          <w:rFonts w:ascii="Arial" w:hAnsi="Arial" w:cs="Arial"/>
          <w:color w:val="1F497D"/>
          <w:sz w:val="22"/>
          <w:szCs w:val="22"/>
        </w:rPr>
        <w:tab/>
      </w:r>
      <w:r w:rsidR="00914BD7" w:rsidRPr="00C32874">
        <w:rPr>
          <w:rFonts w:ascii="Arial" w:hAnsi="Arial" w:cs="Arial"/>
          <w:color w:val="1F497D"/>
          <w:sz w:val="22"/>
          <w:szCs w:val="22"/>
        </w:rPr>
        <w:t xml:space="preserve">In order to progress up the </w:t>
      </w:r>
      <w:r w:rsidR="00060A88">
        <w:rPr>
          <w:rFonts w:ascii="Arial" w:hAnsi="Arial" w:cs="Arial"/>
          <w:color w:val="1F497D"/>
          <w:sz w:val="22"/>
          <w:szCs w:val="22"/>
        </w:rPr>
        <w:t>U</w:t>
      </w:r>
      <w:r w:rsidR="00914BD7" w:rsidRPr="00C32874">
        <w:rPr>
          <w:rFonts w:ascii="Arial" w:hAnsi="Arial" w:cs="Arial"/>
          <w:color w:val="1F497D"/>
          <w:sz w:val="22"/>
          <w:szCs w:val="22"/>
        </w:rPr>
        <w:t xml:space="preserve">nqualified </w:t>
      </w:r>
      <w:r w:rsidR="00E02C97" w:rsidRPr="00C32874">
        <w:rPr>
          <w:rFonts w:ascii="Arial" w:hAnsi="Arial" w:cs="Arial"/>
          <w:color w:val="1F497D"/>
          <w:sz w:val="22"/>
          <w:szCs w:val="22"/>
        </w:rPr>
        <w:t>Teacher</w:t>
      </w:r>
      <w:r w:rsidR="00914BD7" w:rsidRPr="00C32874">
        <w:rPr>
          <w:rFonts w:ascii="Arial" w:hAnsi="Arial" w:cs="Arial"/>
          <w:color w:val="1F497D"/>
          <w:sz w:val="22"/>
          <w:szCs w:val="22"/>
        </w:rPr>
        <w:t xml:space="preserve"> </w:t>
      </w:r>
      <w:r w:rsidR="00B510F6" w:rsidRPr="00C32874">
        <w:rPr>
          <w:rFonts w:ascii="Arial" w:hAnsi="Arial" w:cs="Arial"/>
          <w:color w:val="1F497D"/>
          <w:sz w:val="22"/>
          <w:szCs w:val="22"/>
        </w:rPr>
        <w:t xml:space="preserve">pay </w:t>
      </w:r>
      <w:r w:rsidR="00914BD7" w:rsidRPr="00C32874">
        <w:rPr>
          <w:rFonts w:ascii="Arial" w:hAnsi="Arial" w:cs="Arial"/>
          <w:color w:val="1F497D"/>
          <w:sz w:val="22"/>
          <w:szCs w:val="22"/>
        </w:rPr>
        <w:t xml:space="preserve">range, unqualified </w:t>
      </w:r>
      <w:r w:rsidR="00E02C97" w:rsidRPr="00C32874">
        <w:rPr>
          <w:rFonts w:ascii="Arial" w:hAnsi="Arial" w:cs="Arial"/>
          <w:color w:val="1F497D"/>
          <w:sz w:val="22"/>
          <w:szCs w:val="22"/>
        </w:rPr>
        <w:t>Teachers</w:t>
      </w:r>
      <w:r w:rsidR="00914BD7" w:rsidRPr="00C32874">
        <w:rPr>
          <w:rFonts w:ascii="Arial" w:hAnsi="Arial" w:cs="Arial"/>
          <w:color w:val="1F497D"/>
          <w:sz w:val="22"/>
          <w:szCs w:val="22"/>
        </w:rPr>
        <w:t xml:space="preserve"> will need to show that they have made </w:t>
      </w:r>
      <w:r w:rsidR="00AF5FEF" w:rsidRPr="00C32874">
        <w:rPr>
          <w:rFonts w:ascii="Arial" w:hAnsi="Arial" w:cs="Arial"/>
          <w:color w:val="1F497D"/>
          <w:sz w:val="22"/>
          <w:szCs w:val="22"/>
        </w:rPr>
        <w:t xml:space="preserve">good </w:t>
      </w:r>
      <w:r w:rsidR="00914BD7" w:rsidRPr="00C32874">
        <w:rPr>
          <w:rFonts w:ascii="Arial" w:hAnsi="Arial" w:cs="Arial"/>
          <w:color w:val="1F497D"/>
          <w:sz w:val="22"/>
          <w:szCs w:val="22"/>
        </w:rPr>
        <w:t>progress towards their</w:t>
      </w:r>
      <w:r w:rsidR="00605694" w:rsidRPr="00C32874">
        <w:rPr>
          <w:rFonts w:ascii="Arial" w:hAnsi="Arial" w:cs="Arial"/>
          <w:color w:val="1F497D"/>
          <w:sz w:val="22"/>
          <w:szCs w:val="22"/>
        </w:rPr>
        <w:t xml:space="preserve"> three</w:t>
      </w:r>
      <w:r w:rsidR="00914BD7" w:rsidRPr="00C32874">
        <w:rPr>
          <w:rFonts w:ascii="Arial" w:hAnsi="Arial" w:cs="Arial"/>
          <w:color w:val="1F497D"/>
          <w:sz w:val="22"/>
          <w:szCs w:val="22"/>
        </w:rPr>
        <w:t xml:space="preserve"> </w:t>
      </w:r>
      <w:r w:rsidR="00B510F6" w:rsidRPr="00C32874">
        <w:rPr>
          <w:rFonts w:ascii="Arial" w:hAnsi="Arial" w:cs="Arial"/>
          <w:color w:val="1F497D"/>
          <w:sz w:val="22"/>
          <w:szCs w:val="22"/>
        </w:rPr>
        <w:t>O</w:t>
      </w:r>
      <w:r w:rsidR="00914BD7" w:rsidRPr="00C32874">
        <w:rPr>
          <w:rFonts w:ascii="Arial" w:hAnsi="Arial" w:cs="Arial"/>
          <w:color w:val="1F497D"/>
          <w:sz w:val="22"/>
          <w:szCs w:val="22"/>
        </w:rPr>
        <w:t>bjectives.</w:t>
      </w:r>
    </w:p>
    <w:p w:rsidR="00914BD7" w:rsidRPr="00C32874" w:rsidRDefault="00914BD7" w:rsidP="00E2696B">
      <w:pPr>
        <w:tabs>
          <w:tab w:val="left" w:pos="1134"/>
        </w:tabs>
        <w:ind w:left="567"/>
        <w:jc w:val="both"/>
        <w:rPr>
          <w:rFonts w:ascii="Arial" w:hAnsi="Arial" w:cs="Arial"/>
          <w:color w:val="1F497D"/>
          <w:sz w:val="22"/>
          <w:szCs w:val="22"/>
        </w:rPr>
      </w:pPr>
    </w:p>
    <w:p w:rsidR="00066608" w:rsidRPr="00C32874" w:rsidRDefault="00066608" w:rsidP="00E203BF">
      <w:pPr>
        <w:ind w:left="1134"/>
        <w:jc w:val="both"/>
        <w:rPr>
          <w:rFonts w:ascii="Arial" w:hAnsi="Arial" w:cs="Arial"/>
          <w:color w:val="1F497D"/>
          <w:sz w:val="22"/>
          <w:szCs w:val="22"/>
        </w:rPr>
      </w:pPr>
      <w:r w:rsidRPr="00C32874">
        <w:rPr>
          <w:rFonts w:ascii="Arial" w:hAnsi="Arial" w:cs="Arial"/>
          <w:color w:val="1F497D"/>
          <w:sz w:val="22"/>
          <w:szCs w:val="22"/>
        </w:rPr>
        <w:t>If the evidence shows that a</w:t>
      </w:r>
      <w:r w:rsidR="00AE6530" w:rsidRPr="00C32874">
        <w:rPr>
          <w:rFonts w:ascii="Arial" w:hAnsi="Arial" w:cs="Arial"/>
          <w:color w:val="1F497D"/>
          <w:sz w:val="22"/>
          <w:szCs w:val="22"/>
        </w:rPr>
        <w:t>n unqualified</w:t>
      </w:r>
      <w:r w:rsidRPr="00C32874">
        <w:rPr>
          <w:rFonts w:ascii="Arial" w:hAnsi="Arial" w:cs="Arial"/>
          <w:color w:val="1F497D"/>
          <w:sz w:val="22"/>
          <w:szCs w:val="22"/>
        </w:rPr>
        <w:t xml:space="preserve"> </w:t>
      </w:r>
      <w:r w:rsidR="00E02C97" w:rsidRPr="00C32874">
        <w:rPr>
          <w:rFonts w:ascii="Arial" w:hAnsi="Arial" w:cs="Arial"/>
          <w:color w:val="1F497D"/>
          <w:sz w:val="22"/>
          <w:szCs w:val="22"/>
        </w:rPr>
        <w:t>Teacher</w:t>
      </w:r>
      <w:r w:rsidRPr="00C32874">
        <w:rPr>
          <w:rFonts w:ascii="Arial" w:hAnsi="Arial" w:cs="Arial"/>
          <w:color w:val="1F497D"/>
          <w:sz w:val="22"/>
          <w:szCs w:val="22"/>
        </w:rPr>
        <w:t xml:space="preserve"> has exceptional performance, the </w:t>
      </w:r>
      <w:r w:rsidR="005B2375" w:rsidRPr="00C32874">
        <w:rPr>
          <w:rFonts w:ascii="Arial" w:hAnsi="Arial" w:cs="Arial"/>
          <w:color w:val="1F497D"/>
          <w:sz w:val="22"/>
          <w:szCs w:val="22"/>
        </w:rPr>
        <w:t>Governing Body</w:t>
      </w:r>
      <w:r w:rsidRPr="00C32874">
        <w:rPr>
          <w:rFonts w:ascii="Arial" w:hAnsi="Arial" w:cs="Arial"/>
          <w:color w:val="1F497D"/>
          <w:sz w:val="22"/>
          <w:szCs w:val="22"/>
        </w:rPr>
        <w:t xml:space="preserve"> will </w:t>
      </w:r>
      <w:r w:rsidR="00582812" w:rsidRPr="00C32874">
        <w:rPr>
          <w:rFonts w:ascii="Arial" w:hAnsi="Arial" w:cs="Arial"/>
          <w:color w:val="1F497D"/>
          <w:sz w:val="22"/>
          <w:szCs w:val="22"/>
        </w:rPr>
        <w:t>award</w:t>
      </w:r>
      <w:r w:rsidRPr="00C32874">
        <w:rPr>
          <w:rFonts w:ascii="Arial" w:hAnsi="Arial" w:cs="Arial"/>
          <w:color w:val="1F497D"/>
          <w:sz w:val="22"/>
          <w:szCs w:val="22"/>
        </w:rPr>
        <w:t xml:space="preserve"> enhanced pay progression</w:t>
      </w:r>
      <w:r w:rsidR="009222AE" w:rsidRPr="00C32874">
        <w:rPr>
          <w:rFonts w:ascii="Arial" w:hAnsi="Arial" w:cs="Arial"/>
          <w:color w:val="1F497D"/>
          <w:sz w:val="22"/>
          <w:szCs w:val="22"/>
        </w:rPr>
        <w:t xml:space="preserve"> of </w:t>
      </w:r>
      <w:r w:rsidR="00D17C73" w:rsidRPr="00C32874">
        <w:rPr>
          <w:rFonts w:ascii="Arial" w:hAnsi="Arial" w:cs="Arial"/>
          <w:color w:val="1F497D"/>
          <w:sz w:val="22"/>
          <w:szCs w:val="22"/>
        </w:rPr>
        <w:t>more than one increment on the scale</w:t>
      </w:r>
      <w:r w:rsidR="00E203BF">
        <w:rPr>
          <w:rFonts w:ascii="Arial" w:hAnsi="Arial" w:cs="Arial"/>
          <w:color w:val="1F497D"/>
          <w:sz w:val="22"/>
          <w:szCs w:val="22"/>
        </w:rPr>
        <w:t>.</w:t>
      </w:r>
    </w:p>
    <w:p w:rsidR="005629D9" w:rsidRPr="00C32874" w:rsidRDefault="005629D9" w:rsidP="00E2696B">
      <w:pPr>
        <w:tabs>
          <w:tab w:val="left" w:pos="1134"/>
        </w:tabs>
        <w:ind w:left="567"/>
        <w:jc w:val="both"/>
        <w:rPr>
          <w:rFonts w:ascii="Arial" w:hAnsi="Arial" w:cs="Arial"/>
          <w:color w:val="1F497D"/>
          <w:sz w:val="22"/>
          <w:szCs w:val="22"/>
        </w:rPr>
      </w:pPr>
    </w:p>
    <w:p w:rsidR="005629D9" w:rsidRPr="00C32874" w:rsidRDefault="005629D9" w:rsidP="00E2696B">
      <w:pPr>
        <w:ind w:left="1134"/>
        <w:jc w:val="both"/>
        <w:rPr>
          <w:rFonts w:ascii="Arial" w:hAnsi="Arial" w:cs="Arial"/>
          <w:color w:val="1F497D"/>
          <w:sz w:val="22"/>
          <w:szCs w:val="22"/>
        </w:rPr>
      </w:pPr>
      <w:r w:rsidRPr="00C32874">
        <w:rPr>
          <w:rFonts w:ascii="Arial" w:hAnsi="Arial" w:cs="Arial"/>
          <w:color w:val="1F497D"/>
          <w:sz w:val="22"/>
          <w:szCs w:val="22"/>
        </w:rPr>
        <w:t>In this School “exceptional” performance means</w:t>
      </w:r>
      <w:r w:rsidR="00B510F6" w:rsidRPr="00C32874">
        <w:rPr>
          <w:rFonts w:ascii="Arial" w:hAnsi="Arial" w:cs="Arial"/>
          <w:color w:val="1F497D"/>
          <w:sz w:val="22"/>
          <w:szCs w:val="22"/>
        </w:rPr>
        <w:t xml:space="preserve"> the unqualified Teacher</w:t>
      </w:r>
      <w:r w:rsidRPr="00C32874">
        <w:rPr>
          <w:rFonts w:ascii="Arial" w:hAnsi="Arial" w:cs="Arial"/>
          <w:color w:val="1F497D"/>
          <w:sz w:val="22"/>
          <w:szCs w:val="22"/>
        </w:rPr>
        <w:t>:</w:t>
      </w:r>
    </w:p>
    <w:p w:rsidR="00B510F6" w:rsidRPr="00C32874" w:rsidRDefault="005629D9" w:rsidP="00E2696B">
      <w:pPr>
        <w:numPr>
          <w:ilvl w:val="0"/>
          <w:numId w:val="44"/>
        </w:numPr>
        <w:tabs>
          <w:tab w:val="left" w:pos="1418"/>
        </w:tabs>
        <w:ind w:left="1134" w:firstLine="0"/>
        <w:jc w:val="both"/>
        <w:rPr>
          <w:rFonts w:ascii="Arial" w:hAnsi="Arial" w:cs="Arial"/>
          <w:color w:val="1F497D"/>
          <w:sz w:val="22"/>
          <w:szCs w:val="22"/>
        </w:rPr>
      </w:pPr>
      <w:r w:rsidRPr="00C32874">
        <w:rPr>
          <w:rFonts w:ascii="Arial" w:hAnsi="Arial" w:cs="Arial"/>
          <w:color w:val="1F497D"/>
          <w:sz w:val="22"/>
          <w:szCs w:val="22"/>
        </w:rPr>
        <w:t xml:space="preserve">has exceeded all </w:t>
      </w:r>
      <w:r w:rsidR="00D17C73" w:rsidRPr="00C32874">
        <w:rPr>
          <w:rFonts w:ascii="Arial" w:hAnsi="Arial" w:cs="Arial"/>
          <w:color w:val="1F497D"/>
          <w:sz w:val="22"/>
          <w:szCs w:val="22"/>
        </w:rPr>
        <w:t xml:space="preserve">three </w:t>
      </w:r>
      <w:r w:rsidR="00E2696B" w:rsidRPr="00C32874">
        <w:rPr>
          <w:rFonts w:ascii="Arial" w:hAnsi="Arial" w:cs="Arial"/>
          <w:color w:val="1F497D"/>
          <w:sz w:val="22"/>
          <w:szCs w:val="22"/>
        </w:rPr>
        <w:t>o</w:t>
      </w:r>
      <w:r w:rsidRPr="00C32874">
        <w:rPr>
          <w:rFonts w:ascii="Arial" w:hAnsi="Arial" w:cs="Arial"/>
          <w:color w:val="1F497D"/>
          <w:sz w:val="22"/>
          <w:szCs w:val="22"/>
        </w:rPr>
        <w:t>bjectives</w:t>
      </w:r>
      <w:r w:rsidR="00B510F6" w:rsidRPr="00C32874">
        <w:rPr>
          <w:rFonts w:ascii="Arial" w:hAnsi="Arial" w:cs="Arial"/>
          <w:color w:val="1F497D"/>
          <w:sz w:val="22"/>
          <w:szCs w:val="22"/>
        </w:rPr>
        <w:t>,</w:t>
      </w:r>
      <w:r w:rsidRPr="00C32874">
        <w:rPr>
          <w:rFonts w:ascii="Arial" w:hAnsi="Arial" w:cs="Arial"/>
          <w:color w:val="1F497D"/>
          <w:sz w:val="22"/>
          <w:szCs w:val="22"/>
        </w:rPr>
        <w:t xml:space="preserve"> and</w:t>
      </w:r>
    </w:p>
    <w:p w:rsidR="005629D9" w:rsidRPr="00C32874" w:rsidRDefault="005629D9" w:rsidP="00E2696B">
      <w:pPr>
        <w:numPr>
          <w:ilvl w:val="0"/>
          <w:numId w:val="44"/>
        </w:numPr>
        <w:tabs>
          <w:tab w:val="left" w:pos="1418"/>
        </w:tabs>
        <w:ind w:left="1134" w:firstLine="0"/>
        <w:jc w:val="both"/>
        <w:rPr>
          <w:rFonts w:ascii="Arial" w:hAnsi="Arial" w:cs="Arial"/>
          <w:color w:val="1F497D"/>
          <w:sz w:val="22"/>
          <w:szCs w:val="22"/>
        </w:rPr>
      </w:pPr>
      <w:r w:rsidRPr="00C32874">
        <w:rPr>
          <w:rFonts w:ascii="Arial" w:hAnsi="Arial" w:cs="Arial"/>
          <w:color w:val="1F497D"/>
          <w:sz w:val="22"/>
          <w:szCs w:val="22"/>
        </w:rPr>
        <w:t>is assessed as fully meeting all the</w:t>
      </w:r>
      <w:r w:rsidR="00D17C73" w:rsidRPr="00C32874">
        <w:rPr>
          <w:rFonts w:ascii="Arial" w:hAnsi="Arial" w:cs="Arial"/>
          <w:color w:val="1F497D"/>
          <w:sz w:val="22"/>
          <w:szCs w:val="22"/>
        </w:rPr>
        <w:t xml:space="preserve"> relevant</w:t>
      </w:r>
      <w:r w:rsidRPr="00C32874">
        <w:rPr>
          <w:rFonts w:ascii="Arial" w:hAnsi="Arial" w:cs="Arial"/>
          <w:color w:val="1F497D"/>
          <w:sz w:val="22"/>
          <w:szCs w:val="22"/>
        </w:rPr>
        <w:t xml:space="preserve"> </w:t>
      </w:r>
      <w:r w:rsidR="00E02C97" w:rsidRPr="00C32874">
        <w:rPr>
          <w:rFonts w:ascii="Arial" w:hAnsi="Arial" w:cs="Arial"/>
          <w:color w:val="1F497D"/>
          <w:sz w:val="22"/>
          <w:szCs w:val="22"/>
        </w:rPr>
        <w:t>Teachers</w:t>
      </w:r>
      <w:r w:rsidR="00B510F6" w:rsidRPr="00C32874">
        <w:rPr>
          <w:rFonts w:ascii="Arial" w:hAnsi="Arial" w:cs="Arial"/>
          <w:color w:val="1F497D"/>
          <w:sz w:val="22"/>
          <w:szCs w:val="22"/>
        </w:rPr>
        <w:t xml:space="preserve">’ </w:t>
      </w:r>
      <w:r w:rsidRPr="00C32874">
        <w:rPr>
          <w:rFonts w:ascii="Arial" w:hAnsi="Arial" w:cs="Arial"/>
          <w:color w:val="1F497D"/>
          <w:sz w:val="22"/>
          <w:szCs w:val="22"/>
        </w:rPr>
        <w:t>Standards</w:t>
      </w:r>
      <w:r w:rsidR="00AE6530" w:rsidRPr="00C32874">
        <w:rPr>
          <w:rFonts w:ascii="Arial" w:hAnsi="Arial" w:cs="Arial"/>
          <w:color w:val="1F497D"/>
          <w:sz w:val="22"/>
          <w:szCs w:val="22"/>
        </w:rPr>
        <w:t>.</w:t>
      </w:r>
    </w:p>
    <w:p w:rsidR="00855091" w:rsidRPr="00C32874" w:rsidRDefault="00855091" w:rsidP="00B510F6">
      <w:pPr>
        <w:ind w:left="851" w:hanging="851"/>
        <w:jc w:val="both"/>
        <w:rPr>
          <w:rFonts w:ascii="Arial" w:hAnsi="Arial" w:cs="Arial"/>
          <w:color w:val="1F497D"/>
          <w:sz w:val="22"/>
          <w:szCs w:val="22"/>
        </w:rPr>
      </w:pPr>
    </w:p>
    <w:p w:rsidR="00066608" w:rsidRPr="00C32874" w:rsidRDefault="001A56A3" w:rsidP="00E2696B">
      <w:pPr>
        <w:ind w:left="1134"/>
        <w:jc w:val="both"/>
        <w:rPr>
          <w:rFonts w:ascii="Arial" w:hAnsi="Arial" w:cs="Arial"/>
          <w:b/>
          <w:color w:val="1F497D"/>
          <w:sz w:val="22"/>
          <w:szCs w:val="22"/>
        </w:rPr>
      </w:pPr>
      <w:r w:rsidRPr="00C32874">
        <w:rPr>
          <w:rFonts w:ascii="Arial" w:hAnsi="Arial" w:cs="Arial"/>
          <w:color w:val="1F497D"/>
          <w:sz w:val="22"/>
          <w:szCs w:val="22"/>
        </w:rPr>
        <w:t xml:space="preserve">Pay </w:t>
      </w:r>
      <w:r w:rsidR="00B510F6" w:rsidRPr="00C32874">
        <w:rPr>
          <w:rFonts w:ascii="Arial" w:hAnsi="Arial" w:cs="Arial"/>
          <w:color w:val="1F497D"/>
          <w:sz w:val="22"/>
          <w:szCs w:val="22"/>
        </w:rPr>
        <w:t>D</w:t>
      </w:r>
      <w:r w:rsidRPr="00C32874">
        <w:rPr>
          <w:rFonts w:ascii="Arial" w:hAnsi="Arial" w:cs="Arial"/>
          <w:color w:val="1F497D"/>
          <w:sz w:val="22"/>
          <w:szCs w:val="22"/>
        </w:rPr>
        <w:t xml:space="preserve">ecisions </w:t>
      </w:r>
      <w:r w:rsidR="00B510F6" w:rsidRPr="00C32874">
        <w:rPr>
          <w:rFonts w:ascii="Arial" w:hAnsi="Arial" w:cs="Arial"/>
          <w:color w:val="1F497D"/>
          <w:sz w:val="22"/>
          <w:szCs w:val="22"/>
        </w:rPr>
        <w:t>W</w:t>
      </w:r>
      <w:r w:rsidRPr="00C32874">
        <w:rPr>
          <w:rFonts w:ascii="Arial" w:hAnsi="Arial" w:cs="Arial"/>
          <w:color w:val="1F497D"/>
          <w:sz w:val="22"/>
          <w:szCs w:val="22"/>
        </w:rPr>
        <w:t>ill</w:t>
      </w:r>
      <w:r w:rsidR="00B510F6" w:rsidRPr="00C32874">
        <w:rPr>
          <w:rFonts w:ascii="Arial" w:hAnsi="Arial" w:cs="Arial"/>
          <w:color w:val="1F497D"/>
          <w:sz w:val="22"/>
          <w:szCs w:val="22"/>
        </w:rPr>
        <w:t xml:space="preserve"> B</w:t>
      </w:r>
      <w:r w:rsidRPr="00C32874">
        <w:rPr>
          <w:rFonts w:ascii="Arial" w:hAnsi="Arial" w:cs="Arial"/>
          <w:color w:val="1F497D"/>
          <w:sz w:val="22"/>
          <w:szCs w:val="22"/>
        </w:rPr>
        <w:t xml:space="preserve">e </w:t>
      </w:r>
      <w:r w:rsidR="00B510F6" w:rsidRPr="00C32874">
        <w:rPr>
          <w:rFonts w:ascii="Arial" w:hAnsi="Arial" w:cs="Arial"/>
          <w:color w:val="1F497D"/>
          <w:sz w:val="22"/>
          <w:szCs w:val="22"/>
        </w:rPr>
        <w:t>B</w:t>
      </w:r>
      <w:r w:rsidR="006450E7" w:rsidRPr="00C32874">
        <w:rPr>
          <w:rFonts w:ascii="Arial" w:hAnsi="Arial" w:cs="Arial"/>
          <w:color w:val="1F497D"/>
          <w:sz w:val="22"/>
          <w:szCs w:val="22"/>
        </w:rPr>
        <w:t xml:space="preserve">ased </w:t>
      </w:r>
      <w:r w:rsidR="00B510F6" w:rsidRPr="00C32874">
        <w:rPr>
          <w:rFonts w:ascii="Arial" w:hAnsi="Arial" w:cs="Arial"/>
          <w:color w:val="1F497D"/>
          <w:sz w:val="22"/>
          <w:szCs w:val="22"/>
        </w:rPr>
        <w:t>On E</w:t>
      </w:r>
      <w:r w:rsidRPr="00C32874">
        <w:rPr>
          <w:rFonts w:ascii="Arial" w:hAnsi="Arial" w:cs="Arial"/>
          <w:color w:val="1F497D"/>
          <w:sz w:val="22"/>
          <w:szCs w:val="22"/>
        </w:rPr>
        <w:t>vidence</w:t>
      </w:r>
      <w:r w:rsidR="00855091" w:rsidRPr="00C32874">
        <w:rPr>
          <w:rFonts w:ascii="Arial" w:hAnsi="Arial" w:cs="Arial"/>
          <w:color w:val="1F497D"/>
          <w:sz w:val="22"/>
          <w:szCs w:val="22"/>
        </w:rPr>
        <w:t xml:space="preserve"> </w:t>
      </w:r>
      <w:r w:rsidR="00B510F6" w:rsidRPr="00C32874">
        <w:rPr>
          <w:rFonts w:ascii="Arial" w:hAnsi="Arial" w:cs="Arial"/>
          <w:color w:val="1F497D"/>
          <w:sz w:val="22"/>
          <w:szCs w:val="22"/>
        </w:rPr>
        <w:t>C</w:t>
      </w:r>
      <w:r w:rsidR="006450E7" w:rsidRPr="00C32874">
        <w:rPr>
          <w:rFonts w:ascii="Arial" w:hAnsi="Arial" w:cs="Arial"/>
          <w:color w:val="1F497D"/>
          <w:sz w:val="22"/>
          <w:szCs w:val="22"/>
        </w:rPr>
        <w:t xml:space="preserve">ollated </w:t>
      </w:r>
      <w:r w:rsidR="00B510F6" w:rsidRPr="00C32874">
        <w:rPr>
          <w:rFonts w:ascii="Arial" w:hAnsi="Arial" w:cs="Arial"/>
          <w:color w:val="1F497D"/>
          <w:sz w:val="22"/>
          <w:szCs w:val="22"/>
        </w:rPr>
        <w:t>T</w:t>
      </w:r>
      <w:r w:rsidRPr="00C32874">
        <w:rPr>
          <w:rFonts w:ascii="Arial" w:hAnsi="Arial" w:cs="Arial"/>
          <w:color w:val="1F497D"/>
          <w:sz w:val="22"/>
          <w:szCs w:val="22"/>
        </w:rPr>
        <w:t xml:space="preserve">hrough the </w:t>
      </w:r>
      <w:r w:rsidR="00B510F6" w:rsidRPr="00C32874">
        <w:rPr>
          <w:rFonts w:ascii="Arial" w:hAnsi="Arial" w:cs="Arial"/>
          <w:color w:val="1F497D"/>
          <w:sz w:val="22"/>
          <w:szCs w:val="22"/>
        </w:rPr>
        <w:t>A</w:t>
      </w:r>
      <w:r w:rsidRPr="00C32874">
        <w:rPr>
          <w:rFonts w:ascii="Arial" w:hAnsi="Arial" w:cs="Arial"/>
          <w:color w:val="1F497D"/>
          <w:sz w:val="22"/>
          <w:szCs w:val="22"/>
        </w:rPr>
        <w:t xml:space="preserve">ppraisal </w:t>
      </w:r>
      <w:r w:rsidR="00B510F6" w:rsidRPr="00C32874">
        <w:rPr>
          <w:rFonts w:ascii="Arial" w:hAnsi="Arial" w:cs="Arial"/>
          <w:color w:val="1F497D"/>
          <w:sz w:val="22"/>
          <w:szCs w:val="22"/>
        </w:rPr>
        <w:t>P</w:t>
      </w:r>
      <w:r w:rsidRPr="00C32874">
        <w:rPr>
          <w:rFonts w:ascii="Arial" w:hAnsi="Arial" w:cs="Arial"/>
          <w:color w:val="1F497D"/>
          <w:sz w:val="22"/>
          <w:szCs w:val="22"/>
        </w:rPr>
        <w:t>rocess</w:t>
      </w:r>
    </w:p>
    <w:p w:rsidR="00EF7B3A" w:rsidRPr="00C32874" w:rsidRDefault="00EF7B3A" w:rsidP="00B510F6">
      <w:pPr>
        <w:ind w:left="851" w:hanging="851"/>
        <w:jc w:val="both"/>
        <w:rPr>
          <w:rFonts w:ascii="Arial" w:hAnsi="Arial" w:cs="Arial"/>
          <w:color w:val="1F497D"/>
          <w:sz w:val="22"/>
          <w:szCs w:val="22"/>
        </w:rPr>
      </w:pPr>
    </w:p>
    <w:p w:rsidR="00254855" w:rsidRPr="00C32874" w:rsidRDefault="005F2F23" w:rsidP="00E2696B">
      <w:pPr>
        <w:tabs>
          <w:tab w:val="left" w:pos="1985"/>
        </w:tabs>
        <w:ind w:left="1985" w:hanging="851"/>
        <w:jc w:val="both"/>
        <w:rPr>
          <w:rFonts w:ascii="Arial" w:hAnsi="Arial" w:cs="Arial"/>
          <w:color w:val="1F497D"/>
          <w:sz w:val="22"/>
          <w:szCs w:val="22"/>
        </w:rPr>
      </w:pPr>
      <w:r w:rsidRPr="00C32874">
        <w:rPr>
          <w:rFonts w:ascii="Arial" w:hAnsi="Arial" w:cs="Arial"/>
          <w:b/>
          <w:color w:val="1F497D"/>
          <w:sz w:val="22"/>
          <w:szCs w:val="22"/>
        </w:rPr>
        <w:t>24</w:t>
      </w:r>
      <w:r w:rsidR="00D35092" w:rsidRPr="00C32874">
        <w:rPr>
          <w:rFonts w:ascii="Arial" w:hAnsi="Arial" w:cs="Arial"/>
          <w:b/>
          <w:color w:val="1F497D"/>
          <w:sz w:val="22"/>
          <w:szCs w:val="22"/>
        </w:rPr>
        <w:t>.</w:t>
      </w:r>
      <w:r w:rsidR="00F83E70" w:rsidRPr="00C32874">
        <w:rPr>
          <w:rFonts w:ascii="Arial" w:hAnsi="Arial" w:cs="Arial"/>
          <w:b/>
          <w:color w:val="1F497D"/>
          <w:sz w:val="22"/>
          <w:szCs w:val="22"/>
        </w:rPr>
        <w:t>2</w:t>
      </w:r>
      <w:r w:rsidR="00D35092" w:rsidRPr="00C32874">
        <w:rPr>
          <w:rFonts w:ascii="Arial" w:hAnsi="Arial" w:cs="Arial"/>
          <w:b/>
          <w:color w:val="1F497D"/>
          <w:sz w:val="22"/>
          <w:szCs w:val="22"/>
        </w:rPr>
        <w:t>.</w:t>
      </w:r>
      <w:r w:rsidR="000F129A" w:rsidRPr="00C32874">
        <w:rPr>
          <w:rFonts w:ascii="Arial" w:hAnsi="Arial" w:cs="Arial"/>
          <w:b/>
          <w:color w:val="1F497D"/>
          <w:sz w:val="22"/>
          <w:szCs w:val="22"/>
        </w:rPr>
        <w:t>1</w:t>
      </w:r>
      <w:r w:rsidR="00D35092" w:rsidRPr="00C32874">
        <w:rPr>
          <w:rFonts w:ascii="Arial" w:hAnsi="Arial" w:cs="Arial"/>
          <w:color w:val="1F497D"/>
          <w:sz w:val="22"/>
          <w:szCs w:val="22"/>
        </w:rPr>
        <w:tab/>
      </w:r>
      <w:r w:rsidR="00254855" w:rsidRPr="00C32874">
        <w:rPr>
          <w:rFonts w:ascii="Arial" w:hAnsi="Arial" w:cs="Arial"/>
          <w:color w:val="1F497D"/>
          <w:sz w:val="22"/>
          <w:szCs w:val="22"/>
        </w:rPr>
        <w:t xml:space="preserve">Subject to moderation of the </w:t>
      </w:r>
      <w:r w:rsidR="008F6791" w:rsidRPr="00C32874">
        <w:rPr>
          <w:rFonts w:ascii="Arial" w:hAnsi="Arial" w:cs="Arial"/>
          <w:color w:val="1F497D"/>
          <w:sz w:val="22"/>
          <w:szCs w:val="22"/>
        </w:rPr>
        <w:t>Pay Committee</w:t>
      </w:r>
      <w:r w:rsidR="00DE7AB2" w:rsidRPr="00C32874">
        <w:rPr>
          <w:rFonts w:ascii="Arial" w:hAnsi="Arial" w:cs="Arial"/>
          <w:color w:val="1F497D"/>
          <w:sz w:val="22"/>
          <w:szCs w:val="22"/>
        </w:rPr>
        <w:t xml:space="preserve">, </w:t>
      </w:r>
      <w:r w:rsidR="00254D39" w:rsidRPr="00C32874">
        <w:rPr>
          <w:rFonts w:ascii="Arial" w:hAnsi="Arial" w:cs="Arial"/>
          <w:color w:val="1F497D"/>
          <w:sz w:val="22"/>
          <w:szCs w:val="22"/>
        </w:rPr>
        <w:t xml:space="preserve">supported by the </w:t>
      </w:r>
      <w:r w:rsidR="008F6791" w:rsidRPr="00C32874">
        <w:rPr>
          <w:rFonts w:ascii="Arial" w:hAnsi="Arial" w:cs="Arial"/>
          <w:color w:val="1F497D"/>
          <w:sz w:val="22"/>
          <w:szCs w:val="22"/>
        </w:rPr>
        <w:t>Head Teacher</w:t>
      </w:r>
      <w:r w:rsidR="00F2412B" w:rsidRPr="00C32874">
        <w:rPr>
          <w:rFonts w:ascii="Arial" w:hAnsi="Arial" w:cs="Arial"/>
          <w:color w:val="1F497D"/>
          <w:sz w:val="22"/>
          <w:szCs w:val="22"/>
        </w:rPr>
        <w:t>,</w:t>
      </w:r>
      <w:r w:rsidR="00254D39" w:rsidRPr="00C32874">
        <w:rPr>
          <w:rFonts w:ascii="Arial" w:hAnsi="Arial" w:cs="Arial"/>
          <w:color w:val="1F497D"/>
          <w:sz w:val="22"/>
          <w:szCs w:val="22"/>
        </w:rPr>
        <w:t xml:space="preserve"> </w:t>
      </w:r>
      <w:r w:rsidR="00DE7AB2" w:rsidRPr="00C32874">
        <w:rPr>
          <w:rFonts w:ascii="Arial" w:hAnsi="Arial" w:cs="Arial"/>
          <w:color w:val="1F497D"/>
          <w:sz w:val="22"/>
          <w:szCs w:val="22"/>
        </w:rPr>
        <w:t>u</w:t>
      </w:r>
      <w:r w:rsidR="00254855" w:rsidRPr="00C32874">
        <w:rPr>
          <w:rFonts w:ascii="Arial" w:hAnsi="Arial" w:cs="Arial"/>
          <w:color w:val="1F497D"/>
          <w:sz w:val="22"/>
          <w:szCs w:val="22"/>
        </w:rPr>
        <w:t xml:space="preserve">nqualified </w:t>
      </w:r>
      <w:r w:rsidR="00E02C97" w:rsidRPr="00C32874">
        <w:rPr>
          <w:rFonts w:ascii="Arial" w:hAnsi="Arial" w:cs="Arial"/>
          <w:color w:val="1F497D"/>
          <w:sz w:val="22"/>
          <w:szCs w:val="22"/>
        </w:rPr>
        <w:t>Teachers</w:t>
      </w:r>
      <w:r w:rsidR="00254855" w:rsidRPr="00C32874">
        <w:rPr>
          <w:rFonts w:ascii="Arial" w:hAnsi="Arial" w:cs="Arial"/>
          <w:color w:val="1F497D"/>
          <w:sz w:val="22"/>
          <w:szCs w:val="22"/>
        </w:rPr>
        <w:t xml:space="preserve"> will be awarded pay progression on their pay scale following each successful </w:t>
      </w:r>
      <w:r w:rsidR="00F2412B" w:rsidRPr="00C32874">
        <w:rPr>
          <w:rFonts w:ascii="Arial" w:hAnsi="Arial" w:cs="Arial"/>
          <w:color w:val="1F497D"/>
          <w:sz w:val="22"/>
          <w:szCs w:val="22"/>
        </w:rPr>
        <w:t>P</w:t>
      </w:r>
      <w:r w:rsidR="00254855" w:rsidRPr="00C32874">
        <w:rPr>
          <w:rFonts w:ascii="Arial" w:hAnsi="Arial" w:cs="Arial"/>
          <w:color w:val="1F497D"/>
          <w:sz w:val="22"/>
          <w:szCs w:val="22"/>
        </w:rPr>
        <w:t xml:space="preserve">erformance </w:t>
      </w:r>
      <w:r w:rsidR="00F2412B" w:rsidRPr="00C32874">
        <w:rPr>
          <w:rFonts w:ascii="Arial" w:hAnsi="Arial" w:cs="Arial"/>
          <w:color w:val="1F497D"/>
          <w:sz w:val="22"/>
          <w:szCs w:val="22"/>
        </w:rPr>
        <w:t>M</w:t>
      </w:r>
      <w:r w:rsidR="00254855" w:rsidRPr="00C32874">
        <w:rPr>
          <w:rFonts w:ascii="Arial" w:hAnsi="Arial" w:cs="Arial"/>
          <w:color w:val="1F497D"/>
          <w:sz w:val="22"/>
          <w:szCs w:val="22"/>
        </w:rPr>
        <w:t>anagement/</w:t>
      </w:r>
      <w:r w:rsidR="00F2412B" w:rsidRPr="00C32874">
        <w:rPr>
          <w:rFonts w:ascii="Arial" w:hAnsi="Arial" w:cs="Arial"/>
          <w:color w:val="1F497D"/>
          <w:sz w:val="22"/>
          <w:szCs w:val="22"/>
        </w:rPr>
        <w:t>A</w:t>
      </w:r>
      <w:r w:rsidR="00254855" w:rsidRPr="00C32874">
        <w:rPr>
          <w:rFonts w:ascii="Arial" w:hAnsi="Arial" w:cs="Arial"/>
          <w:color w:val="1F497D"/>
          <w:sz w:val="22"/>
          <w:szCs w:val="22"/>
        </w:rPr>
        <w:t xml:space="preserve">ppraisal </w:t>
      </w:r>
      <w:r w:rsidR="00F2412B" w:rsidRPr="00C32874">
        <w:rPr>
          <w:rFonts w:ascii="Arial" w:hAnsi="Arial" w:cs="Arial"/>
          <w:color w:val="1F497D"/>
          <w:sz w:val="22"/>
          <w:szCs w:val="22"/>
        </w:rPr>
        <w:t>R</w:t>
      </w:r>
      <w:r w:rsidR="00254855" w:rsidRPr="00C32874">
        <w:rPr>
          <w:rFonts w:ascii="Arial" w:hAnsi="Arial" w:cs="Arial"/>
          <w:color w:val="1F497D"/>
          <w:sz w:val="22"/>
          <w:szCs w:val="22"/>
        </w:rPr>
        <w:t xml:space="preserve">eview. </w:t>
      </w:r>
      <w:r w:rsidR="00DE7AB2" w:rsidRPr="00C32874">
        <w:rPr>
          <w:rFonts w:ascii="Arial" w:hAnsi="Arial" w:cs="Arial"/>
          <w:color w:val="1F497D"/>
          <w:sz w:val="22"/>
          <w:szCs w:val="22"/>
        </w:rPr>
        <w:t xml:space="preserve"> </w:t>
      </w:r>
      <w:r w:rsidR="00C81D3A" w:rsidRPr="00C32874">
        <w:rPr>
          <w:rFonts w:ascii="Arial" w:hAnsi="Arial" w:cs="Arial"/>
          <w:color w:val="1F497D"/>
          <w:sz w:val="22"/>
          <w:szCs w:val="22"/>
        </w:rPr>
        <w:t>Reviews will be deemed to be successful unless there are documented concerns about standards of performance that have been raised with the</w:t>
      </w:r>
      <w:r w:rsidR="00D17C73" w:rsidRPr="00C32874">
        <w:rPr>
          <w:rFonts w:ascii="Arial" w:hAnsi="Arial" w:cs="Arial"/>
          <w:color w:val="1F497D"/>
          <w:sz w:val="22"/>
          <w:szCs w:val="22"/>
        </w:rPr>
        <w:t xml:space="preserve"> unqualified</w:t>
      </w:r>
      <w:r w:rsidR="00C81D3A" w:rsidRPr="00C32874">
        <w:rPr>
          <w:rFonts w:ascii="Arial" w:hAnsi="Arial" w:cs="Arial"/>
          <w:color w:val="1F497D"/>
          <w:sz w:val="22"/>
          <w:szCs w:val="22"/>
        </w:rPr>
        <w:t xml:space="preserve"> </w:t>
      </w:r>
      <w:r w:rsidR="00E02C97" w:rsidRPr="00C32874">
        <w:rPr>
          <w:rFonts w:ascii="Arial" w:hAnsi="Arial" w:cs="Arial"/>
          <w:color w:val="1F497D"/>
          <w:sz w:val="22"/>
          <w:szCs w:val="22"/>
        </w:rPr>
        <w:t>Teacher</w:t>
      </w:r>
      <w:r w:rsidR="00C81D3A" w:rsidRPr="00C32874">
        <w:rPr>
          <w:rFonts w:ascii="Arial" w:hAnsi="Arial" w:cs="Arial"/>
          <w:color w:val="1F497D"/>
          <w:sz w:val="22"/>
          <w:szCs w:val="22"/>
        </w:rPr>
        <w:t xml:space="preserve"> during the annual </w:t>
      </w:r>
      <w:r w:rsidR="00F2412B" w:rsidRPr="00C32874">
        <w:rPr>
          <w:rFonts w:ascii="Arial" w:hAnsi="Arial" w:cs="Arial"/>
          <w:color w:val="1F497D"/>
          <w:sz w:val="22"/>
          <w:szCs w:val="22"/>
        </w:rPr>
        <w:t>P</w:t>
      </w:r>
      <w:r w:rsidR="00C81D3A" w:rsidRPr="00C32874">
        <w:rPr>
          <w:rFonts w:ascii="Arial" w:hAnsi="Arial" w:cs="Arial"/>
          <w:color w:val="1F497D"/>
          <w:sz w:val="22"/>
          <w:szCs w:val="22"/>
        </w:rPr>
        <w:t xml:space="preserve">erformance </w:t>
      </w:r>
      <w:r w:rsidR="00F2412B" w:rsidRPr="00C32874">
        <w:rPr>
          <w:rFonts w:ascii="Arial" w:hAnsi="Arial" w:cs="Arial"/>
          <w:color w:val="1F497D"/>
          <w:sz w:val="22"/>
          <w:szCs w:val="22"/>
        </w:rPr>
        <w:t>M</w:t>
      </w:r>
      <w:r w:rsidR="00C81D3A" w:rsidRPr="00C32874">
        <w:rPr>
          <w:rFonts w:ascii="Arial" w:hAnsi="Arial" w:cs="Arial"/>
          <w:color w:val="1F497D"/>
          <w:sz w:val="22"/>
          <w:szCs w:val="22"/>
        </w:rPr>
        <w:t>anagement/</w:t>
      </w:r>
      <w:r w:rsidR="00F2412B" w:rsidRPr="00C32874">
        <w:rPr>
          <w:rFonts w:ascii="Arial" w:hAnsi="Arial" w:cs="Arial"/>
          <w:color w:val="1F497D"/>
          <w:sz w:val="22"/>
          <w:szCs w:val="22"/>
        </w:rPr>
        <w:t>A</w:t>
      </w:r>
      <w:r w:rsidR="00C81D3A" w:rsidRPr="00C32874">
        <w:rPr>
          <w:rFonts w:ascii="Arial" w:hAnsi="Arial" w:cs="Arial"/>
          <w:color w:val="1F497D"/>
          <w:sz w:val="22"/>
          <w:szCs w:val="22"/>
        </w:rPr>
        <w:t xml:space="preserve">ppraisal </w:t>
      </w:r>
      <w:r w:rsidR="00F2412B" w:rsidRPr="00C32874">
        <w:rPr>
          <w:rFonts w:ascii="Arial" w:hAnsi="Arial" w:cs="Arial"/>
          <w:color w:val="1F497D"/>
          <w:sz w:val="22"/>
          <w:szCs w:val="22"/>
        </w:rPr>
        <w:t xml:space="preserve">Review </w:t>
      </w:r>
      <w:r w:rsidR="00C81D3A" w:rsidRPr="00C32874">
        <w:rPr>
          <w:rFonts w:ascii="Arial" w:hAnsi="Arial" w:cs="Arial"/>
          <w:color w:val="1F497D"/>
          <w:sz w:val="22"/>
          <w:szCs w:val="22"/>
        </w:rPr>
        <w:t>cycle</w:t>
      </w:r>
      <w:r w:rsidR="00F2412B" w:rsidRPr="00C32874">
        <w:rPr>
          <w:rFonts w:ascii="Arial" w:hAnsi="Arial" w:cs="Arial"/>
          <w:color w:val="1F497D"/>
          <w:sz w:val="22"/>
          <w:szCs w:val="22"/>
        </w:rPr>
        <w:t>,</w:t>
      </w:r>
      <w:r w:rsidR="00C81D3A" w:rsidRPr="00C32874">
        <w:rPr>
          <w:rFonts w:ascii="Arial" w:hAnsi="Arial" w:cs="Arial"/>
          <w:color w:val="1F497D"/>
          <w:sz w:val="22"/>
          <w:szCs w:val="22"/>
        </w:rPr>
        <w:t xml:space="preserve"> and these concerns have not been sufficiently addressed through support provided by the school by the conclusion of that process.</w:t>
      </w:r>
    </w:p>
    <w:p w:rsidR="00CE58A9" w:rsidRPr="00C32874" w:rsidRDefault="00F83E70" w:rsidP="00E2696B">
      <w:pPr>
        <w:tabs>
          <w:tab w:val="left" w:pos="1985"/>
        </w:tabs>
        <w:overflowPunct w:val="0"/>
        <w:autoSpaceDE w:val="0"/>
        <w:autoSpaceDN w:val="0"/>
        <w:adjustRightInd w:val="0"/>
        <w:spacing w:before="240"/>
        <w:ind w:left="1985" w:hanging="851"/>
        <w:jc w:val="both"/>
        <w:textAlignment w:val="baseline"/>
        <w:rPr>
          <w:rFonts w:ascii="Arial" w:hAnsi="Arial" w:cs="Arial"/>
          <w:color w:val="1F497D"/>
          <w:sz w:val="22"/>
          <w:szCs w:val="22"/>
        </w:rPr>
      </w:pPr>
      <w:r w:rsidRPr="00C32874">
        <w:rPr>
          <w:rFonts w:ascii="Arial" w:hAnsi="Arial" w:cs="Arial"/>
          <w:b/>
          <w:color w:val="1F497D"/>
          <w:sz w:val="22"/>
          <w:szCs w:val="22"/>
        </w:rPr>
        <w:t>24.2</w:t>
      </w:r>
      <w:r w:rsidR="005F2F23" w:rsidRPr="00C32874">
        <w:rPr>
          <w:rFonts w:ascii="Arial" w:hAnsi="Arial" w:cs="Arial"/>
          <w:b/>
          <w:color w:val="1F497D"/>
          <w:sz w:val="22"/>
          <w:szCs w:val="22"/>
        </w:rPr>
        <w:t>.</w:t>
      </w:r>
      <w:r w:rsidR="000F129A" w:rsidRPr="00C32874">
        <w:rPr>
          <w:rFonts w:ascii="Arial" w:hAnsi="Arial" w:cs="Arial"/>
          <w:b/>
          <w:color w:val="1F497D"/>
          <w:sz w:val="22"/>
          <w:szCs w:val="22"/>
        </w:rPr>
        <w:t>2</w:t>
      </w:r>
      <w:r w:rsidR="00D35092" w:rsidRPr="00C32874">
        <w:rPr>
          <w:rFonts w:ascii="Arial" w:hAnsi="Arial" w:cs="Arial"/>
          <w:color w:val="1F497D"/>
          <w:sz w:val="22"/>
          <w:szCs w:val="22"/>
        </w:rPr>
        <w:tab/>
      </w:r>
      <w:r w:rsidR="00066608" w:rsidRPr="00C32874">
        <w:rPr>
          <w:rFonts w:ascii="Arial" w:hAnsi="Arial" w:cs="Arial"/>
          <w:color w:val="1F497D"/>
          <w:sz w:val="22"/>
          <w:szCs w:val="22"/>
        </w:rPr>
        <w:t xml:space="preserve">The </w:t>
      </w:r>
      <w:r w:rsidR="008F6791" w:rsidRPr="00C32874">
        <w:rPr>
          <w:rFonts w:ascii="Arial" w:hAnsi="Arial" w:cs="Arial"/>
          <w:color w:val="1F497D"/>
          <w:sz w:val="22"/>
          <w:szCs w:val="22"/>
        </w:rPr>
        <w:t>Pay Committee</w:t>
      </w:r>
      <w:r w:rsidR="00066608" w:rsidRPr="00C32874">
        <w:rPr>
          <w:rFonts w:ascii="Arial" w:hAnsi="Arial" w:cs="Arial"/>
          <w:color w:val="1F497D"/>
          <w:sz w:val="22"/>
          <w:szCs w:val="22"/>
        </w:rPr>
        <w:t xml:space="preserve"> will be </w:t>
      </w:r>
      <w:r w:rsidR="00AE6530" w:rsidRPr="00C32874">
        <w:rPr>
          <w:rFonts w:ascii="Arial" w:hAnsi="Arial" w:cs="Arial"/>
          <w:color w:val="1F497D"/>
          <w:sz w:val="22"/>
          <w:szCs w:val="22"/>
        </w:rPr>
        <w:t>supported</w:t>
      </w:r>
      <w:r w:rsidR="00066608" w:rsidRPr="00C32874">
        <w:rPr>
          <w:rFonts w:ascii="Arial" w:hAnsi="Arial" w:cs="Arial"/>
          <w:color w:val="1F497D"/>
          <w:sz w:val="22"/>
          <w:szCs w:val="22"/>
        </w:rPr>
        <w:t xml:space="preserve"> by the </w:t>
      </w:r>
      <w:r w:rsidR="008F6791" w:rsidRPr="00C32874">
        <w:rPr>
          <w:rFonts w:ascii="Arial" w:hAnsi="Arial" w:cs="Arial"/>
          <w:color w:val="1F497D"/>
          <w:sz w:val="22"/>
          <w:szCs w:val="22"/>
        </w:rPr>
        <w:t>Head Teacher</w:t>
      </w:r>
      <w:r w:rsidR="00066608" w:rsidRPr="00C32874">
        <w:rPr>
          <w:rFonts w:ascii="Arial" w:hAnsi="Arial" w:cs="Arial"/>
          <w:color w:val="1F497D"/>
          <w:sz w:val="22"/>
          <w:szCs w:val="22"/>
        </w:rPr>
        <w:t xml:space="preserve"> in making all such decisions.</w:t>
      </w:r>
      <w:r w:rsidR="0062212A" w:rsidRPr="00C32874">
        <w:rPr>
          <w:rFonts w:ascii="Arial" w:hAnsi="Arial" w:cs="Arial"/>
          <w:color w:val="1F497D"/>
          <w:sz w:val="22"/>
          <w:szCs w:val="22"/>
        </w:rPr>
        <w:t xml:space="preserve">  Pay progression on the unqualified </w:t>
      </w:r>
      <w:r w:rsidR="00E02C97" w:rsidRPr="00C32874">
        <w:rPr>
          <w:rFonts w:ascii="Arial" w:hAnsi="Arial" w:cs="Arial"/>
          <w:color w:val="1F497D"/>
          <w:sz w:val="22"/>
          <w:szCs w:val="22"/>
        </w:rPr>
        <w:t>Teacher</w:t>
      </w:r>
      <w:r w:rsidR="0062212A" w:rsidRPr="00C32874">
        <w:rPr>
          <w:rFonts w:ascii="Arial" w:hAnsi="Arial" w:cs="Arial"/>
          <w:color w:val="1F497D"/>
          <w:sz w:val="22"/>
          <w:szCs w:val="22"/>
        </w:rPr>
        <w:t xml:space="preserve"> </w:t>
      </w:r>
      <w:r w:rsidR="00F2412B" w:rsidRPr="00C32874">
        <w:rPr>
          <w:rFonts w:ascii="Arial" w:hAnsi="Arial" w:cs="Arial"/>
          <w:color w:val="1F497D"/>
          <w:sz w:val="22"/>
          <w:szCs w:val="22"/>
        </w:rPr>
        <w:t xml:space="preserve">pay </w:t>
      </w:r>
      <w:r w:rsidR="0062212A" w:rsidRPr="00C32874">
        <w:rPr>
          <w:rFonts w:ascii="Arial" w:hAnsi="Arial" w:cs="Arial"/>
          <w:color w:val="1F497D"/>
          <w:sz w:val="22"/>
          <w:szCs w:val="22"/>
        </w:rPr>
        <w:t xml:space="preserve">range </w:t>
      </w:r>
      <w:r w:rsidR="007E2433" w:rsidRPr="00C32874">
        <w:rPr>
          <w:rFonts w:ascii="Arial" w:hAnsi="Arial" w:cs="Arial"/>
          <w:color w:val="1F497D"/>
          <w:sz w:val="22"/>
          <w:szCs w:val="22"/>
        </w:rPr>
        <w:t xml:space="preserve">will be </w:t>
      </w:r>
      <w:r w:rsidR="0062212A" w:rsidRPr="00C32874">
        <w:rPr>
          <w:rFonts w:ascii="Arial" w:hAnsi="Arial" w:cs="Arial"/>
          <w:color w:val="1F497D"/>
          <w:sz w:val="22"/>
          <w:szCs w:val="22"/>
        </w:rPr>
        <w:t xml:space="preserve">clearly attributable to the performance of the </w:t>
      </w:r>
      <w:r w:rsidR="00D17C73" w:rsidRPr="00C32874">
        <w:rPr>
          <w:rFonts w:ascii="Arial" w:hAnsi="Arial" w:cs="Arial"/>
          <w:color w:val="1F497D"/>
          <w:sz w:val="22"/>
          <w:szCs w:val="22"/>
        </w:rPr>
        <w:t>individual unqualified</w:t>
      </w:r>
      <w:r w:rsidR="0062212A" w:rsidRPr="00C32874">
        <w:rPr>
          <w:rFonts w:ascii="Arial" w:hAnsi="Arial" w:cs="Arial"/>
          <w:color w:val="1F497D"/>
          <w:sz w:val="22"/>
          <w:szCs w:val="22"/>
        </w:rPr>
        <w:t xml:space="preserve"> </w:t>
      </w:r>
      <w:r w:rsidR="00E02C97" w:rsidRPr="00C32874">
        <w:rPr>
          <w:rFonts w:ascii="Arial" w:hAnsi="Arial" w:cs="Arial"/>
          <w:color w:val="1F497D"/>
          <w:sz w:val="22"/>
          <w:szCs w:val="22"/>
        </w:rPr>
        <w:t>Teacher</w:t>
      </w:r>
      <w:r w:rsidR="0062212A" w:rsidRPr="00C32874">
        <w:rPr>
          <w:rFonts w:ascii="Arial" w:hAnsi="Arial" w:cs="Arial"/>
          <w:color w:val="1F497D"/>
          <w:sz w:val="22"/>
          <w:szCs w:val="22"/>
        </w:rPr>
        <w:t xml:space="preserve">.  The </w:t>
      </w:r>
      <w:r w:rsidR="008F6791" w:rsidRPr="00C32874">
        <w:rPr>
          <w:rFonts w:ascii="Arial" w:hAnsi="Arial" w:cs="Arial"/>
          <w:color w:val="1F497D"/>
          <w:sz w:val="22"/>
          <w:szCs w:val="22"/>
        </w:rPr>
        <w:t>Pay Committee</w:t>
      </w:r>
      <w:r w:rsidR="0062212A" w:rsidRPr="00C32874">
        <w:rPr>
          <w:rFonts w:ascii="Arial" w:hAnsi="Arial" w:cs="Arial"/>
          <w:color w:val="1F497D"/>
          <w:sz w:val="22"/>
          <w:szCs w:val="22"/>
        </w:rPr>
        <w:t xml:space="preserve"> will be able to objectively justify its decisions.</w:t>
      </w:r>
    </w:p>
    <w:p w:rsidR="005E65D2" w:rsidRPr="00C32874" w:rsidRDefault="005F2F23" w:rsidP="00B9323B">
      <w:pPr>
        <w:tabs>
          <w:tab w:val="left" w:pos="567"/>
        </w:tabs>
        <w:overflowPunct w:val="0"/>
        <w:autoSpaceDE w:val="0"/>
        <w:autoSpaceDN w:val="0"/>
        <w:adjustRightInd w:val="0"/>
        <w:spacing w:before="240"/>
        <w:jc w:val="both"/>
        <w:textAlignment w:val="baseline"/>
        <w:rPr>
          <w:rFonts w:ascii="Arial" w:hAnsi="Arial" w:cs="Arial"/>
          <w:color w:val="1F497D"/>
          <w:sz w:val="22"/>
          <w:szCs w:val="22"/>
        </w:rPr>
      </w:pPr>
      <w:r w:rsidRPr="00C32874">
        <w:rPr>
          <w:rFonts w:ascii="Arial" w:hAnsi="Arial" w:cs="Arial"/>
          <w:b/>
          <w:color w:val="1F497D"/>
          <w:sz w:val="22"/>
          <w:szCs w:val="22"/>
        </w:rPr>
        <w:t>25</w:t>
      </w:r>
      <w:r w:rsidR="00C84F81" w:rsidRPr="00C32874">
        <w:rPr>
          <w:rFonts w:ascii="Arial" w:hAnsi="Arial" w:cs="Arial"/>
          <w:b/>
          <w:color w:val="1F497D"/>
          <w:sz w:val="22"/>
          <w:szCs w:val="22"/>
        </w:rPr>
        <w:t>.</w:t>
      </w:r>
      <w:r w:rsidRPr="00C32874">
        <w:rPr>
          <w:rFonts w:ascii="Arial" w:hAnsi="Arial" w:cs="Arial"/>
          <w:b/>
          <w:color w:val="1F497D"/>
          <w:sz w:val="22"/>
          <w:szCs w:val="22"/>
        </w:rPr>
        <w:tab/>
      </w:r>
      <w:r w:rsidR="00DE7AB2" w:rsidRPr="00C32874">
        <w:rPr>
          <w:rFonts w:ascii="Arial" w:hAnsi="Arial" w:cs="Arial"/>
          <w:b/>
          <w:color w:val="1F497D"/>
          <w:sz w:val="22"/>
          <w:szCs w:val="22"/>
        </w:rPr>
        <w:t xml:space="preserve">Teaching and </w:t>
      </w:r>
      <w:r w:rsidR="00F2412B" w:rsidRPr="00C32874">
        <w:rPr>
          <w:rFonts w:ascii="Arial" w:hAnsi="Arial" w:cs="Arial"/>
          <w:b/>
          <w:color w:val="1F497D"/>
          <w:sz w:val="22"/>
          <w:szCs w:val="22"/>
        </w:rPr>
        <w:t>L</w:t>
      </w:r>
      <w:r w:rsidR="00CE58A9" w:rsidRPr="00C32874">
        <w:rPr>
          <w:rFonts w:ascii="Arial" w:hAnsi="Arial" w:cs="Arial"/>
          <w:b/>
          <w:color w:val="1F497D"/>
          <w:sz w:val="22"/>
          <w:szCs w:val="22"/>
        </w:rPr>
        <w:t xml:space="preserve">earning </w:t>
      </w:r>
      <w:r w:rsidR="00F2412B" w:rsidRPr="00C32874">
        <w:rPr>
          <w:rFonts w:ascii="Arial" w:hAnsi="Arial" w:cs="Arial"/>
          <w:b/>
          <w:color w:val="1F497D"/>
          <w:sz w:val="22"/>
          <w:szCs w:val="22"/>
        </w:rPr>
        <w:t>R</w:t>
      </w:r>
      <w:r w:rsidR="00DE7AB2" w:rsidRPr="00C32874">
        <w:rPr>
          <w:rFonts w:ascii="Arial" w:hAnsi="Arial" w:cs="Arial"/>
          <w:b/>
          <w:color w:val="1F497D"/>
          <w:sz w:val="22"/>
          <w:szCs w:val="22"/>
        </w:rPr>
        <w:t xml:space="preserve">esponsibility </w:t>
      </w:r>
      <w:r w:rsidR="00F2412B" w:rsidRPr="00C32874">
        <w:rPr>
          <w:rFonts w:ascii="Arial" w:hAnsi="Arial" w:cs="Arial"/>
          <w:b/>
          <w:color w:val="1F497D"/>
          <w:sz w:val="22"/>
          <w:szCs w:val="22"/>
        </w:rPr>
        <w:t>P</w:t>
      </w:r>
      <w:r w:rsidR="00CE58A9" w:rsidRPr="00C32874">
        <w:rPr>
          <w:rFonts w:ascii="Arial" w:hAnsi="Arial" w:cs="Arial"/>
          <w:b/>
          <w:color w:val="1F497D"/>
          <w:sz w:val="22"/>
          <w:szCs w:val="22"/>
        </w:rPr>
        <w:t>ayments</w:t>
      </w:r>
      <w:r w:rsidR="004D6857" w:rsidRPr="00C32874">
        <w:rPr>
          <w:rFonts w:ascii="Arial" w:hAnsi="Arial" w:cs="Arial"/>
          <w:b/>
          <w:color w:val="1F497D"/>
          <w:sz w:val="22"/>
          <w:szCs w:val="22"/>
        </w:rPr>
        <w:t xml:space="preserve"> (TLRs)</w:t>
      </w:r>
      <w:r w:rsidR="001A56A3" w:rsidRPr="00C32874">
        <w:rPr>
          <w:rFonts w:ascii="Arial" w:hAnsi="Arial" w:cs="Arial"/>
          <w:b/>
          <w:color w:val="1F497D"/>
          <w:sz w:val="22"/>
          <w:szCs w:val="22"/>
        </w:rPr>
        <w:t xml:space="preserve"> from 1</w:t>
      </w:r>
      <w:r w:rsidR="001A56A3" w:rsidRPr="00C32874">
        <w:rPr>
          <w:rFonts w:ascii="Arial" w:hAnsi="Arial" w:cs="Arial"/>
          <w:b/>
          <w:color w:val="1F497D"/>
          <w:sz w:val="22"/>
          <w:szCs w:val="22"/>
          <w:vertAlign w:val="superscript"/>
        </w:rPr>
        <w:t>st</w:t>
      </w:r>
      <w:r w:rsidR="001A56A3" w:rsidRPr="00C32874">
        <w:rPr>
          <w:rFonts w:ascii="Arial" w:hAnsi="Arial" w:cs="Arial"/>
          <w:b/>
          <w:color w:val="1F497D"/>
          <w:sz w:val="22"/>
          <w:szCs w:val="22"/>
        </w:rPr>
        <w:t xml:space="preserve"> September </w:t>
      </w:r>
      <w:r w:rsidR="00970F6C">
        <w:rPr>
          <w:rFonts w:ascii="Arial" w:hAnsi="Arial" w:cs="Arial"/>
          <w:b/>
          <w:color w:val="1F497D"/>
          <w:sz w:val="22"/>
          <w:szCs w:val="22"/>
        </w:rPr>
        <w:t>20</w:t>
      </w:r>
      <w:r w:rsidR="000B7D2E">
        <w:rPr>
          <w:rFonts w:ascii="Arial" w:hAnsi="Arial" w:cs="Arial"/>
          <w:b/>
          <w:color w:val="1F497D"/>
          <w:sz w:val="22"/>
          <w:szCs w:val="22"/>
        </w:rPr>
        <w:t>2</w:t>
      </w:r>
      <w:r w:rsidR="00E515EA">
        <w:rPr>
          <w:rFonts w:ascii="Arial" w:hAnsi="Arial" w:cs="Arial"/>
          <w:b/>
          <w:color w:val="1F497D"/>
          <w:sz w:val="22"/>
          <w:szCs w:val="22"/>
        </w:rPr>
        <w:t>2</w:t>
      </w:r>
    </w:p>
    <w:p w:rsidR="005E65D2" w:rsidRPr="00C32874" w:rsidRDefault="005E65D2" w:rsidP="00B510F6">
      <w:pPr>
        <w:ind w:left="851" w:hanging="851"/>
        <w:jc w:val="both"/>
        <w:rPr>
          <w:rFonts w:ascii="Arial" w:hAnsi="Arial" w:cs="Arial"/>
          <w:bCs/>
          <w:color w:val="1F497D"/>
          <w:sz w:val="22"/>
          <w:szCs w:val="22"/>
        </w:rPr>
      </w:pPr>
    </w:p>
    <w:p w:rsidR="00F67C19" w:rsidRPr="00C32874" w:rsidRDefault="005E65D2" w:rsidP="00B9323B">
      <w:pPr>
        <w:ind w:left="567"/>
        <w:jc w:val="both"/>
        <w:rPr>
          <w:rFonts w:ascii="Arial" w:hAnsi="Arial" w:cs="Arial"/>
          <w:color w:val="1F497D"/>
          <w:sz w:val="22"/>
          <w:szCs w:val="22"/>
        </w:rPr>
      </w:pPr>
      <w:r w:rsidRPr="00C32874">
        <w:rPr>
          <w:rFonts w:ascii="Arial" w:hAnsi="Arial" w:cs="Arial"/>
          <w:bCs/>
          <w:color w:val="1F497D"/>
          <w:sz w:val="22"/>
          <w:szCs w:val="22"/>
        </w:rPr>
        <w:t xml:space="preserve">The </w:t>
      </w:r>
      <w:r w:rsidR="008F6791" w:rsidRPr="00C32874">
        <w:rPr>
          <w:rFonts w:ascii="Arial" w:hAnsi="Arial" w:cs="Arial"/>
          <w:bCs/>
          <w:color w:val="1F497D"/>
          <w:sz w:val="22"/>
          <w:szCs w:val="22"/>
        </w:rPr>
        <w:t>Pay Committee</w:t>
      </w:r>
      <w:r w:rsidRPr="00C32874">
        <w:rPr>
          <w:rFonts w:ascii="Arial" w:hAnsi="Arial" w:cs="Arial"/>
          <w:bCs/>
          <w:color w:val="1F497D"/>
          <w:sz w:val="22"/>
          <w:szCs w:val="22"/>
        </w:rPr>
        <w:t xml:space="preserve"> may award a TLR to a classroom </w:t>
      </w:r>
      <w:r w:rsidR="00E02C97" w:rsidRPr="00C32874">
        <w:rPr>
          <w:rFonts w:ascii="Arial" w:hAnsi="Arial" w:cs="Arial"/>
          <w:bCs/>
          <w:color w:val="1F497D"/>
          <w:sz w:val="22"/>
          <w:szCs w:val="22"/>
        </w:rPr>
        <w:t>Teacher</w:t>
      </w:r>
      <w:r w:rsidR="005E2209" w:rsidRPr="00C32874">
        <w:rPr>
          <w:rFonts w:ascii="Arial" w:hAnsi="Arial" w:cs="Arial"/>
          <w:bCs/>
          <w:color w:val="1F497D"/>
          <w:sz w:val="22"/>
          <w:szCs w:val="22"/>
        </w:rPr>
        <w:t xml:space="preserve"> in accordance with </w:t>
      </w:r>
      <w:r w:rsidR="00D71142" w:rsidRPr="00C32874">
        <w:rPr>
          <w:rFonts w:ascii="Arial" w:hAnsi="Arial" w:cs="Arial"/>
          <w:bCs/>
          <w:color w:val="1F497D"/>
          <w:sz w:val="22"/>
          <w:szCs w:val="22"/>
        </w:rPr>
        <w:t xml:space="preserve">Section 2, </w:t>
      </w:r>
      <w:r w:rsidR="004D4BC6" w:rsidRPr="00C32874">
        <w:rPr>
          <w:rFonts w:ascii="Arial" w:hAnsi="Arial" w:cs="Arial"/>
          <w:bCs/>
          <w:color w:val="1F497D"/>
          <w:sz w:val="22"/>
          <w:szCs w:val="22"/>
        </w:rPr>
        <w:t>Part</w:t>
      </w:r>
      <w:r w:rsidR="00D71142" w:rsidRPr="00C32874">
        <w:rPr>
          <w:rFonts w:ascii="Arial" w:hAnsi="Arial" w:cs="Arial"/>
          <w:bCs/>
          <w:color w:val="1F497D"/>
          <w:sz w:val="22"/>
          <w:szCs w:val="22"/>
        </w:rPr>
        <w:t xml:space="preserve"> 4 of STPCD and the Section </w:t>
      </w:r>
      <w:r w:rsidRPr="00C32874">
        <w:rPr>
          <w:rFonts w:ascii="Arial" w:hAnsi="Arial" w:cs="Arial"/>
          <w:bCs/>
          <w:color w:val="1F497D"/>
          <w:sz w:val="22"/>
          <w:szCs w:val="22"/>
        </w:rPr>
        <w:t xml:space="preserve">3 </w:t>
      </w:r>
      <w:r w:rsidR="005A068D" w:rsidRPr="00C32874">
        <w:rPr>
          <w:rFonts w:ascii="Arial" w:hAnsi="Arial" w:cs="Arial"/>
          <w:bCs/>
          <w:color w:val="1F497D"/>
          <w:sz w:val="22"/>
          <w:szCs w:val="22"/>
        </w:rPr>
        <w:t>Guidance</w:t>
      </w:r>
      <w:r w:rsidRPr="00C32874">
        <w:rPr>
          <w:rFonts w:ascii="Arial" w:hAnsi="Arial" w:cs="Arial"/>
          <w:bCs/>
          <w:color w:val="1F497D"/>
          <w:sz w:val="22"/>
          <w:szCs w:val="22"/>
        </w:rPr>
        <w:t>.</w:t>
      </w:r>
      <w:r w:rsidRPr="00C32874">
        <w:rPr>
          <w:rFonts w:ascii="Arial" w:hAnsi="Arial" w:cs="Arial"/>
          <w:color w:val="1F497D"/>
          <w:sz w:val="22"/>
          <w:szCs w:val="22"/>
        </w:rPr>
        <w:t xml:space="preserve">  </w:t>
      </w:r>
    </w:p>
    <w:p w:rsidR="00F67C19" w:rsidRPr="00C32874" w:rsidRDefault="00F67C19" w:rsidP="00B9323B">
      <w:pPr>
        <w:ind w:left="567" w:hanging="851"/>
        <w:jc w:val="both"/>
        <w:rPr>
          <w:rFonts w:ascii="Arial" w:hAnsi="Arial" w:cs="Arial"/>
          <w:color w:val="1F497D"/>
          <w:sz w:val="22"/>
          <w:szCs w:val="22"/>
        </w:rPr>
      </w:pPr>
    </w:p>
    <w:p w:rsidR="00B9323B" w:rsidRDefault="00E02C97" w:rsidP="00B9323B">
      <w:pPr>
        <w:ind w:left="567"/>
        <w:jc w:val="both"/>
        <w:rPr>
          <w:rFonts w:ascii="Arial" w:hAnsi="Arial" w:cs="Arial"/>
          <w:color w:val="1F497D"/>
          <w:sz w:val="22"/>
          <w:szCs w:val="22"/>
        </w:rPr>
      </w:pPr>
      <w:r w:rsidRPr="00C32874">
        <w:rPr>
          <w:rFonts w:ascii="Arial" w:hAnsi="Arial" w:cs="Arial"/>
          <w:color w:val="1F497D"/>
          <w:sz w:val="22"/>
          <w:szCs w:val="22"/>
        </w:rPr>
        <w:t>Teachers</w:t>
      </w:r>
      <w:r w:rsidR="00F67C19" w:rsidRPr="00C32874">
        <w:rPr>
          <w:rFonts w:ascii="Arial" w:hAnsi="Arial" w:cs="Arial"/>
          <w:color w:val="1F497D"/>
          <w:sz w:val="22"/>
          <w:szCs w:val="22"/>
        </w:rPr>
        <w:t xml:space="preserve"> will not be required to undertake additional responsibilities without payment of an appropriate TLR.</w:t>
      </w:r>
    </w:p>
    <w:p w:rsidR="00E203BF" w:rsidRPr="00C32874" w:rsidRDefault="00E203BF" w:rsidP="00B9323B">
      <w:pPr>
        <w:ind w:left="567"/>
        <w:jc w:val="both"/>
        <w:rPr>
          <w:rFonts w:ascii="Arial" w:hAnsi="Arial" w:cs="Arial"/>
          <w:color w:val="1F497D"/>
          <w:sz w:val="22"/>
          <w:szCs w:val="22"/>
        </w:rPr>
      </w:pPr>
    </w:p>
    <w:p w:rsidR="00CA6231" w:rsidRDefault="00B34196" w:rsidP="00B9323B">
      <w:pPr>
        <w:ind w:left="567"/>
        <w:jc w:val="both"/>
        <w:rPr>
          <w:rFonts w:ascii="Arial" w:hAnsi="Arial" w:cs="Arial"/>
          <w:color w:val="1F497D"/>
          <w:sz w:val="22"/>
          <w:szCs w:val="22"/>
        </w:rPr>
      </w:pPr>
      <w:r>
        <w:rPr>
          <w:rFonts w:ascii="Arial" w:hAnsi="Arial" w:cs="Arial"/>
          <w:color w:val="1F497D"/>
          <w:sz w:val="22"/>
          <w:szCs w:val="22"/>
        </w:rPr>
        <w:t>TLR1</w:t>
      </w:r>
      <w:r w:rsidR="005E65D2" w:rsidRPr="00C32874">
        <w:rPr>
          <w:rFonts w:ascii="Arial" w:hAnsi="Arial" w:cs="Arial"/>
          <w:color w:val="1F497D"/>
          <w:sz w:val="22"/>
          <w:szCs w:val="22"/>
        </w:rPr>
        <w:t xml:space="preserve"> or 2 will be for clearly defined and sustained additional responsibility in the context of the schools staffing structure for the purpose of ensuring the continued delivery of high</w:t>
      </w:r>
      <w:r w:rsidR="00766914">
        <w:rPr>
          <w:rFonts w:ascii="Arial" w:hAnsi="Arial" w:cs="Arial"/>
          <w:color w:val="1F497D"/>
          <w:sz w:val="22"/>
          <w:szCs w:val="22"/>
        </w:rPr>
        <w:t xml:space="preserve"> </w:t>
      </w:r>
      <w:r w:rsidR="005E65D2" w:rsidRPr="00C32874">
        <w:rPr>
          <w:rFonts w:ascii="Arial" w:hAnsi="Arial" w:cs="Arial"/>
          <w:color w:val="1F497D"/>
          <w:sz w:val="22"/>
          <w:szCs w:val="22"/>
        </w:rPr>
        <w:t xml:space="preserve">quality teaching and learning.  All </w:t>
      </w:r>
      <w:r w:rsidR="00AC4D41" w:rsidRPr="00C32874">
        <w:rPr>
          <w:rFonts w:ascii="Arial" w:hAnsi="Arial" w:cs="Arial"/>
          <w:color w:val="1F497D"/>
          <w:sz w:val="22"/>
          <w:szCs w:val="22"/>
        </w:rPr>
        <w:t>TLR responsibilities will be</w:t>
      </w:r>
      <w:r w:rsidR="005E65D2" w:rsidRPr="00C32874">
        <w:rPr>
          <w:rFonts w:ascii="Arial" w:hAnsi="Arial" w:cs="Arial"/>
          <w:color w:val="1F497D"/>
          <w:sz w:val="22"/>
          <w:szCs w:val="22"/>
        </w:rPr>
        <w:t xml:space="preserve"> regularly reviewed and will make clear, if applicable, the responsibility or package of responsibilities for which a TLR is awarded, taking into account the criterion and factors set out at </w:t>
      </w:r>
      <w:r w:rsidR="003B7CF8" w:rsidRPr="00C32874">
        <w:rPr>
          <w:rFonts w:ascii="Arial" w:hAnsi="Arial" w:cs="Arial"/>
          <w:color w:val="1F497D"/>
          <w:sz w:val="22"/>
          <w:szCs w:val="22"/>
        </w:rPr>
        <w:t xml:space="preserve">Section 2, </w:t>
      </w:r>
      <w:r w:rsidR="004D4BC6" w:rsidRPr="00C32874">
        <w:rPr>
          <w:rFonts w:ascii="Arial" w:hAnsi="Arial" w:cs="Arial"/>
          <w:color w:val="1F497D"/>
          <w:sz w:val="22"/>
          <w:szCs w:val="22"/>
        </w:rPr>
        <w:t>Part</w:t>
      </w:r>
      <w:r w:rsidR="003B7CF8" w:rsidRPr="00C32874">
        <w:rPr>
          <w:rFonts w:ascii="Arial" w:hAnsi="Arial" w:cs="Arial"/>
          <w:color w:val="1F497D"/>
          <w:sz w:val="22"/>
          <w:szCs w:val="22"/>
        </w:rPr>
        <w:t xml:space="preserve"> 4 of the STPCD and Section 3 of the STPCD Guidance.</w:t>
      </w:r>
      <w:r w:rsidR="00CA6231">
        <w:rPr>
          <w:rFonts w:ascii="Arial" w:hAnsi="Arial" w:cs="Arial"/>
          <w:color w:val="1F497D"/>
          <w:sz w:val="22"/>
          <w:szCs w:val="22"/>
        </w:rPr>
        <w:t xml:space="preserve">  </w:t>
      </w:r>
    </w:p>
    <w:p w:rsidR="00CA6231" w:rsidRDefault="00CA6231" w:rsidP="00B9323B">
      <w:pPr>
        <w:ind w:left="567"/>
        <w:jc w:val="both"/>
        <w:rPr>
          <w:rFonts w:ascii="Arial" w:hAnsi="Arial" w:cs="Arial"/>
          <w:color w:val="1F497D"/>
          <w:sz w:val="22"/>
          <w:szCs w:val="22"/>
        </w:rPr>
      </w:pPr>
    </w:p>
    <w:p w:rsidR="0074158C" w:rsidRPr="00C32874" w:rsidRDefault="00CA6231" w:rsidP="00B9323B">
      <w:pPr>
        <w:ind w:left="567"/>
        <w:jc w:val="both"/>
        <w:rPr>
          <w:rFonts w:ascii="Arial" w:hAnsi="Arial" w:cs="Arial"/>
          <w:color w:val="1F497D"/>
          <w:sz w:val="22"/>
          <w:szCs w:val="22"/>
        </w:rPr>
      </w:pPr>
      <w:r>
        <w:rPr>
          <w:rFonts w:ascii="Arial" w:hAnsi="Arial" w:cs="Arial"/>
          <w:color w:val="1F497D"/>
          <w:sz w:val="22"/>
          <w:szCs w:val="22"/>
        </w:rPr>
        <w:t>A Job Description should be drawn up outlining the responsibilities for which the TLR1 or TLR2 payment is being made.  A teacher should not hold more than one TLR1 or TLR2.</w:t>
      </w:r>
      <w:r w:rsidR="002B23E1">
        <w:rPr>
          <w:rFonts w:ascii="Arial" w:hAnsi="Arial" w:cs="Arial"/>
          <w:color w:val="1F497D"/>
          <w:sz w:val="22"/>
          <w:szCs w:val="22"/>
        </w:rPr>
        <w:t xml:space="preserve">  The Job Description</w:t>
      </w:r>
      <w:r>
        <w:rPr>
          <w:rFonts w:ascii="Arial" w:hAnsi="Arial" w:cs="Arial"/>
          <w:color w:val="1F497D"/>
          <w:sz w:val="22"/>
          <w:szCs w:val="22"/>
        </w:rPr>
        <w:t xml:space="preserve"> and allocated payment should take account of all the responsibilities being undertaken that meet the definition for qualification for a TLR1 or TLR2 payment.</w:t>
      </w:r>
      <w:r w:rsidR="00E91E25">
        <w:rPr>
          <w:rFonts w:ascii="Arial" w:hAnsi="Arial" w:cs="Arial"/>
          <w:color w:val="1F497D"/>
          <w:sz w:val="22"/>
          <w:szCs w:val="22"/>
        </w:rPr>
        <w:t xml:space="preserve"> Where TLR1 or TLR2 are awarded to a part time teacher the TLR will be paid pro rata at the same proportion as the teachers</w:t>
      </w:r>
      <w:r w:rsidR="006E3AB4">
        <w:rPr>
          <w:rFonts w:ascii="Arial" w:hAnsi="Arial" w:cs="Arial"/>
          <w:color w:val="1F497D"/>
          <w:sz w:val="22"/>
          <w:szCs w:val="22"/>
        </w:rPr>
        <w:t>’</w:t>
      </w:r>
      <w:r w:rsidR="00C452D9">
        <w:rPr>
          <w:rFonts w:ascii="Arial" w:hAnsi="Arial" w:cs="Arial"/>
          <w:color w:val="1F497D"/>
          <w:sz w:val="22"/>
          <w:szCs w:val="22"/>
        </w:rPr>
        <w:t xml:space="preserve"> part time contract (As detailed in STPCD).</w:t>
      </w:r>
    </w:p>
    <w:p w:rsidR="00B9323B" w:rsidRPr="00C32874" w:rsidRDefault="00B9323B" w:rsidP="00B9323B">
      <w:pPr>
        <w:ind w:left="567"/>
        <w:jc w:val="both"/>
        <w:rPr>
          <w:rFonts w:ascii="Arial" w:hAnsi="Arial" w:cs="Arial"/>
          <w:b/>
          <w:color w:val="1F497D"/>
          <w:sz w:val="22"/>
          <w:szCs w:val="22"/>
        </w:rPr>
      </w:pPr>
    </w:p>
    <w:p w:rsidR="0074158C" w:rsidRPr="00C32874" w:rsidRDefault="005E65D2" w:rsidP="00B9323B">
      <w:pPr>
        <w:overflowPunct w:val="0"/>
        <w:autoSpaceDE w:val="0"/>
        <w:autoSpaceDN w:val="0"/>
        <w:adjustRightInd w:val="0"/>
        <w:ind w:left="567"/>
        <w:jc w:val="both"/>
        <w:textAlignment w:val="baseline"/>
        <w:rPr>
          <w:rFonts w:ascii="Arial" w:hAnsi="Arial" w:cs="Arial"/>
          <w:color w:val="1F497D"/>
          <w:sz w:val="22"/>
          <w:szCs w:val="22"/>
        </w:rPr>
      </w:pPr>
      <w:r w:rsidRPr="00E42F71">
        <w:rPr>
          <w:rFonts w:ascii="Arial" w:hAnsi="Arial" w:cs="Arial"/>
          <w:color w:val="1F497D"/>
          <w:sz w:val="22"/>
          <w:szCs w:val="22"/>
        </w:rPr>
        <w:t xml:space="preserve">The </w:t>
      </w:r>
      <w:r w:rsidR="008F6791" w:rsidRPr="00496FAD">
        <w:rPr>
          <w:rFonts w:ascii="Arial" w:hAnsi="Arial" w:cs="Arial"/>
          <w:color w:val="1F497D"/>
          <w:sz w:val="22"/>
          <w:szCs w:val="22"/>
        </w:rPr>
        <w:t>Pay Committee</w:t>
      </w:r>
      <w:r w:rsidRPr="001F5C34">
        <w:rPr>
          <w:rFonts w:ascii="Arial" w:hAnsi="Arial" w:cs="Arial"/>
          <w:color w:val="1F497D"/>
          <w:sz w:val="22"/>
          <w:szCs w:val="22"/>
        </w:rPr>
        <w:t xml:space="preserve"> may awar</w:t>
      </w:r>
      <w:r w:rsidRPr="008D00A5">
        <w:rPr>
          <w:rFonts w:ascii="Arial" w:hAnsi="Arial" w:cs="Arial"/>
          <w:color w:val="1F497D"/>
          <w:sz w:val="22"/>
          <w:szCs w:val="22"/>
        </w:rPr>
        <w:t>d a TLR3</w:t>
      </w:r>
      <w:r w:rsidR="00252D34" w:rsidRPr="008D00A5">
        <w:rPr>
          <w:rFonts w:ascii="Arial" w:hAnsi="Arial" w:cs="Arial"/>
          <w:color w:val="1F497D"/>
          <w:sz w:val="22"/>
          <w:szCs w:val="22"/>
        </w:rPr>
        <w:t>,</w:t>
      </w:r>
      <w:r w:rsidRPr="008D00A5">
        <w:rPr>
          <w:rFonts w:ascii="Arial" w:hAnsi="Arial" w:cs="Arial"/>
          <w:color w:val="1F497D"/>
          <w:sz w:val="22"/>
          <w:szCs w:val="22"/>
        </w:rPr>
        <w:t xml:space="preserve"> for clearly time-</w:t>
      </w:r>
      <w:r w:rsidR="00495888" w:rsidRPr="008D00A5">
        <w:rPr>
          <w:rFonts w:ascii="Arial" w:hAnsi="Arial" w:cs="Arial"/>
          <w:color w:val="1F497D"/>
          <w:sz w:val="22"/>
          <w:szCs w:val="22"/>
        </w:rPr>
        <w:t>l</w:t>
      </w:r>
      <w:r w:rsidRPr="008D00A5">
        <w:rPr>
          <w:rFonts w:ascii="Arial" w:hAnsi="Arial" w:cs="Arial"/>
          <w:color w:val="1F497D"/>
          <w:sz w:val="22"/>
          <w:szCs w:val="22"/>
        </w:rPr>
        <w:t>imited school improvement projects, or one-off</w:t>
      </w:r>
      <w:r w:rsidR="00495888" w:rsidRPr="008D00A5">
        <w:rPr>
          <w:rFonts w:ascii="Arial" w:hAnsi="Arial" w:cs="Arial"/>
          <w:color w:val="1F497D"/>
          <w:sz w:val="22"/>
          <w:szCs w:val="22"/>
        </w:rPr>
        <w:t>,</w:t>
      </w:r>
      <w:r w:rsidRPr="008D00A5">
        <w:rPr>
          <w:rFonts w:ascii="Arial" w:hAnsi="Arial" w:cs="Arial"/>
          <w:color w:val="1F497D"/>
          <w:sz w:val="22"/>
          <w:szCs w:val="22"/>
        </w:rPr>
        <w:t xml:space="preserve"> externally</w:t>
      </w:r>
      <w:r w:rsidR="00311376">
        <w:rPr>
          <w:rFonts w:ascii="Arial" w:hAnsi="Arial" w:cs="Arial"/>
          <w:color w:val="1F497D"/>
          <w:sz w:val="22"/>
          <w:szCs w:val="22"/>
        </w:rPr>
        <w:t xml:space="preserve"> </w:t>
      </w:r>
      <w:r w:rsidRPr="008D00A5">
        <w:rPr>
          <w:rFonts w:ascii="Arial" w:hAnsi="Arial" w:cs="Arial"/>
          <w:color w:val="1F497D"/>
          <w:sz w:val="22"/>
          <w:szCs w:val="22"/>
        </w:rPr>
        <w:t>driven responsibilities</w:t>
      </w:r>
      <w:r w:rsidR="00252D34" w:rsidRPr="008D00A5">
        <w:rPr>
          <w:rFonts w:ascii="Arial" w:hAnsi="Arial" w:cs="Arial"/>
          <w:color w:val="1F497D"/>
          <w:sz w:val="22"/>
          <w:szCs w:val="22"/>
        </w:rPr>
        <w:t>,</w:t>
      </w:r>
      <w:r w:rsidRPr="008D00A5">
        <w:rPr>
          <w:rFonts w:ascii="Arial" w:hAnsi="Arial" w:cs="Arial"/>
          <w:color w:val="1F497D"/>
          <w:sz w:val="22"/>
          <w:szCs w:val="22"/>
        </w:rPr>
        <w:t xml:space="preserve"> as set out in </w:t>
      </w:r>
      <w:r w:rsidR="003B7CF8" w:rsidRPr="008D00A5">
        <w:rPr>
          <w:rFonts w:ascii="Arial" w:hAnsi="Arial" w:cs="Arial"/>
          <w:color w:val="1F497D"/>
          <w:sz w:val="22"/>
          <w:szCs w:val="22"/>
        </w:rPr>
        <w:t>Section 2</w:t>
      </w:r>
      <w:r w:rsidR="00117464" w:rsidRPr="008D00A5">
        <w:rPr>
          <w:rFonts w:ascii="Arial" w:hAnsi="Arial" w:cs="Arial"/>
          <w:color w:val="1F497D"/>
          <w:sz w:val="22"/>
          <w:szCs w:val="22"/>
        </w:rPr>
        <w:t>,</w:t>
      </w:r>
      <w:r w:rsidR="003B7CF8" w:rsidRPr="008D00A5">
        <w:rPr>
          <w:rFonts w:ascii="Arial" w:hAnsi="Arial" w:cs="Arial"/>
          <w:color w:val="1F497D"/>
          <w:sz w:val="22"/>
          <w:szCs w:val="22"/>
        </w:rPr>
        <w:t xml:space="preserve"> </w:t>
      </w:r>
      <w:r w:rsidR="004D4BC6" w:rsidRPr="008D00A5">
        <w:rPr>
          <w:rFonts w:ascii="Arial" w:hAnsi="Arial" w:cs="Arial"/>
          <w:color w:val="1F497D"/>
          <w:sz w:val="22"/>
          <w:szCs w:val="22"/>
        </w:rPr>
        <w:t>Part</w:t>
      </w:r>
      <w:r w:rsidR="003B7CF8" w:rsidRPr="008D00A5">
        <w:rPr>
          <w:rFonts w:ascii="Arial" w:hAnsi="Arial" w:cs="Arial"/>
          <w:color w:val="1F497D"/>
          <w:sz w:val="22"/>
          <w:szCs w:val="22"/>
        </w:rPr>
        <w:t xml:space="preserve"> 4</w:t>
      </w:r>
      <w:r w:rsidR="0074158C" w:rsidRPr="008D00A5">
        <w:rPr>
          <w:rFonts w:ascii="Arial" w:hAnsi="Arial" w:cs="Arial"/>
          <w:color w:val="1F497D"/>
          <w:sz w:val="22"/>
          <w:szCs w:val="22"/>
        </w:rPr>
        <w:t xml:space="preserve"> </w:t>
      </w:r>
      <w:r w:rsidR="00855091" w:rsidRPr="008D00A5">
        <w:rPr>
          <w:rFonts w:ascii="Arial" w:hAnsi="Arial" w:cs="Arial"/>
          <w:color w:val="1F497D"/>
          <w:sz w:val="22"/>
          <w:szCs w:val="22"/>
        </w:rPr>
        <w:t xml:space="preserve">of </w:t>
      </w:r>
      <w:r w:rsidR="00117464" w:rsidRPr="008D00A5">
        <w:rPr>
          <w:rFonts w:ascii="Arial" w:hAnsi="Arial" w:cs="Arial"/>
          <w:color w:val="1F497D"/>
          <w:sz w:val="22"/>
          <w:szCs w:val="22"/>
        </w:rPr>
        <w:t xml:space="preserve">the </w:t>
      </w:r>
      <w:r w:rsidR="00855091" w:rsidRPr="008D00A5">
        <w:rPr>
          <w:rFonts w:ascii="Arial" w:hAnsi="Arial" w:cs="Arial"/>
          <w:color w:val="1F497D"/>
          <w:sz w:val="22"/>
          <w:szCs w:val="22"/>
        </w:rPr>
        <w:t>STPCD</w:t>
      </w:r>
      <w:r w:rsidR="00443277" w:rsidRPr="008D00A5">
        <w:rPr>
          <w:rFonts w:ascii="Arial" w:hAnsi="Arial" w:cs="Arial"/>
          <w:color w:val="1F497D"/>
          <w:sz w:val="22"/>
          <w:szCs w:val="22"/>
        </w:rPr>
        <w:t>.  T</w:t>
      </w:r>
      <w:r w:rsidR="0074158C" w:rsidRPr="008D00A5">
        <w:rPr>
          <w:rFonts w:ascii="Arial" w:hAnsi="Arial" w:cs="Arial"/>
          <w:color w:val="1F497D"/>
          <w:sz w:val="22"/>
          <w:szCs w:val="22"/>
        </w:rPr>
        <w:t xml:space="preserve">he responsibilities are not a permanent or structural requirement which should be rewarded by means of a permanent </w:t>
      </w:r>
      <w:r w:rsidR="00B34196" w:rsidRPr="008D00A5">
        <w:rPr>
          <w:rFonts w:ascii="Arial" w:hAnsi="Arial" w:cs="Arial"/>
          <w:color w:val="1F497D"/>
          <w:sz w:val="22"/>
          <w:szCs w:val="22"/>
        </w:rPr>
        <w:t>TLR1</w:t>
      </w:r>
      <w:r w:rsidR="0074158C" w:rsidRPr="008D00A5">
        <w:rPr>
          <w:rFonts w:ascii="Arial" w:hAnsi="Arial" w:cs="Arial"/>
          <w:color w:val="1F497D"/>
          <w:sz w:val="22"/>
          <w:szCs w:val="22"/>
        </w:rPr>
        <w:t xml:space="preserve"> or 2 payment.</w:t>
      </w:r>
    </w:p>
    <w:p w:rsidR="00B9323B" w:rsidRPr="00C32874" w:rsidRDefault="00B9323B" w:rsidP="00B9323B">
      <w:pPr>
        <w:overflowPunct w:val="0"/>
        <w:autoSpaceDE w:val="0"/>
        <w:autoSpaceDN w:val="0"/>
        <w:adjustRightInd w:val="0"/>
        <w:ind w:left="567"/>
        <w:jc w:val="both"/>
        <w:textAlignment w:val="baseline"/>
        <w:rPr>
          <w:rFonts w:ascii="Arial" w:hAnsi="Arial" w:cs="Arial"/>
          <w:color w:val="1F497D"/>
          <w:sz w:val="22"/>
          <w:szCs w:val="22"/>
        </w:rPr>
      </w:pPr>
    </w:p>
    <w:p w:rsidR="00915E25" w:rsidRPr="00C32874" w:rsidRDefault="007A0D3F" w:rsidP="00B9323B">
      <w:pPr>
        <w:overflowPunct w:val="0"/>
        <w:autoSpaceDE w:val="0"/>
        <w:autoSpaceDN w:val="0"/>
        <w:adjustRightInd w:val="0"/>
        <w:ind w:left="567"/>
        <w:jc w:val="both"/>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5B2375" w:rsidRPr="00C32874">
        <w:rPr>
          <w:rFonts w:ascii="Arial" w:hAnsi="Arial" w:cs="Arial"/>
          <w:color w:val="1F497D"/>
          <w:sz w:val="22"/>
          <w:szCs w:val="22"/>
        </w:rPr>
        <w:t>Governing Body</w:t>
      </w:r>
      <w:r w:rsidRPr="00C32874">
        <w:rPr>
          <w:rFonts w:ascii="Arial" w:hAnsi="Arial" w:cs="Arial"/>
          <w:color w:val="1F497D"/>
          <w:sz w:val="22"/>
          <w:szCs w:val="22"/>
        </w:rPr>
        <w:t xml:space="preserve"> will ensure that the use of TLR3 </w:t>
      </w:r>
      <w:r w:rsidR="00443277" w:rsidRPr="00C32874">
        <w:rPr>
          <w:rFonts w:ascii="Arial" w:hAnsi="Arial" w:cs="Arial"/>
          <w:color w:val="1F497D"/>
          <w:sz w:val="22"/>
          <w:szCs w:val="22"/>
        </w:rPr>
        <w:t>is in line with the requirements set out above</w:t>
      </w:r>
      <w:r w:rsidR="00164D21" w:rsidRPr="00C32874">
        <w:rPr>
          <w:rFonts w:ascii="Arial" w:hAnsi="Arial" w:cs="Arial"/>
          <w:color w:val="1F497D"/>
          <w:sz w:val="22"/>
          <w:szCs w:val="22"/>
        </w:rPr>
        <w:t>,</w:t>
      </w:r>
      <w:r w:rsidRPr="00C32874">
        <w:rPr>
          <w:rFonts w:ascii="Arial" w:hAnsi="Arial" w:cs="Arial"/>
          <w:color w:val="1F497D"/>
          <w:sz w:val="22"/>
          <w:szCs w:val="22"/>
        </w:rPr>
        <w:t xml:space="preserve"> and where there is a genuine development or operational need.  TLR3 payments</w:t>
      </w:r>
      <w:r w:rsidR="00A67CCB" w:rsidRPr="00C32874">
        <w:rPr>
          <w:rFonts w:ascii="Arial" w:hAnsi="Arial" w:cs="Arial"/>
          <w:color w:val="1F497D"/>
          <w:sz w:val="22"/>
          <w:szCs w:val="22"/>
        </w:rPr>
        <w:t xml:space="preserve"> </w:t>
      </w:r>
      <w:r w:rsidR="00955BFF" w:rsidRPr="00C32874">
        <w:rPr>
          <w:rFonts w:ascii="Arial" w:hAnsi="Arial" w:cs="Arial"/>
          <w:color w:val="1F497D"/>
          <w:sz w:val="22"/>
          <w:szCs w:val="22"/>
        </w:rPr>
        <w:t>must</w:t>
      </w:r>
      <w:r w:rsidRPr="00C32874">
        <w:rPr>
          <w:rFonts w:ascii="Arial" w:hAnsi="Arial" w:cs="Arial"/>
          <w:color w:val="1F497D"/>
          <w:sz w:val="22"/>
          <w:szCs w:val="22"/>
        </w:rPr>
        <w:t xml:space="preserve"> not be used to replace</w:t>
      </w:r>
      <w:r w:rsidR="00164D21" w:rsidRPr="00C32874">
        <w:rPr>
          <w:rFonts w:ascii="Arial" w:hAnsi="Arial" w:cs="Arial"/>
          <w:color w:val="1F497D"/>
          <w:sz w:val="22"/>
          <w:szCs w:val="22"/>
        </w:rPr>
        <w:t>,</w:t>
      </w:r>
      <w:r w:rsidRPr="00C32874">
        <w:rPr>
          <w:rFonts w:ascii="Arial" w:hAnsi="Arial" w:cs="Arial"/>
          <w:color w:val="1F497D"/>
          <w:sz w:val="22"/>
          <w:szCs w:val="22"/>
        </w:rPr>
        <w:t xml:space="preserve"> or otherwise limit</w:t>
      </w:r>
      <w:r w:rsidR="00164D21" w:rsidRPr="00C32874">
        <w:rPr>
          <w:rFonts w:ascii="Arial" w:hAnsi="Arial" w:cs="Arial"/>
          <w:color w:val="1F497D"/>
          <w:sz w:val="22"/>
          <w:szCs w:val="22"/>
        </w:rPr>
        <w:t>,</w:t>
      </w:r>
      <w:r w:rsidRPr="00C32874">
        <w:rPr>
          <w:rFonts w:ascii="Arial" w:hAnsi="Arial" w:cs="Arial"/>
          <w:color w:val="1F497D"/>
          <w:sz w:val="22"/>
          <w:szCs w:val="22"/>
        </w:rPr>
        <w:t xml:space="preserve"> </w:t>
      </w:r>
      <w:r w:rsidR="00E02C97" w:rsidRPr="00C32874">
        <w:rPr>
          <w:rFonts w:ascii="Arial" w:hAnsi="Arial" w:cs="Arial"/>
          <w:color w:val="1F497D"/>
          <w:sz w:val="22"/>
          <w:szCs w:val="22"/>
        </w:rPr>
        <w:t>Teachers</w:t>
      </w:r>
      <w:r w:rsidRPr="00C32874">
        <w:rPr>
          <w:rFonts w:ascii="Arial" w:hAnsi="Arial" w:cs="Arial"/>
          <w:color w:val="1F497D"/>
          <w:sz w:val="22"/>
          <w:szCs w:val="22"/>
        </w:rPr>
        <w:t xml:space="preserve">’ pay </w:t>
      </w:r>
      <w:r w:rsidR="00A67CCB" w:rsidRPr="00C32874">
        <w:rPr>
          <w:rFonts w:ascii="Arial" w:hAnsi="Arial" w:cs="Arial"/>
          <w:color w:val="1F497D"/>
          <w:sz w:val="22"/>
          <w:szCs w:val="22"/>
        </w:rPr>
        <w:t>progression</w:t>
      </w:r>
      <w:r w:rsidRPr="00C32874">
        <w:rPr>
          <w:rFonts w:ascii="Arial" w:hAnsi="Arial" w:cs="Arial"/>
          <w:color w:val="1F497D"/>
          <w:sz w:val="22"/>
          <w:szCs w:val="22"/>
        </w:rPr>
        <w:t xml:space="preserve"> on the Main, Upper or </w:t>
      </w:r>
      <w:r w:rsidR="00C5214E" w:rsidRPr="00C32874">
        <w:rPr>
          <w:rFonts w:ascii="Arial" w:hAnsi="Arial" w:cs="Arial"/>
          <w:color w:val="1F497D"/>
          <w:sz w:val="22"/>
          <w:szCs w:val="22"/>
        </w:rPr>
        <w:t>Leading Practitioner</w:t>
      </w:r>
      <w:r w:rsidRPr="00C32874">
        <w:rPr>
          <w:rFonts w:ascii="Arial" w:hAnsi="Arial" w:cs="Arial"/>
          <w:color w:val="1F497D"/>
          <w:sz w:val="22"/>
          <w:szCs w:val="22"/>
        </w:rPr>
        <w:t xml:space="preserve"> Pay Ranges.</w:t>
      </w:r>
    </w:p>
    <w:p w:rsidR="00B9323B" w:rsidRPr="00C32874" w:rsidRDefault="00B9323B" w:rsidP="00B9323B">
      <w:pPr>
        <w:overflowPunct w:val="0"/>
        <w:autoSpaceDE w:val="0"/>
        <w:autoSpaceDN w:val="0"/>
        <w:adjustRightInd w:val="0"/>
        <w:ind w:left="567"/>
        <w:jc w:val="both"/>
        <w:textAlignment w:val="baseline"/>
        <w:rPr>
          <w:rFonts w:ascii="Arial" w:hAnsi="Arial" w:cs="Arial"/>
          <w:color w:val="1F497D"/>
          <w:sz w:val="22"/>
          <w:szCs w:val="22"/>
        </w:rPr>
      </w:pPr>
    </w:p>
    <w:p w:rsidR="005E65D2" w:rsidRPr="00C32874" w:rsidRDefault="005E65D2" w:rsidP="00B9323B">
      <w:pPr>
        <w:overflowPunct w:val="0"/>
        <w:autoSpaceDE w:val="0"/>
        <w:autoSpaceDN w:val="0"/>
        <w:adjustRightInd w:val="0"/>
        <w:ind w:left="567"/>
        <w:jc w:val="both"/>
        <w:textAlignment w:val="baseline"/>
        <w:rPr>
          <w:rFonts w:ascii="Arial" w:hAnsi="Arial" w:cs="Arial"/>
          <w:color w:val="1F497D"/>
          <w:sz w:val="22"/>
          <w:szCs w:val="22"/>
        </w:rPr>
      </w:pPr>
      <w:r w:rsidRPr="00C32874">
        <w:rPr>
          <w:rFonts w:ascii="Arial" w:hAnsi="Arial" w:cs="Arial"/>
          <w:color w:val="1F497D"/>
          <w:sz w:val="22"/>
          <w:szCs w:val="22"/>
        </w:rPr>
        <w:t xml:space="preserve">The </w:t>
      </w:r>
      <w:r w:rsidR="005B2375" w:rsidRPr="00C32874">
        <w:rPr>
          <w:rFonts w:ascii="Arial" w:hAnsi="Arial" w:cs="Arial"/>
          <w:color w:val="1F497D"/>
          <w:sz w:val="22"/>
          <w:szCs w:val="22"/>
        </w:rPr>
        <w:t>Governing Body</w:t>
      </w:r>
      <w:r w:rsidRPr="00C32874">
        <w:rPr>
          <w:rFonts w:ascii="Arial" w:hAnsi="Arial" w:cs="Arial"/>
          <w:color w:val="1F497D"/>
          <w:sz w:val="22"/>
          <w:szCs w:val="22"/>
        </w:rPr>
        <w:t xml:space="preserve"> will set out</w:t>
      </w:r>
      <w:r w:rsidR="00164D21" w:rsidRPr="00C32874">
        <w:rPr>
          <w:rFonts w:ascii="Arial" w:hAnsi="Arial" w:cs="Arial"/>
          <w:color w:val="1F497D"/>
          <w:sz w:val="22"/>
          <w:szCs w:val="22"/>
        </w:rPr>
        <w:t>,</w:t>
      </w:r>
      <w:r w:rsidRPr="00C32874">
        <w:rPr>
          <w:rFonts w:ascii="Arial" w:hAnsi="Arial" w:cs="Arial"/>
          <w:color w:val="1F497D"/>
          <w:sz w:val="22"/>
          <w:szCs w:val="22"/>
        </w:rPr>
        <w:t xml:space="preserve"> in writing</w:t>
      </w:r>
      <w:r w:rsidR="00164D21" w:rsidRPr="00C32874">
        <w:rPr>
          <w:rFonts w:ascii="Arial" w:hAnsi="Arial" w:cs="Arial"/>
          <w:color w:val="1F497D"/>
          <w:sz w:val="22"/>
          <w:szCs w:val="22"/>
        </w:rPr>
        <w:t>,</w:t>
      </w:r>
      <w:r w:rsidRPr="00C32874">
        <w:rPr>
          <w:rFonts w:ascii="Arial" w:hAnsi="Arial" w:cs="Arial"/>
          <w:color w:val="1F497D"/>
          <w:sz w:val="22"/>
          <w:szCs w:val="22"/>
        </w:rPr>
        <w:t xml:space="preserve"> the</w:t>
      </w:r>
      <w:r w:rsidR="00C51123" w:rsidRPr="00C32874">
        <w:rPr>
          <w:rFonts w:ascii="Arial" w:hAnsi="Arial" w:cs="Arial"/>
          <w:color w:val="1F497D"/>
          <w:sz w:val="22"/>
          <w:szCs w:val="22"/>
        </w:rPr>
        <w:t xml:space="preserve"> criteria for the award, the </w:t>
      </w:r>
      <w:r w:rsidRPr="00C32874">
        <w:rPr>
          <w:rFonts w:ascii="Arial" w:hAnsi="Arial" w:cs="Arial"/>
          <w:color w:val="1F497D"/>
          <w:sz w:val="22"/>
          <w:szCs w:val="22"/>
        </w:rPr>
        <w:t>duration of the fixed term</w:t>
      </w:r>
      <w:r w:rsidR="008F367D" w:rsidRPr="00C32874">
        <w:rPr>
          <w:rFonts w:ascii="Arial" w:hAnsi="Arial" w:cs="Arial"/>
          <w:color w:val="1F497D"/>
          <w:sz w:val="22"/>
          <w:szCs w:val="22"/>
        </w:rPr>
        <w:t xml:space="preserve"> </w:t>
      </w:r>
      <w:r w:rsidRPr="00C32874">
        <w:rPr>
          <w:rFonts w:ascii="Arial" w:hAnsi="Arial" w:cs="Arial"/>
          <w:color w:val="1F497D"/>
          <w:sz w:val="22"/>
          <w:szCs w:val="22"/>
        </w:rPr>
        <w:t>and the amount of the award will be paid in monthly instalments.  No safeguarding will apply in relation to an award of a TLR3.</w:t>
      </w:r>
    </w:p>
    <w:p w:rsidR="00B9323B" w:rsidRPr="00C32874" w:rsidRDefault="00B9323B" w:rsidP="00B9323B">
      <w:pPr>
        <w:overflowPunct w:val="0"/>
        <w:autoSpaceDE w:val="0"/>
        <w:autoSpaceDN w:val="0"/>
        <w:adjustRightInd w:val="0"/>
        <w:ind w:left="567"/>
        <w:jc w:val="both"/>
        <w:textAlignment w:val="baseline"/>
        <w:rPr>
          <w:rFonts w:ascii="Arial" w:hAnsi="Arial" w:cs="Arial"/>
          <w:color w:val="1F497D"/>
          <w:sz w:val="22"/>
          <w:szCs w:val="22"/>
        </w:rPr>
      </w:pPr>
    </w:p>
    <w:p w:rsidR="00B9323B" w:rsidRPr="00C32874" w:rsidRDefault="00B144FD" w:rsidP="00B9323B">
      <w:pPr>
        <w:overflowPunct w:val="0"/>
        <w:autoSpaceDE w:val="0"/>
        <w:autoSpaceDN w:val="0"/>
        <w:adjustRightInd w:val="0"/>
        <w:ind w:left="567"/>
        <w:jc w:val="both"/>
        <w:textAlignment w:val="baseline"/>
        <w:rPr>
          <w:rFonts w:ascii="Arial" w:hAnsi="Arial" w:cs="Arial"/>
          <w:color w:val="1F497D"/>
          <w:sz w:val="22"/>
          <w:szCs w:val="22"/>
        </w:rPr>
      </w:pPr>
      <w:r w:rsidRPr="00C32874">
        <w:rPr>
          <w:rFonts w:ascii="Arial" w:hAnsi="Arial" w:cs="Arial"/>
          <w:color w:val="1F497D"/>
          <w:sz w:val="22"/>
          <w:szCs w:val="22"/>
        </w:rPr>
        <w:t xml:space="preserve">A </w:t>
      </w:r>
      <w:r w:rsidR="00E02C97" w:rsidRPr="00C32874">
        <w:rPr>
          <w:rFonts w:ascii="Arial" w:hAnsi="Arial" w:cs="Arial"/>
          <w:color w:val="1F497D"/>
          <w:sz w:val="22"/>
          <w:szCs w:val="22"/>
        </w:rPr>
        <w:t>Teacher</w:t>
      </w:r>
      <w:r w:rsidRPr="00C32874">
        <w:rPr>
          <w:rFonts w:ascii="Arial" w:hAnsi="Arial" w:cs="Arial"/>
          <w:color w:val="1F497D"/>
          <w:sz w:val="22"/>
          <w:szCs w:val="22"/>
        </w:rPr>
        <w:t xml:space="preserve"> holding a </w:t>
      </w:r>
      <w:r w:rsidR="00B34196">
        <w:rPr>
          <w:rFonts w:ascii="Arial" w:hAnsi="Arial" w:cs="Arial"/>
          <w:color w:val="1F497D"/>
          <w:sz w:val="22"/>
          <w:szCs w:val="22"/>
        </w:rPr>
        <w:t>TLR1</w:t>
      </w:r>
      <w:r w:rsidRPr="00C32874">
        <w:rPr>
          <w:rFonts w:ascii="Arial" w:hAnsi="Arial" w:cs="Arial"/>
          <w:color w:val="1F497D"/>
          <w:sz w:val="22"/>
          <w:szCs w:val="22"/>
        </w:rPr>
        <w:t xml:space="preserve"> or 2</w:t>
      </w:r>
      <w:r w:rsidR="00B40509">
        <w:rPr>
          <w:rFonts w:ascii="Arial" w:hAnsi="Arial" w:cs="Arial"/>
          <w:color w:val="1F497D"/>
          <w:sz w:val="22"/>
          <w:szCs w:val="22"/>
        </w:rPr>
        <w:t xml:space="preserve"> </w:t>
      </w:r>
      <w:r w:rsidRPr="00C32874">
        <w:rPr>
          <w:rFonts w:ascii="Arial" w:hAnsi="Arial" w:cs="Arial"/>
          <w:color w:val="1F497D"/>
          <w:sz w:val="22"/>
          <w:szCs w:val="22"/>
        </w:rPr>
        <w:t>payment</w:t>
      </w:r>
      <w:r w:rsidR="001C4934">
        <w:rPr>
          <w:rFonts w:ascii="Arial" w:hAnsi="Arial" w:cs="Arial"/>
          <w:color w:val="1F497D"/>
          <w:sz w:val="22"/>
          <w:szCs w:val="22"/>
        </w:rPr>
        <w:t>,</w:t>
      </w:r>
      <w:r w:rsidRPr="00C32874">
        <w:rPr>
          <w:rFonts w:ascii="Arial" w:hAnsi="Arial" w:cs="Arial"/>
          <w:color w:val="1F497D"/>
          <w:sz w:val="22"/>
          <w:szCs w:val="22"/>
        </w:rPr>
        <w:t xml:space="preserve"> may be eligible to hold a </w:t>
      </w:r>
      <w:r w:rsidR="00B34196">
        <w:rPr>
          <w:rFonts w:ascii="Arial" w:hAnsi="Arial" w:cs="Arial"/>
          <w:color w:val="1F497D"/>
          <w:sz w:val="22"/>
          <w:szCs w:val="22"/>
        </w:rPr>
        <w:t>TLR3</w:t>
      </w:r>
      <w:r w:rsidRPr="00C32874">
        <w:rPr>
          <w:rFonts w:ascii="Arial" w:hAnsi="Arial" w:cs="Arial"/>
          <w:color w:val="1F497D"/>
          <w:sz w:val="22"/>
          <w:szCs w:val="22"/>
        </w:rPr>
        <w:t xml:space="preserve"> in addition to any existing payment.</w:t>
      </w:r>
    </w:p>
    <w:p w:rsidR="00B144FD" w:rsidRPr="00C32874" w:rsidRDefault="00B144FD" w:rsidP="00B9323B">
      <w:pPr>
        <w:overflowPunct w:val="0"/>
        <w:autoSpaceDE w:val="0"/>
        <w:autoSpaceDN w:val="0"/>
        <w:adjustRightInd w:val="0"/>
        <w:ind w:left="567"/>
        <w:jc w:val="both"/>
        <w:textAlignment w:val="baseline"/>
        <w:rPr>
          <w:rFonts w:ascii="Arial" w:hAnsi="Arial" w:cs="Arial"/>
          <w:color w:val="1F497D"/>
          <w:sz w:val="22"/>
          <w:szCs w:val="22"/>
        </w:rPr>
      </w:pPr>
      <w:r w:rsidRPr="00C32874">
        <w:rPr>
          <w:rFonts w:ascii="Arial" w:hAnsi="Arial" w:cs="Arial"/>
          <w:color w:val="1F497D"/>
          <w:sz w:val="22"/>
          <w:szCs w:val="22"/>
        </w:rPr>
        <w:t xml:space="preserve">  </w:t>
      </w:r>
    </w:p>
    <w:p w:rsidR="00B144FD" w:rsidRPr="00C32874" w:rsidRDefault="00B34196" w:rsidP="00B9323B">
      <w:pPr>
        <w:overflowPunct w:val="0"/>
        <w:autoSpaceDE w:val="0"/>
        <w:autoSpaceDN w:val="0"/>
        <w:adjustRightInd w:val="0"/>
        <w:ind w:left="567"/>
        <w:jc w:val="both"/>
        <w:textAlignment w:val="baseline"/>
        <w:rPr>
          <w:rFonts w:ascii="Arial" w:hAnsi="Arial" w:cs="Arial"/>
          <w:color w:val="1F497D"/>
          <w:sz w:val="22"/>
          <w:szCs w:val="22"/>
        </w:rPr>
      </w:pPr>
      <w:r>
        <w:rPr>
          <w:rFonts w:ascii="Arial" w:hAnsi="Arial" w:cs="Arial"/>
          <w:color w:val="1F497D"/>
          <w:sz w:val="22"/>
          <w:szCs w:val="22"/>
        </w:rPr>
        <w:t>TLR3</w:t>
      </w:r>
      <w:r w:rsidR="008A6C5C" w:rsidRPr="00C32874">
        <w:rPr>
          <w:rFonts w:ascii="Arial" w:hAnsi="Arial" w:cs="Arial"/>
          <w:color w:val="1F497D"/>
          <w:sz w:val="22"/>
          <w:szCs w:val="22"/>
        </w:rPr>
        <w:t xml:space="preserve"> payments</w:t>
      </w:r>
      <w:r w:rsidR="00915E25" w:rsidRPr="00C32874">
        <w:rPr>
          <w:rFonts w:ascii="Arial" w:hAnsi="Arial" w:cs="Arial"/>
          <w:color w:val="1F497D"/>
          <w:sz w:val="22"/>
          <w:szCs w:val="22"/>
        </w:rPr>
        <w:t xml:space="preserve"> are</w:t>
      </w:r>
      <w:r w:rsidR="00B144FD" w:rsidRPr="00C32874">
        <w:rPr>
          <w:rFonts w:ascii="Arial" w:hAnsi="Arial" w:cs="Arial"/>
          <w:color w:val="1F497D"/>
          <w:sz w:val="22"/>
          <w:szCs w:val="22"/>
        </w:rPr>
        <w:t xml:space="preserve"> not</w:t>
      </w:r>
      <w:r w:rsidR="00915E25" w:rsidRPr="00C32874">
        <w:rPr>
          <w:rFonts w:ascii="Arial" w:hAnsi="Arial" w:cs="Arial"/>
          <w:color w:val="1F497D"/>
          <w:sz w:val="22"/>
          <w:szCs w:val="22"/>
        </w:rPr>
        <w:t xml:space="preserve"> paid</w:t>
      </w:r>
      <w:r w:rsidR="00B144FD" w:rsidRPr="00C32874">
        <w:rPr>
          <w:rFonts w:ascii="Arial" w:hAnsi="Arial" w:cs="Arial"/>
          <w:color w:val="1F497D"/>
          <w:sz w:val="22"/>
          <w:szCs w:val="22"/>
        </w:rPr>
        <w:t xml:space="preserve"> pro-rat</w:t>
      </w:r>
      <w:r w:rsidR="00915E25" w:rsidRPr="00C32874">
        <w:rPr>
          <w:rFonts w:ascii="Arial" w:hAnsi="Arial" w:cs="Arial"/>
          <w:color w:val="1F497D"/>
          <w:sz w:val="22"/>
          <w:szCs w:val="22"/>
        </w:rPr>
        <w:t>a</w:t>
      </w:r>
      <w:r w:rsidR="00B144FD" w:rsidRPr="00C32874">
        <w:rPr>
          <w:rFonts w:ascii="Arial" w:hAnsi="Arial" w:cs="Arial"/>
          <w:color w:val="1F497D"/>
          <w:sz w:val="22"/>
          <w:szCs w:val="22"/>
        </w:rPr>
        <w:t xml:space="preserve"> where a </w:t>
      </w:r>
      <w:r w:rsidR="00E02C97" w:rsidRPr="00C32874">
        <w:rPr>
          <w:rFonts w:ascii="Arial" w:hAnsi="Arial" w:cs="Arial"/>
          <w:color w:val="1F497D"/>
          <w:sz w:val="22"/>
          <w:szCs w:val="22"/>
        </w:rPr>
        <w:t>Teacher</w:t>
      </w:r>
      <w:r w:rsidR="00B144FD" w:rsidRPr="00C32874">
        <w:rPr>
          <w:rFonts w:ascii="Arial" w:hAnsi="Arial" w:cs="Arial"/>
          <w:color w:val="1F497D"/>
          <w:sz w:val="22"/>
          <w:szCs w:val="22"/>
        </w:rPr>
        <w:t xml:space="preserve"> works on a </w:t>
      </w:r>
      <w:r w:rsidR="004D4BC6" w:rsidRPr="00C32874">
        <w:rPr>
          <w:rFonts w:ascii="Arial" w:hAnsi="Arial" w:cs="Arial"/>
          <w:color w:val="1F497D"/>
          <w:sz w:val="22"/>
          <w:szCs w:val="22"/>
        </w:rPr>
        <w:t>part</w:t>
      </w:r>
      <w:r w:rsidR="008F367D" w:rsidRPr="00C32874">
        <w:rPr>
          <w:rFonts w:ascii="Arial" w:hAnsi="Arial" w:cs="Arial"/>
          <w:color w:val="1F497D"/>
          <w:sz w:val="22"/>
          <w:szCs w:val="22"/>
        </w:rPr>
        <w:t>-</w:t>
      </w:r>
      <w:r w:rsidR="00B144FD" w:rsidRPr="00C32874">
        <w:rPr>
          <w:rFonts w:ascii="Arial" w:hAnsi="Arial" w:cs="Arial"/>
          <w:color w:val="1F497D"/>
          <w:sz w:val="22"/>
          <w:szCs w:val="22"/>
        </w:rPr>
        <w:t>time basis</w:t>
      </w:r>
      <w:r w:rsidR="00C831CE" w:rsidRPr="00C32874">
        <w:rPr>
          <w:rFonts w:ascii="Arial" w:hAnsi="Arial" w:cs="Arial"/>
          <w:color w:val="1F497D"/>
          <w:sz w:val="22"/>
          <w:szCs w:val="22"/>
        </w:rPr>
        <w:t xml:space="preserve"> because the payment relates to specific responsibilities to be achieved</w:t>
      </w:r>
      <w:r w:rsidR="00B144FD" w:rsidRPr="00C32874">
        <w:rPr>
          <w:rFonts w:ascii="Arial" w:hAnsi="Arial" w:cs="Arial"/>
          <w:color w:val="1F497D"/>
          <w:sz w:val="22"/>
          <w:szCs w:val="22"/>
        </w:rPr>
        <w:t>.</w:t>
      </w:r>
    </w:p>
    <w:p w:rsidR="00621386" w:rsidRPr="00C32874" w:rsidRDefault="00621386" w:rsidP="00B9323B">
      <w:pPr>
        <w:overflowPunct w:val="0"/>
        <w:autoSpaceDE w:val="0"/>
        <w:autoSpaceDN w:val="0"/>
        <w:adjustRightInd w:val="0"/>
        <w:ind w:left="567"/>
        <w:jc w:val="both"/>
        <w:textAlignment w:val="baseline"/>
        <w:rPr>
          <w:rFonts w:ascii="Arial" w:hAnsi="Arial" w:cs="Arial"/>
          <w:color w:val="1F497D"/>
          <w:sz w:val="22"/>
          <w:szCs w:val="22"/>
        </w:rPr>
      </w:pPr>
    </w:p>
    <w:p w:rsidR="00621386" w:rsidRPr="00C32874" w:rsidRDefault="00B144FD" w:rsidP="00B9323B">
      <w:pPr>
        <w:overflowPunct w:val="0"/>
        <w:autoSpaceDE w:val="0"/>
        <w:autoSpaceDN w:val="0"/>
        <w:adjustRightInd w:val="0"/>
        <w:ind w:left="567"/>
        <w:jc w:val="both"/>
        <w:textAlignment w:val="baseline"/>
        <w:rPr>
          <w:rFonts w:ascii="Arial" w:hAnsi="Arial" w:cs="Arial"/>
          <w:color w:val="1F497D"/>
          <w:sz w:val="22"/>
          <w:szCs w:val="22"/>
        </w:rPr>
      </w:pPr>
      <w:r w:rsidRPr="00C32874">
        <w:rPr>
          <w:rFonts w:ascii="Arial" w:hAnsi="Arial" w:cs="Arial"/>
          <w:color w:val="1F497D"/>
          <w:sz w:val="22"/>
          <w:szCs w:val="22"/>
        </w:rPr>
        <w:t xml:space="preserve">A </w:t>
      </w:r>
      <w:r w:rsidR="00E02C97" w:rsidRPr="00C32874">
        <w:rPr>
          <w:rFonts w:ascii="Arial" w:hAnsi="Arial" w:cs="Arial"/>
          <w:color w:val="1F497D"/>
          <w:sz w:val="22"/>
          <w:szCs w:val="22"/>
        </w:rPr>
        <w:t>Teacher</w:t>
      </w:r>
      <w:r w:rsidRPr="00C32874">
        <w:rPr>
          <w:rFonts w:ascii="Arial" w:hAnsi="Arial" w:cs="Arial"/>
          <w:color w:val="1F497D"/>
          <w:sz w:val="22"/>
          <w:szCs w:val="22"/>
        </w:rPr>
        <w:t xml:space="preserve"> </w:t>
      </w:r>
      <w:r w:rsidRPr="00C32874">
        <w:rPr>
          <w:rFonts w:ascii="Arial" w:hAnsi="Arial" w:cs="Arial"/>
          <w:color w:val="1F497D"/>
          <w:sz w:val="22"/>
          <w:szCs w:val="22"/>
          <w:u w:val="single"/>
        </w:rPr>
        <w:t>may</w:t>
      </w:r>
      <w:r w:rsidRPr="00C32874">
        <w:rPr>
          <w:rFonts w:ascii="Arial" w:hAnsi="Arial" w:cs="Arial"/>
          <w:color w:val="1F497D"/>
          <w:sz w:val="22"/>
          <w:szCs w:val="22"/>
        </w:rPr>
        <w:t xml:space="preserve"> be awarded more than one TLR3.</w:t>
      </w:r>
    </w:p>
    <w:p w:rsidR="00DB06A7" w:rsidRPr="00C32874" w:rsidRDefault="00B144FD" w:rsidP="00B9323B">
      <w:pPr>
        <w:overflowPunct w:val="0"/>
        <w:autoSpaceDE w:val="0"/>
        <w:autoSpaceDN w:val="0"/>
        <w:adjustRightInd w:val="0"/>
        <w:ind w:left="567"/>
        <w:jc w:val="both"/>
        <w:textAlignment w:val="baseline"/>
        <w:rPr>
          <w:rFonts w:ascii="Arial" w:hAnsi="Arial" w:cs="Arial"/>
          <w:color w:val="1F497D"/>
          <w:sz w:val="22"/>
          <w:szCs w:val="22"/>
        </w:rPr>
      </w:pPr>
      <w:r w:rsidRPr="00C32874">
        <w:rPr>
          <w:rFonts w:ascii="Arial" w:hAnsi="Arial" w:cs="Arial"/>
          <w:color w:val="1F497D"/>
          <w:sz w:val="22"/>
          <w:szCs w:val="22"/>
        </w:rPr>
        <w:t xml:space="preserve"> </w:t>
      </w:r>
    </w:p>
    <w:p w:rsidR="00A34785" w:rsidRDefault="00A34785" w:rsidP="00B9323B">
      <w:pPr>
        <w:overflowPunct w:val="0"/>
        <w:autoSpaceDE w:val="0"/>
        <w:autoSpaceDN w:val="0"/>
        <w:adjustRightInd w:val="0"/>
        <w:ind w:left="567"/>
        <w:jc w:val="both"/>
        <w:textAlignment w:val="baseline"/>
        <w:rPr>
          <w:rFonts w:ascii="Arial" w:hAnsi="Arial" w:cs="Arial"/>
          <w:color w:val="1F497D"/>
          <w:sz w:val="22"/>
          <w:szCs w:val="22"/>
        </w:rPr>
      </w:pPr>
      <w:r w:rsidRPr="00C32874">
        <w:rPr>
          <w:rFonts w:ascii="Arial" w:hAnsi="Arial" w:cs="Arial"/>
          <w:color w:val="1F497D"/>
          <w:sz w:val="22"/>
          <w:szCs w:val="22"/>
        </w:rPr>
        <w:t>TLR3 payments must not be used for purposes (e.g. recruitment and retention incentives) other than those stipulated above</w:t>
      </w:r>
      <w:r w:rsidR="00621386" w:rsidRPr="00C32874">
        <w:rPr>
          <w:rFonts w:ascii="Arial" w:hAnsi="Arial" w:cs="Arial"/>
          <w:color w:val="1F497D"/>
          <w:sz w:val="22"/>
          <w:szCs w:val="22"/>
        </w:rPr>
        <w:t>.</w:t>
      </w:r>
    </w:p>
    <w:p w:rsidR="00311376" w:rsidRDefault="00311376" w:rsidP="00B9323B">
      <w:pPr>
        <w:overflowPunct w:val="0"/>
        <w:autoSpaceDE w:val="0"/>
        <w:autoSpaceDN w:val="0"/>
        <w:adjustRightInd w:val="0"/>
        <w:ind w:left="567"/>
        <w:jc w:val="both"/>
        <w:textAlignment w:val="baseline"/>
        <w:rPr>
          <w:rFonts w:ascii="Arial" w:hAnsi="Arial" w:cs="Arial"/>
          <w:color w:val="1F497D"/>
          <w:sz w:val="22"/>
          <w:szCs w:val="22"/>
        </w:rPr>
      </w:pPr>
    </w:p>
    <w:p w:rsidR="00311376" w:rsidRPr="00C32874" w:rsidRDefault="00311376" w:rsidP="00B9323B">
      <w:pPr>
        <w:overflowPunct w:val="0"/>
        <w:autoSpaceDE w:val="0"/>
        <w:autoSpaceDN w:val="0"/>
        <w:adjustRightInd w:val="0"/>
        <w:ind w:left="567"/>
        <w:jc w:val="both"/>
        <w:textAlignment w:val="baseline"/>
        <w:rPr>
          <w:rFonts w:ascii="Arial" w:hAnsi="Arial" w:cs="Arial"/>
          <w:color w:val="1F497D"/>
          <w:sz w:val="22"/>
          <w:szCs w:val="22"/>
        </w:rPr>
      </w:pPr>
      <w:r>
        <w:rPr>
          <w:rFonts w:ascii="Arial" w:hAnsi="Arial" w:cs="Arial"/>
          <w:color w:val="1F497D"/>
          <w:sz w:val="22"/>
          <w:szCs w:val="22"/>
        </w:rPr>
        <w:t>For 202</w:t>
      </w:r>
      <w:r w:rsidR="001F2F6C">
        <w:rPr>
          <w:rFonts w:ascii="Arial" w:hAnsi="Arial" w:cs="Arial"/>
          <w:color w:val="1F497D"/>
          <w:sz w:val="22"/>
          <w:szCs w:val="22"/>
        </w:rPr>
        <w:t>2/23</w:t>
      </w:r>
      <w:r>
        <w:rPr>
          <w:rFonts w:ascii="Arial" w:hAnsi="Arial" w:cs="Arial"/>
          <w:color w:val="1F497D"/>
          <w:sz w:val="22"/>
          <w:szCs w:val="22"/>
        </w:rPr>
        <w:t xml:space="preserve"> schools can award a TLR3 to staff who are planning, preparing, co-ordinating or delivering coronavirus catch-up tutoring.  This can be given when tutoring is taking place during the school day, but outside of normal directed hours.</w:t>
      </w:r>
    </w:p>
    <w:p w:rsidR="00621386" w:rsidRPr="00C32874" w:rsidRDefault="00621386" w:rsidP="00B9323B">
      <w:pPr>
        <w:overflowPunct w:val="0"/>
        <w:autoSpaceDE w:val="0"/>
        <w:autoSpaceDN w:val="0"/>
        <w:adjustRightInd w:val="0"/>
        <w:ind w:left="567"/>
        <w:jc w:val="both"/>
        <w:textAlignment w:val="baseline"/>
        <w:rPr>
          <w:rFonts w:ascii="Arial" w:hAnsi="Arial" w:cs="Arial"/>
          <w:color w:val="1F497D"/>
          <w:sz w:val="22"/>
          <w:szCs w:val="22"/>
        </w:rPr>
      </w:pPr>
    </w:p>
    <w:p w:rsidR="00443277" w:rsidRPr="00C32874" w:rsidRDefault="00443277" w:rsidP="00B9323B">
      <w:pPr>
        <w:overflowPunct w:val="0"/>
        <w:autoSpaceDE w:val="0"/>
        <w:autoSpaceDN w:val="0"/>
        <w:adjustRightInd w:val="0"/>
        <w:ind w:left="567"/>
        <w:jc w:val="both"/>
        <w:textAlignment w:val="baseline"/>
        <w:rPr>
          <w:rFonts w:ascii="Arial" w:hAnsi="Arial" w:cs="Arial"/>
          <w:color w:val="1F497D"/>
          <w:sz w:val="22"/>
          <w:szCs w:val="22"/>
        </w:rPr>
      </w:pPr>
      <w:r w:rsidRPr="00C32874">
        <w:rPr>
          <w:rFonts w:ascii="Arial" w:hAnsi="Arial" w:cs="Arial"/>
          <w:color w:val="1F497D"/>
          <w:sz w:val="22"/>
          <w:szCs w:val="22"/>
        </w:rPr>
        <w:t>Unqualified teachers may not be awarded a TLR payment.</w:t>
      </w:r>
    </w:p>
    <w:p w:rsidR="00621386" w:rsidRPr="00C32874" w:rsidRDefault="00621386" w:rsidP="00B9323B">
      <w:pPr>
        <w:overflowPunct w:val="0"/>
        <w:autoSpaceDE w:val="0"/>
        <w:autoSpaceDN w:val="0"/>
        <w:adjustRightInd w:val="0"/>
        <w:ind w:left="567"/>
        <w:jc w:val="both"/>
        <w:textAlignment w:val="baseline"/>
        <w:rPr>
          <w:rFonts w:ascii="Arial" w:hAnsi="Arial" w:cs="Arial"/>
          <w:color w:val="1F497D"/>
          <w:sz w:val="22"/>
          <w:szCs w:val="22"/>
        </w:rPr>
      </w:pPr>
    </w:p>
    <w:p w:rsidR="003876C4" w:rsidRDefault="003876C4" w:rsidP="00E016FB">
      <w:pPr>
        <w:overflowPunct w:val="0"/>
        <w:autoSpaceDE w:val="0"/>
        <w:autoSpaceDN w:val="0"/>
        <w:adjustRightInd w:val="0"/>
        <w:ind w:left="567"/>
        <w:textAlignment w:val="baseline"/>
        <w:rPr>
          <w:rFonts w:ascii="Arial" w:hAnsi="Arial" w:cs="Arial"/>
          <w:color w:val="1F497D"/>
          <w:sz w:val="22"/>
          <w:szCs w:val="22"/>
        </w:rPr>
      </w:pPr>
      <w:r w:rsidRPr="00C32874">
        <w:rPr>
          <w:rFonts w:ascii="Arial" w:hAnsi="Arial" w:cs="Arial"/>
          <w:color w:val="1F497D"/>
          <w:sz w:val="22"/>
          <w:szCs w:val="22"/>
        </w:rPr>
        <w:t xml:space="preserve">The value and range for TLR payments are set out in the Pay Policy Guidance Document </w:t>
      </w:r>
      <w:r w:rsidR="000F129A" w:rsidRPr="00C32874">
        <w:rPr>
          <w:rFonts w:ascii="Arial" w:hAnsi="Arial" w:cs="Arial"/>
          <w:color w:val="1F497D"/>
          <w:sz w:val="22"/>
          <w:szCs w:val="22"/>
        </w:rPr>
        <w:t>referred to earlier in this policy.</w:t>
      </w:r>
      <w:r w:rsidR="00456401">
        <w:rPr>
          <w:rFonts w:ascii="Arial" w:hAnsi="Arial" w:cs="Arial"/>
          <w:color w:val="1F497D"/>
          <w:sz w:val="22"/>
          <w:szCs w:val="22"/>
        </w:rPr>
        <w:br/>
      </w:r>
      <w:r w:rsidR="00456401">
        <w:rPr>
          <w:rFonts w:ascii="Arial" w:hAnsi="Arial" w:cs="Arial"/>
          <w:color w:val="1F497D"/>
          <w:sz w:val="22"/>
          <w:szCs w:val="22"/>
        </w:rPr>
        <w:br/>
      </w:r>
    </w:p>
    <w:p w:rsidR="00D96315" w:rsidRDefault="00D96315" w:rsidP="00E016FB">
      <w:pPr>
        <w:overflowPunct w:val="0"/>
        <w:autoSpaceDE w:val="0"/>
        <w:autoSpaceDN w:val="0"/>
        <w:adjustRightInd w:val="0"/>
        <w:ind w:left="567"/>
        <w:textAlignment w:val="baseline"/>
        <w:rPr>
          <w:rFonts w:ascii="Arial" w:hAnsi="Arial" w:cs="Arial"/>
          <w:color w:val="1F497D"/>
          <w:sz w:val="22"/>
          <w:szCs w:val="22"/>
        </w:rPr>
      </w:pPr>
    </w:p>
    <w:p w:rsidR="00D96315" w:rsidRDefault="00D96315" w:rsidP="00E016FB">
      <w:pPr>
        <w:overflowPunct w:val="0"/>
        <w:autoSpaceDE w:val="0"/>
        <w:autoSpaceDN w:val="0"/>
        <w:adjustRightInd w:val="0"/>
        <w:ind w:left="567"/>
        <w:textAlignment w:val="baseline"/>
        <w:rPr>
          <w:rFonts w:ascii="Arial" w:hAnsi="Arial" w:cs="Arial"/>
          <w:color w:val="1F497D"/>
          <w:sz w:val="22"/>
          <w:szCs w:val="22"/>
        </w:rPr>
      </w:pPr>
    </w:p>
    <w:p w:rsidR="00D96315" w:rsidRDefault="00D96315" w:rsidP="00E016FB">
      <w:pPr>
        <w:overflowPunct w:val="0"/>
        <w:autoSpaceDE w:val="0"/>
        <w:autoSpaceDN w:val="0"/>
        <w:adjustRightInd w:val="0"/>
        <w:ind w:left="567"/>
        <w:textAlignment w:val="baseline"/>
        <w:rPr>
          <w:rFonts w:ascii="Arial" w:hAnsi="Arial" w:cs="Arial"/>
          <w:color w:val="1F497D"/>
          <w:sz w:val="22"/>
          <w:szCs w:val="22"/>
        </w:rPr>
      </w:pPr>
    </w:p>
    <w:p w:rsidR="00D96315" w:rsidRDefault="00D96315" w:rsidP="00E016FB">
      <w:pPr>
        <w:overflowPunct w:val="0"/>
        <w:autoSpaceDE w:val="0"/>
        <w:autoSpaceDN w:val="0"/>
        <w:adjustRightInd w:val="0"/>
        <w:ind w:left="567"/>
        <w:textAlignment w:val="baseline"/>
        <w:rPr>
          <w:rFonts w:ascii="Arial" w:hAnsi="Arial" w:cs="Arial"/>
          <w:color w:val="1F497D"/>
          <w:sz w:val="22"/>
          <w:szCs w:val="22"/>
        </w:rPr>
      </w:pPr>
    </w:p>
    <w:p w:rsidR="005A2B49" w:rsidRPr="00C32874" w:rsidRDefault="005A2B49" w:rsidP="00E016FB">
      <w:pPr>
        <w:overflowPunct w:val="0"/>
        <w:autoSpaceDE w:val="0"/>
        <w:autoSpaceDN w:val="0"/>
        <w:adjustRightInd w:val="0"/>
        <w:ind w:left="567"/>
        <w:textAlignment w:val="baseline"/>
        <w:rPr>
          <w:rFonts w:ascii="Arial" w:hAnsi="Arial" w:cs="Arial"/>
          <w:color w:val="1F497D"/>
          <w:sz w:val="22"/>
          <w:szCs w:val="22"/>
        </w:rPr>
      </w:pPr>
    </w:p>
    <w:p w:rsidR="00D54E74" w:rsidRPr="00C32874" w:rsidRDefault="005F2F23" w:rsidP="00DF15CD">
      <w:pPr>
        <w:tabs>
          <w:tab w:val="left" w:pos="567"/>
        </w:tabs>
        <w:overflowPunct w:val="0"/>
        <w:autoSpaceDE w:val="0"/>
        <w:autoSpaceDN w:val="0"/>
        <w:adjustRightInd w:val="0"/>
        <w:spacing w:before="240"/>
        <w:jc w:val="both"/>
        <w:textAlignment w:val="baseline"/>
        <w:rPr>
          <w:rFonts w:ascii="Arial" w:hAnsi="Arial" w:cs="Arial"/>
          <w:b/>
          <w:color w:val="1F497D"/>
          <w:sz w:val="22"/>
          <w:szCs w:val="22"/>
        </w:rPr>
      </w:pPr>
      <w:r w:rsidRPr="00C32874">
        <w:rPr>
          <w:rFonts w:ascii="Arial" w:hAnsi="Arial" w:cs="Arial"/>
          <w:b/>
          <w:color w:val="1F497D"/>
          <w:sz w:val="22"/>
          <w:szCs w:val="22"/>
        </w:rPr>
        <w:t>26</w:t>
      </w:r>
      <w:r w:rsidR="00252D34" w:rsidRPr="00C32874">
        <w:rPr>
          <w:rFonts w:ascii="Arial" w:hAnsi="Arial" w:cs="Arial"/>
          <w:b/>
          <w:color w:val="1F497D"/>
          <w:sz w:val="22"/>
          <w:szCs w:val="22"/>
        </w:rPr>
        <w:t>.</w:t>
      </w:r>
      <w:r w:rsidRPr="00C32874">
        <w:rPr>
          <w:rFonts w:ascii="Arial" w:hAnsi="Arial" w:cs="Arial"/>
          <w:b/>
          <w:color w:val="1F497D"/>
          <w:sz w:val="22"/>
          <w:szCs w:val="22"/>
        </w:rPr>
        <w:tab/>
      </w:r>
      <w:r w:rsidR="00CE58A9" w:rsidRPr="00C32874">
        <w:rPr>
          <w:rFonts w:ascii="Arial" w:hAnsi="Arial" w:cs="Arial"/>
          <w:b/>
          <w:color w:val="1F497D"/>
          <w:sz w:val="22"/>
          <w:szCs w:val="22"/>
        </w:rPr>
        <w:t>Spe</w:t>
      </w:r>
      <w:r w:rsidR="00DE7AB2" w:rsidRPr="00C32874">
        <w:rPr>
          <w:rFonts w:ascii="Arial" w:hAnsi="Arial" w:cs="Arial"/>
          <w:b/>
          <w:color w:val="1F497D"/>
          <w:sz w:val="22"/>
          <w:szCs w:val="22"/>
        </w:rPr>
        <w:t xml:space="preserve">cial </w:t>
      </w:r>
      <w:r w:rsidR="008F367D" w:rsidRPr="00C32874">
        <w:rPr>
          <w:rFonts w:ascii="Arial" w:hAnsi="Arial" w:cs="Arial"/>
          <w:b/>
          <w:color w:val="1F497D"/>
          <w:sz w:val="22"/>
          <w:szCs w:val="22"/>
        </w:rPr>
        <w:t>N</w:t>
      </w:r>
      <w:r w:rsidR="00CE58A9" w:rsidRPr="00C32874">
        <w:rPr>
          <w:rFonts w:ascii="Arial" w:hAnsi="Arial" w:cs="Arial"/>
          <w:b/>
          <w:color w:val="1F497D"/>
          <w:sz w:val="22"/>
          <w:szCs w:val="22"/>
        </w:rPr>
        <w:t xml:space="preserve">eeds </w:t>
      </w:r>
      <w:r w:rsidR="008F367D" w:rsidRPr="00C32874">
        <w:rPr>
          <w:rFonts w:ascii="Arial" w:hAnsi="Arial" w:cs="Arial"/>
          <w:b/>
          <w:color w:val="1F497D"/>
          <w:sz w:val="22"/>
          <w:szCs w:val="22"/>
        </w:rPr>
        <w:t>A</w:t>
      </w:r>
      <w:r w:rsidR="00CE58A9" w:rsidRPr="00C32874">
        <w:rPr>
          <w:rFonts w:ascii="Arial" w:hAnsi="Arial" w:cs="Arial"/>
          <w:b/>
          <w:color w:val="1F497D"/>
          <w:sz w:val="22"/>
          <w:szCs w:val="22"/>
        </w:rPr>
        <w:t>llowance</w:t>
      </w:r>
    </w:p>
    <w:p w:rsidR="00DF15CD" w:rsidRPr="00C32874" w:rsidRDefault="00DF15CD" w:rsidP="00DF15CD">
      <w:pPr>
        <w:overflowPunct w:val="0"/>
        <w:autoSpaceDE w:val="0"/>
        <w:autoSpaceDN w:val="0"/>
        <w:adjustRightInd w:val="0"/>
        <w:jc w:val="both"/>
        <w:textAlignment w:val="baseline"/>
        <w:rPr>
          <w:rFonts w:ascii="Arial" w:hAnsi="Arial" w:cs="Arial"/>
          <w:color w:val="1F497D"/>
          <w:sz w:val="22"/>
          <w:szCs w:val="22"/>
        </w:rPr>
      </w:pPr>
    </w:p>
    <w:p w:rsidR="00E042EB" w:rsidRPr="00C32874" w:rsidRDefault="00E042EB" w:rsidP="00E042EB">
      <w:pPr>
        <w:ind w:left="567"/>
        <w:jc w:val="both"/>
        <w:rPr>
          <w:rFonts w:ascii="Arial" w:eastAsia="Calibri" w:hAnsi="Arial" w:cs="Arial"/>
          <w:color w:val="1F497D"/>
          <w:sz w:val="22"/>
          <w:szCs w:val="22"/>
          <w:lang w:eastAsia="en-US"/>
        </w:rPr>
      </w:pPr>
      <w:r w:rsidRPr="00C32874">
        <w:rPr>
          <w:rFonts w:ascii="Arial" w:eastAsia="Calibri" w:hAnsi="Arial" w:cs="Arial"/>
          <w:color w:val="1F497D"/>
          <w:sz w:val="22"/>
          <w:szCs w:val="22"/>
          <w:lang w:eastAsia="en-US"/>
        </w:rPr>
        <w:t>An SEN allowance is payable to a classroom Teacher in accordance with this paragraph.</w:t>
      </w:r>
      <w:r w:rsidR="00807452">
        <w:rPr>
          <w:rFonts w:ascii="Arial" w:eastAsia="Calibri" w:hAnsi="Arial" w:cs="Arial"/>
          <w:color w:val="1F497D"/>
          <w:sz w:val="22"/>
          <w:szCs w:val="22"/>
          <w:lang w:eastAsia="en-US"/>
        </w:rPr>
        <w:t xml:space="preserve">  Further guidance on the appropriate payment level within this range (4 pay po</w:t>
      </w:r>
      <w:r w:rsidR="00A30CC2">
        <w:rPr>
          <w:rFonts w:ascii="Arial" w:eastAsia="Calibri" w:hAnsi="Arial" w:cs="Arial"/>
          <w:color w:val="1F497D"/>
          <w:sz w:val="22"/>
          <w:szCs w:val="22"/>
          <w:lang w:eastAsia="en-US"/>
        </w:rPr>
        <w:t>ints) is contained within Section 4</w:t>
      </w:r>
      <w:r w:rsidR="00807452">
        <w:rPr>
          <w:rFonts w:ascii="Arial" w:eastAsia="Calibri" w:hAnsi="Arial" w:cs="Arial"/>
          <w:color w:val="1F497D"/>
          <w:sz w:val="22"/>
          <w:szCs w:val="22"/>
          <w:lang w:eastAsia="en-US"/>
        </w:rPr>
        <w:t xml:space="preserve"> of the</w:t>
      </w:r>
      <w:r w:rsidR="00060A88">
        <w:rPr>
          <w:rFonts w:ascii="Arial" w:eastAsia="Calibri" w:hAnsi="Arial" w:cs="Arial"/>
          <w:color w:val="1F497D"/>
          <w:sz w:val="22"/>
          <w:szCs w:val="22"/>
          <w:lang w:eastAsia="en-US"/>
        </w:rPr>
        <w:t xml:space="preserve"> SMBC</w:t>
      </w:r>
      <w:r w:rsidR="00807452">
        <w:rPr>
          <w:rFonts w:ascii="Arial" w:eastAsia="Calibri" w:hAnsi="Arial" w:cs="Arial"/>
          <w:color w:val="1F497D"/>
          <w:sz w:val="22"/>
          <w:szCs w:val="22"/>
          <w:lang w:eastAsia="en-US"/>
        </w:rPr>
        <w:t xml:space="preserve"> Pay Policy Guidance Document.</w:t>
      </w:r>
    </w:p>
    <w:p w:rsidR="00E042EB" w:rsidRPr="00C32874" w:rsidRDefault="00E042EB" w:rsidP="00E042EB">
      <w:pPr>
        <w:jc w:val="both"/>
        <w:rPr>
          <w:rFonts w:ascii="Arial" w:eastAsia="Calibri" w:hAnsi="Arial" w:cs="Arial"/>
          <w:color w:val="1F497D"/>
          <w:sz w:val="22"/>
          <w:szCs w:val="22"/>
          <w:lang w:eastAsia="en-US"/>
        </w:rPr>
      </w:pPr>
    </w:p>
    <w:p w:rsidR="00E042EB" w:rsidRPr="00C32874" w:rsidRDefault="00E042EB" w:rsidP="00E042EB">
      <w:pPr>
        <w:ind w:left="567"/>
        <w:jc w:val="both"/>
        <w:rPr>
          <w:rFonts w:ascii="Arial" w:eastAsia="Calibri" w:hAnsi="Arial" w:cs="Arial"/>
          <w:color w:val="1F497D"/>
          <w:sz w:val="22"/>
          <w:szCs w:val="22"/>
          <w:lang w:eastAsia="en-US"/>
        </w:rPr>
      </w:pPr>
      <w:r w:rsidRPr="00C32874">
        <w:rPr>
          <w:rFonts w:ascii="Arial" w:eastAsia="Calibri" w:hAnsi="Arial" w:cs="Arial"/>
          <w:color w:val="1F497D"/>
          <w:sz w:val="22"/>
          <w:szCs w:val="22"/>
          <w:lang w:eastAsia="en-US"/>
        </w:rPr>
        <w:t>The relevant body must award an SEN to a classroom Teacher:</w:t>
      </w:r>
    </w:p>
    <w:p w:rsidR="00E042EB" w:rsidRPr="00C32874" w:rsidRDefault="00E042EB" w:rsidP="00E042EB">
      <w:pPr>
        <w:numPr>
          <w:ilvl w:val="0"/>
          <w:numId w:val="58"/>
        </w:numPr>
        <w:tabs>
          <w:tab w:val="left" w:pos="1134"/>
        </w:tabs>
        <w:ind w:left="1134" w:hanging="567"/>
        <w:contextualSpacing/>
        <w:jc w:val="both"/>
        <w:rPr>
          <w:rFonts w:ascii="Arial" w:eastAsia="Calibri" w:hAnsi="Arial" w:cs="Arial"/>
          <w:color w:val="1F497D"/>
          <w:sz w:val="22"/>
          <w:szCs w:val="22"/>
          <w:lang w:eastAsia="en-US"/>
        </w:rPr>
      </w:pPr>
      <w:r w:rsidRPr="00C32874">
        <w:rPr>
          <w:rFonts w:ascii="Arial" w:eastAsia="Calibri" w:hAnsi="Arial" w:cs="Arial"/>
          <w:color w:val="1F497D"/>
          <w:sz w:val="22"/>
          <w:szCs w:val="22"/>
          <w:lang w:eastAsia="en-US"/>
        </w:rPr>
        <w:t>in any SEN post that requires a mandatory SEN qualification (1) and involves teaching pupils with SEN (this should be an MSI qualification for Hearing Impaired or Visually Impaired);</w:t>
      </w:r>
    </w:p>
    <w:p w:rsidR="00E042EB" w:rsidRPr="00C32874" w:rsidRDefault="00E042EB" w:rsidP="00E042EB">
      <w:pPr>
        <w:numPr>
          <w:ilvl w:val="0"/>
          <w:numId w:val="58"/>
        </w:numPr>
        <w:tabs>
          <w:tab w:val="left" w:pos="1134"/>
        </w:tabs>
        <w:ind w:left="1134" w:hanging="567"/>
        <w:contextualSpacing/>
        <w:jc w:val="both"/>
        <w:rPr>
          <w:rFonts w:ascii="Arial" w:eastAsia="Calibri" w:hAnsi="Arial" w:cs="Arial"/>
          <w:color w:val="1F497D"/>
          <w:sz w:val="22"/>
          <w:szCs w:val="22"/>
          <w:lang w:eastAsia="en-US"/>
        </w:rPr>
      </w:pPr>
      <w:r w:rsidRPr="00C32874">
        <w:rPr>
          <w:rFonts w:ascii="Arial" w:eastAsia="Calibri" w:hAnsi="Arial" w:cs="Arial"/>
          <w:color w:val="1F497D"/>
          <w:sz w:val="22"/>
          <w:szCs w:val="22"/>
          <w:lang w:eastAsia="en-US"/>
        </w:rPr>
        <w:t>in a special school;</w:t>
      </w:r>
    </w:p>
    <w:p w:rsidR="00E042EB" w:rsidRPr="00C32874" w:rsidRDefault="00E042EB" w:rsidP="00E042EB">
      <w:pPr>
        <w:numPr>
          <w:ilvl w:val="0"/>
          <w:numId w:val="58"/>
        </w:numPr>
        <w:tabs>
          <w:tab w:val="left" w:pos="1134"/>
        </w:tabs>
        <w:ind w:left="1134" w:hanging="567"/>
        <w:contextualSpacing/>
        <w:jc w:val="both"/>
        <w:rPr>
          <w:rFonts w:ascii="Arial" w:eastAsia="Calibri" w:hAnsi="Arial" w:cs="Arial"/>
          <w:color w:val="1F497D"/>
          <w:sz w:val="22"/>
          <w:szCs w:val="22"/>
          <w:lang w:eastAsia="en-US"/>
        </w:rPr>
      </w:pPr>
      <w:r w:rsidRPr="00C32874">
        <w:rPr>
          <w:rFonts w:ascii="Arial" w:eastAsia="Calibri" w:hAnsi="Arial" w:cs="Arial"/>
          <w:color w:val="1F497D"/>
          <w:sz w:val="22"/>
          <w:szCs w:val="22"/>
          <w:lang w:eastAsia="en-US"/>
        </w:rPr>
        <w:t>who teaches pupils in one or more designated special classes or units in a school or, in the case of an unattached Teacher, in a local authority unit or service (Special Classes refers to classes of children where the majority of children have an EHCP);</w:t>
      </w:r>
    </w:p>
    <w:p w:rsidR="00E042EB" w:rsidRPr="00C32874" w:rsidRDefault="00E042EB" w:rsidP="00E042EB">
      <w:pPr>
        <w:numPr>
          <w:ilvl w:val="0"/>
          <w:numId w:val="58"/>
        </w:numPr>
        <w:tabs>
          <w:tab w:val="left" w:pos="1134"/>
        </w:tabs>
        <w:ind w:left="1134" w:hanging="567"/>
        <w:contextualSpacing/>
        <w:jc w:val="both"/>
        <w:rPr>
          <w:rFonts w:ascii="Arial" w:eastAsia="Calibri" w:hAnsi="Arial" w:cs="Arial"/>
          <w:color w:val="1F497D"/>
          <w:sz w:val="22"/>
          <w:szCs w:val="22"/>
          <w:lang w:eastAsia="en-US"/>
        </w:rPr>
      </w:pPr>
      <w:r w:rsidRPr="00C32874">
        <w:rPr>
          <w:rFonts w:ascii="Arial" w:eastAsia="Calibri" w:hAnsi="Arial" w:cs="Arial"/>
          <w:color w:val="1F497D"/>
          <w:sz w:val="22"/>
          <w:szCs w:val="22"/>
          <w:lang w:eastAsia="en-US"/>
        </w:rPr>
        <w:t>in any non-designated setting (including any pupil referral unit) that is analogous to a designated special class or unit, where the post:</w:t>
      </w:r>
    </w:p>
    <w:p w:rsidR="00E042EB" w:rsidRPr="00A11259" w:rsidRDefault="00E042EB" w:rsidP="00E042EB">
      <w:pPr>
        <w:numPr>
          <w:ilvl w:val="0"/>
          <w:numId w:val="59"/>
        </w:numPr>
        <w:tabs>
          <w:tab w:val="left" w:pos="1701"/>
        </w:tabs>
        <w:ind w:left="1701" w:hanging="567"/>
        <w:contextualSpacing/>
        <w:jc w:val="both"/>
        <w:rPr>
          <w:rFonts w:ascii="Arial" w:eastAsia="Calibri" w:hAnsi="Arial" w:cs="Arial"/>
          <w:color w:val="1F497D"/>
          <w:sz w:val="22"/>
          <w:szCs w:val="22"/>
          <w:lang w:eastAsia="en-US"/>
        </w:rPr>
      </w:pPr>
      <w:r w:rsidRPr="00C32874">
        <w:rPr>
          <w:rFonts w:ascii="Arial" w:eastAsia="Calibri" w:hAnsi="Arial" w:cs="Arial"/>
          <w:color w:val="1F497D"/>
          <w:sz w:val="22"/>
          <w:szCs w:val="22"/>
          <w:lang w:eastAsia="en-US"/>
        </w:rPr>
        <w:t>involves a substantial element of working directly with children with SEN</w:t>
      </w:r>
      <w:r w:rsidR="00807452">
        <w:rPr>
          <w:rFonts w:ascii="Arial" w:eastAsia="Calibri" w:hAnsi="Arial" w:cs="Arial"/>
          <w:color w:val="1F497D"/>
          <w:sz w:val="22"/>
          <w:szCs w:val="22"/>
          <w:lang w:eastAsia="en-US"/>
        </w:rPr>
        <w:t xml:space="preserve">. </w:t>
      </w:r>
      <w:r w:rsidRPr="00C32874">
        <w:rPr>
          <w:rFonts w:ascii="Arial" w:eastAsia="Calibri" w:hAnsi="Arial" w:cs="Arial"/>
          <w:color w:val="1F497D"/>
          <w:sz w:val="22"/>
          <w:szCs w:val="22"/>
          <w:lang w:eastAsia="en-US"/>
        </w:rPr>
        <w:t xml:space="preserve"> </w:t>
      </w:r>
      <w:r w:rsidR="00807452" w:rsidRPr="00A11259">
        <w:rPr>
          <w:rFonts w:ascii="Arial" w:eastAsia="Calibri" w:hAnsi="Arial" w:cs="Arial"/>
          <w:color w:val="1F497D"/>
          <w:sz w:val="22"/>
          <w:szCs w:val="22"/>
          <w:lang w:eastAsia="en-US"/>
        </w:rPr>
        <w:t xml:space="preserve">The policy is that </w:t>
      </w:r>
      <w:r w:rsidRPr="00A11259">
        <w:rPr>
          <w:rFonts w:ascii="Arial" w:eastAsia="Calibri" w:hAnsi="Arial" w:cs="Arial"/>
          <w:color w:val="1F497D"/>
          <w:sz w:val="22"/>
          <w:szCs w:val="22"/>
          <w:lang w:eastAsia="en-US"/>
        </w:rPr>
        <w:t>children with these needs should not be in non-designated settings or PRU’s</w:t>
      </w:r>
      <w:r w:rsidR="00807452" w:rsidRPr="00A11259">
        <w:rPr>
          <w:rFonts w:ascii="Arial" w:eastAsia="Calibri" w:hAnsi="Arial" w:cs="Arial"/>
          <w:color w:val="1F497D"/>
          <w:sz w:val="22"/>
          <w:szCs w:val="22"/>
          <w:lang w:eastAsia="en-US"/>
        </w:rPr>
        <w:t>.</w:t>
      </w:r>
      <w:r w:rsidRPr="00A11259">
        <w:rPr>
          <w:rFonts w:ascii="Arial" w:eastAsia="Calibri" w:hAnsi="Arial" w:cs="Arial"/>
          <w:color w:val="1F497D"/>
          <w:sz w:val="22"/>
          <w:szCs w:val="22"/>
          <w:lang w:eastAsia="en-US"/>
        </w:rPr>
        <w:t xml:space="preserve"> </w:t>
      </w:r>
      <w:r w:rsidR="00807452" w:rsidRPr="00A11259">
        <w:rPr>
          <w:rFonts w:ascii="Arial" w:eastAsia="Calibri" w:hAnsi="Arial" w:cs="Arial"/>
          <w:color w:val="1F497D"/>
          <w:sz w:val="22"/>
          <w:szCs w:val="22"/>
          <w:lang w:eastAsia="en-US"/>
        </w:rPr>
        <w:t>I</w:t>
      </w:r>
      <w:r w:rsidRPr="00A11259">
        <w:rPr>
          <w:rFonts w:ascii="Arial" w:eastAsia="Calibri" w:hAnsi="Arial" w:cs="Arial"/>
          <w:color w:val="1F497D"/>
          <w:sz w:val="22"/>
          <w:szCs w:val="22"/>
          <w:lang w:eastAsia="en-US"/>
        </w:rPr>
        <w:t xml:space="preserve">f </w:t>
      </w:r>
      <w:r w:rsidR="00807452" w:rsidRPr="00A11259">
        <w:rPr>
          <w:rFonts w:ascii="Arial" w:eastAsia="Calibri" w:hAnsi="Arial" w:cs="Arial"/>
          <w:color w:val="1F497D"/>
          <w:sz w:val="22"/>
          <w:szCs w:val="22"/>
          <w:lang w:eastAsia="en-US"/>
        </w:rPr>
        <w:t>SEN</w:t>
      </w:r>
      <w:r w:rsidRPr="00A11259">
        <w:rPr>
          <w:rFonts w:ascii="Arial" w:eastAsia="Calibri" w:hAnsi="Arial" w:cs="Arial"/>
          <w:color w:val="1F497D"/>
          <w:sz w:val="22"/>
          <w:szCs w:val="22"/>
          <w:lang w:eastAsia="en-US"/>
        </w:rPr>
        <w:t xml:space="preserve"> needs are identified when in these schools, a more appropriate setting should be sought</w:t>
      </w:r>
      <w:r w:rsidR="00104F7D" w:rsidRPr="00A11259">
        <w:rPr>
          <w:rFonts w:ascii="Arial" w:eastAsia="Calibri" w:hAnsi="Arial" w:cs="Arial"/>
          <w:color w:val="1F497D"/>
          <w:sz w:val="22"/>
          <w:szCs w:val="22"/>
          <w:lang w:eastAsia="en-US"/>
        </w:rPr>
        <w:t>.</w:t>
      </w:r>
    </w:p>
    <w:p w:rsidR="00E042EB" w:rsidRPr="00C32874" w:rsidRDefault="00E042EB" w:rsidP="00E042EB">
      <w:pPr>
        <w:numPr>
          <w:ilvl w:val="0"/>
          <w:numId w:val="59"/>
        </w:numPr>
        <w:tabs>
          <w:tab w:val="left" w:pos="1701"/>
        </w:tabs>
        <w:overflowPunct w:val="0"/>
        <w:autoSpaceDE w:val="0"/>
        <w:autoSpaceDN w:val="0"/>
        <w:adjustRightInd w:val="0"/>
        <w:ind w:left="1701" w:hanging="851"/>
        <w:contextualSpacing/>
        <w:jc w:val="both"/>
        <w:textAlignment w:val="baseline"/>
        <w:rPr>
          <w:rFonts w:ascii="Arial" w:hAnsi="Arial" w:cs="Arial"/>
          <w:bCs/>
          <w:color w:val="1F497D"/>
          <w:sz w:val="22"/>
          <w:szCs w:val="22"/>
        </w:rPr>
      </w:pPr>
      <w:r w:rsidRPr="00C32874">
        <w:rPr>
          <w:rFonts w:ascii="Arial" w:eastAsia="Calibri" w:hAnsi="Arial" w:cs="Arial"/>
          <w:color w:val="1F497D"/>
          <w:sz w:val="22"/>
          <w:szCs w:val="22"/>
          <w:lang w:eastAsia="en-US"/>
        </w:rPr>
        <w:t>requires the exercise of a Teacher’s professional skills and judgement in the teaching of children with SEN;</w:t>
      </w:r>
    </w:p>
    <w:p w:rsidR="00912740" w:rsidRPr="00C32874" w:rsidRDefault="00E042EB" w:rsidP="00DF15CD">
      <w:pPr>
        <w:numPr>
          <w:ilvl w:val="0"/>
          <w:numId w:val="59"/>
        </w:numPr>
        <w:tabs>
          <w:tab w:val="left" w:pos="1701"/>
        </w:tabs>
        <w:overflowPunct w:val="0"/>
        <w:autoSpaceDE w:val="0"/>
        <w:autoSpaceDN w:val="0"/>
        <w:adjustRightInd w:val="0"/>
        <w:ind w:left="1701" w:hanging="851"/>
        <w:contextualSpacing/>
        <w:jc w:val="both"/>
        <w:textAlignment w:val="baseline"/>
        <w:rPr>
          <w:rFonts w:ascii="Arial" w:hAnsi="Arial" w:cs="Arial"/>
          <w:bCs/>
          <w:color w:val="1F497D"/>
          <w:sz w:val="22"/>
          <w:szCs w:val="22"/>
        </w:rPr>
      </w:pPr>
      <w:r w:rsidRPr="00C32874">
        <w:rPr>
          <w:rFonts w:ascii="Arial" w:eastAsia="Calibri" w:hAnsi="Arial" w:cs="Arial"/>
          <w:color w:val="1F497D"/>
          <w:sz w:val="22"/>
          <w:szCs w:val="22"/>
          <w:lang w:eastAsia="en-US"/>
        </w:rPr>
        <w:t>has a greater level of involvement in the teaching of children with SEN than is the normal requirement of teachers throughout the school or unit within the school or, in the case of an unattached Teacher, the unit or service.  (ii and III refer to more than the normal requirement of teachers to work with SEN pupils and meet pupils needs as stated within Teachers’ Standards).</w:t>
      </w:r>
    </w:p>
    <w:p w:rsidR="00667740" w:rsidRPr="00C32874" w:rsidRDefault="00252D34" w:rsidP="00DF15CD">
      <w:pPr>
        <w:overflowPunct w:val="0"/>
        <w:autoSpaceDE w:val="0"/>
        <w:autoSpaceDN w:val="0"/>
        <w:adjustRightInd w:val="0"/>
        <w:ind w:hanging="851"/>
        <w:jc w:val="both"/>
        <w:textAlignment w:val="baseline"/>
        <w:rPr>
          <w:rFonts w:ascii="Arial" w:hAnsi="Arial" w:cs="Arial"/>
          <w:bCs/>
          <w:color w:val="1F497D"/>
          <w:sz w:val="22"/>
          <w:szCs w:val="22"/>
        </w:rPr>
      </w:pPr>
      <w:r w:rsidRPr="00C32874">
        <w:rPr>
          <w:rFonts w:ascii="Arial" w:hAnsi="Arial" w:cs="Arial"/>
          <w:bCs/>
          <w:color w:val="1F497D"/>
          <w:sz w:val="22"/>
          <w:szCs w:val="22"/>
        </w:rPr>
        <w:tab/>
      </w:r>
      <w:r w:rsidR="005E65D2" w:rsidRPr="00C32874">
        <w:rPr>
          <w:rFonts w:ascii="Arial" w:hAnsi="Arial" w:cs="Arial"/>
          <w:bCs/>
          <w:color w:val="1F497D"/>
          <w:sz w:val="22"/>
          <w:szCs w:val="22"/>
        </w:rPr>
        <w:t xml:space="preserve"> </w:t>
      </w:r>
    </w:p>
    <w:p w:rsidR="00F255C5" w:rsidRPr="00C32874" w:rsidRDefault="005E65D2" w:rsidP="00DF15CD">
      <w:pPr>
        <w:ind w:left="567"/>
        <w:jc w:val="both"/>
        <w:rPr>
          <w:rFonts w:ascii="Arial" w:hAnsi="Arial" w:cs="Arial"/>
          <w:bCs/>
          <w:color w:val="1F497D"/>
          <w:sz w:val="22"/>
          <w:szCs w:val="22"/>
        </w:rPr>
      </w:pPr>
      <w:r w:rsidRPr="00C32874">
        <w:rPr>
          <w:rFonts w:ascii="Arial" w:hAnsi="Arial" w:cs="Arial"/>
          <w:bCs/>
          <w:color w:val="1F497D"/>
          <w:sz w:val="22"/>
          <w:szCs w:val="22"/>
        </w:rPr>
        <w:t xml:space="preserve">When deciding on the amount of the allowance to be paid, the </w:t>
      </w:r>
      <w:r w:rsidR="005B2375" w:rsidRPr="00C32874">
        <w:rPr>
          <w:rFonts w:ascii="Arial" w:hAnsi="Arial" w:cs="Arial"/>
          <w:bCs/>
          <w:color w:val="1F497D"/>
          <w:sz w:val="22"/>
          <w:szCs w:val="22"/>
        </w:rPr>
        <w:t>Governing Body</w:t>
      </w:r>
      <w:r w:rsidRPr="00C32874">
        <w:rPr>
          <w:rFonts w:ascii="Arial" w:hAnsi="Arial" w:cs="Arial"/>
          <w:bCs/>
          <w:color w:val="1F497D"/>
          <w:sz w:val="22"/>
          <w:szCs w:val="22"/>
        </w:rPr>
        <w:t xml:space="preserve"> will take into account the structure of the school’s SEN provisio</w:t>
      </w:r>
      <w:r w:rsidR="008F367D" w:rsidRPr="00C32874">
        <w:rPr>
          <w:rFonts w:ascii="Arial" w:hAnsi="Arial" w:cs="Arial"/>
          <w:bCs/>
          <w:color w:val="1F497D"/>
          <w:sz w:val="22"/>
          <w:szCs w:val="22"/>
        </w:rPr>
        <w:t>n</w:t>
      </w:r>
      <w:r w:rsidR="00F255C5" w:rsidRPr="00C32874">
        <w:rPr>
          <w:rFonts w:ascii="Arial" w:hAnsi="Arial" w:cs="Arial"/>
          <w:bCs/>
          <w:color w:val="1F497D"/>
          <w:sz w:val="22"/>
          <w:szCs w:val="22"/>
        </w:rPr>
        <w:t xml:space="preserve"> and:</w:t>
      </w:r>
    </w:p>
    <w:p w:rsidR="00F255C5" w:rsidRPr="00C32874" w:rsidRDefault="008F367D" w:rsidP="00DF15CD">
      <w:pPr>
        <w:numPr>
          <w:ilvl w:val="0"/>
          <w:numId w:val="44"/>
        </w:numPr>
        <w:tabs>
          <w:tab w:val="left" w:pos="851"/>
        </w:tabs>
        <w:ind w:left="567" w:firstLine="0"/>
        <w:jc w:val="both"/>
        <w:rPr>
          <w:rFonts w:ascii="Arial" w:hAnsi="Arial" w:cs="Arial"/>
          <w:bCs/>
          <w:color w:val="1F497D"/>
          <w:sz w:val="22"/>
          <w:szCs w:val="22"/>
        </w:rPr>
      </w:pPr>
      <w:r w:rsidRPr="00C32874">
        <w:rPr>
          <w:rFonts w:ascii="Arial" w:hAnsi="Arial" w:cs="Arial"/>
          <w:bCs/>
          <w:color w:val="1F497D"/>
          <w:sz w:val="22"/>
          <w:szCs w:val="22"/>
        </w:rPr>
        <w:t xml:space="preserve">whether any mandatory </w:t>
      </w:r>
      <w:r w:rsidR="005E65D2" w:rsidRPr="00C32874">
        <w:rPr>
          <w:rFonts w:ascii="Arial" w:hAnsi="Arial" w:cs="Arial"/>
          <w:bCs/>
          <w:color w:val="1F497D"/>
          <w:sz w:val="22"/>
          <w:szCs w:val="22"/>
        </w:rPr>
        <w:t>qualifications are required for the post</w:t>
      </w:r>
      <w:r w:rsidR="00F255C5" w:rsidRPr="00C32874">
        <w:rPr>
          <w:rFonts w:ascii="Arial" w:hAnsi="Arial" w:cs="Arial"/>
          <w:bCs/>
          <w:color w:val="1F497D"/>
          <w:sz w:val="22"/>
          <w:szCs w:val="22"/>
        </w:rPr>
        <w:t>;</w:t>
      </w:r>
    </w:p>
    <w:p w:rsidR="00F255C5" w:rsidRPr="00C32874" w:rsidRDefault="005E65D2" w:rsidP="00DF15CD">
      <w:pPr>
        <w:numPr>
          <w:ilvl w:val="0"/>
          <w:numId w:val="44"/>
        </w:numPr>
        <w:tabs>
          <w:tab w:val="left" w:pos="851"/>
        </w:tabs>
        <w:ind w:left="567" w:firstLine="0"/>
        <w:jc w:val="both"/>
        <w:rPr>
          <w:rFonts w:ascii="Arial" w:hAnsi="Arial" w:cs="Arial"/>
          <w:bCs/>
          <w:color w:val="1F497D"/>
          <w:sz w:val="22"/>
          <w:szCs w:val="22"/>
        </w:rPr>
      </w:pPr>
      <w:r w:rsidRPr="00C32874">
        <w:rPr>
          <w:rFonts w:ascii="Arial" w:hAnsi="Arial" w:cs="Arial"/>
          <w:bCs/>
          <w:color w:val="1F497D"/>
          <w:sz w:val="22"/>
          <w:szCs w:val="22"/>
        </w:rPr>
        <w:t>the qualifications</w:t>
      </w:r>
      <w:r w:rsidR="008F367D" w:rsidRPr="00C32874">
        <w:rPr>
          <w:rFonts w:ascii="Arial" w:hAnsi="Arial" w:cs="Arial"/>
          <w:bCs/>
          <w:color w:val="1F497D"/>
          <w:sz w:val="22"/>
          <w:szCs w:val="22"/>
        </w:rPr>
        <w:t>/</w:t>
      </w:r>
      <w:r w:rsidRPr="00C32874">
        <w:rPr>
          <w:rFonts w:ascii="Arial" w:hAnsi="Arial" w:cs="Arial"/>
          <w:bCs/>
          <w:color w:val="1F497D"/>
          <w:sz w:val="22"/>
          <w:szCs w:val="22"/>
        </w:rPr>
        <w:t xml:space="preserve">expertise of the </w:t>
      </w:r>
      <w:r w:rsidR="00E02C97" w:rsidRPr="00C32874">
        <w:rPr>
          <w:rFonts w:ascii="Arial" w:hAnsi="Arial" w:cs="Arial"/>
          <w:bCs/>
          <w:color w:val="1F497D"/>
          <w:sz w:val="22"/>
          <w:szCs w:val="22"/>
        </w:rPr>
        <w:t>Teacher</w:t>
      </w:r>
      <w:r w:rsidRPr="00C32874">
        <w:rPr>
          <w:rFonts w:ascii="Arial" w:hAnsi="Arial" w:cs="Arial"/>
          <w:bCs/>
          <w:color w:val="1F497D"/>
          <w:sz w:val="22"/>
          <w:szCs w:val="22"/>
        </w:rPr>
        <w:t xml:space="preserve"> </w:t>
      </w:r>
      <w:r w:rsidR="008F367D" w:rsidRPr="00C32874">
        <w:rPr>
          <w:rFonts w:ascii="Arial" w:hAnsi="Arial" w:cs="Arial"/>
          <w:bCs/>
          <w:color w:val="1F497D"/>
          <w:sz w:val="22"/>
          <w:szCs w:val="22"/>
        </w:rPr>
        <w:t xml:space="preserve">are </w:t>
      </w:r>
      <w:r w:rsidRPr="00C32874">
        <w:rPr>
          <w:rFonts w:ascii="Arial" w:hAnsi="Arial" w:cs="Arial"/>
          <w:bCs/>
          <w:color w:val="1F497D"/>
          <w:sz w:val="22"/>
          <w:szCs w:val="22"/>
        </w:rPr>
        <w:t>relevant to the post</w:t>
      </w:r>
      <w:r w:rsidR="00DF15CD" w:rsidRPr="00C32874">
        <w:rPr>
          <w:rFonts w:ascii="Arial" w:hAnsi="Arial" w:cs="Arial"/>
          <w:bCs/>
          <w:color w:val="1F497D"/>
          <w:sz w:val="22"/>
          <w:szCs w:val="22"/>
        </w:rPr>
        <w:t>;</w:t>
      </w:r>
    </w:p>
    <w:p w:rsidR="00F255C5" w:rsidRPr="008D00A5" w:rsidRDefault="005E65D2" w:rsidP="00DF15CD">
      <w:pPr>
        <w:numPr>
          <w:ilvl w:val="0"/>
          <w:numId w:val="44"/>
        </w:numPr>
        <w:tabs>
          <w:tab w:val="left" w:pos="851"/>
        </w:tabs>
        <w:ind w:left="567" w:firstLine="0"/>
        <w:jc w:val="both"/>
        <w:rPr>
          <w:rFonts w:ascii="Arial" w:hAnsi="Arial" w:cs="Arial"/>
          <w:bCs/>
          <w:color w:val="1F497D"/>
          <w:sz w:val="22"/>
          <w:szCs w:val="22"/>
        </w:rPr>
      </w:pPr>
      <w:r w:rsidRPr="00E42F71">
        <w:rPr>
          <w:rFonts w:ascii="Arial" w:hAnsi="Arial" w:cs="Arial"/>
          <w:bCs/>
          <w:color w:val="1F497D"/>
          <w:sz w:val="22"/>
          <w:szCs w:val="22"/>
        </w:rPr>
        <w:t>the relative demands of the post (</w:t>
      </w:r>
      <w:r w:rsidR="0093489E" w:rsidRPr="00E42F71">
        <w:rPr>
          <w:rFonts w:ascii="Arial" w:hAnsi="Arial" w:cs="Arial"/>
          <w:bCs/>
          <w:color w:val="1F497D"/>
          <w:sz w:val="22"/>
          <w:szCs w:val="22"/>
        </w:rPr>
        <w:t>Section 2</w:t>
      </w:r>
      <w:r w:rsidR="00F255C5" w:rsidRPr="00D96315">
        <w:rPr>
          <w:rFonts w:ascii="Arial" w:hAnsi="Arial" w:cs="Arial"/>
          <w:bCs/>
          <w:color w:val="1F4E79" w:themeColor="accent1" w:themeShade="80"/>
          <w:sz w:val="22"/>
          <w:szCs w:val="22"/>
        </w:rPr>
        <w:t>, para</w:t>
      </w:r>
      <w:r w:rsidR="00BF39C6" w:rsidRPr="00D96315">
        <w:rPr>
          <w:rFonts w:ascii="Arial" w:hAnsi="Arial" w:cs="Arial"/>
          <w:bCs/>
          <w:color w:val="1F4E79" w:themeColor="accent1" w:themeShade="80"/>
          <w:sz w:val="22"/>
          <w:szCs w:val="22"/>
        </w:rPr>
        <w:t>graph</w:t>
      </w:r>
      <w:r w:rsidR="00F255C5" w:rsidRPr="00D96315">
        <w:rPr>
          <w:rFonts w:ascii="Arial" w:hAnsi="Arial" w:cs="Arial"/>
          <w:bCs/>
          <w:color w:val="1F4E79" w:themeColor="accent1" w:themeShade="80"/>
          <w:sz w:val="22"/>
          <w:szCs w:val="22"/>
        </w:rPr>
        <w:t xml:space="preserve"> 21.3</w:t>
      </w:r>
      <w:r w:rsidR="00854CF9" w:rsidRPr="00D96315">
        <w:rPr>
          <w:rFonts w:ascii="Arial" w:hAnsi="Arial" w:cs="Arial"/>
          <w:bCs/>
          <w:color w:val="1F4E79" w:themeColor="accent1" w:themeShade="80"/>
          <w:sz w:val="22"/>
          <w:szCs w:val="22"/>
        </w:rPr>
        <w:t xml:space="preserve"> </w:t>
      </w:r>
      <w:r w:rsidR="0093489E" w:rsidRPr="00D96315">
        <w:rPr>
          <w:rFonts w:ascii="Arial" w:hAnsi="Arial" w:cs="Arial"/>
          <w:bCs/>
          <w:color w:val="1F4E79" w:themeColor="accent1" w:themeShade="80"/>
          <w:sz w:val="22"/>
          <w:szCs w:val="22"/>
        </w:rPr>
        <w:t xml:space="preserve">of </w:t>
      </w:r>
      <w:r w:rsidR="0093489E" w:rsidRPr="00496FAD">
        <w:rPr>
          <w:rFonts w:ascii="Arial" w:hAnsi="Arial" w:cs="Arial"/>
          <w:bCs/>
          <w:color w:val="1F497D"/>
          <w:sz w:val="22"/>
          <w:szCs w:val="22"/>
        </w:rPr>
        <w:t>the STPCD</w:t>
      </w:r>
      <w:r w:rsidR="00DF15CD" w:rsidRPr="001F5C34">
        <w:rPr>
          <w:rFonts w:ascii="Arial" w:hAnsi="Arial" w:cs="Arial"/>
          <w:bCs/>
          <w:color w:val="1F497D"/>
          <w:sz w:val="22"/>
          <w:szCs w:val="22"/>
        </w:rPr>
        <w:t>).</w:t>
      </w:r>
      <w:r w:rsidR="0093489E" w:rsidRPr="008D00A5">
        <w:rPr>
          <w:rFonts w:ascii="Arial" w:hAnsi="Arial" w:cs="Arial"/>
          <w:bCs/>
          <w:color w:val="1F497D"/>
          <w:sz w:val="22"/>
          <w:szCs w:val="22"/>
        </w:rPr>
        <w:t xml:space="preserve"> </w:t>
      </w:r>
    </w:p>
    <w:p w:rsidR="009831C6" w:rsidRPr="00C32874" w:rsidRDefault="009831C6" w:rsidP="00DF15CD">
      <w:pPr>
        <w:ind w:left="567"/>
        <w:jc w:val="both"/>
        <w:rPr>
          <w:rFonts w:ascii="Arial" w:hAnsi="Arial" w:cs="Arial"/>
          <w:bCs/>
          <w:color w:val="1F497D"/>
          <w:sz w:val="22"/>
          <w:szCs w:val="22"/>
        </w:rPr>
      </w:pPr>
    </w:p>
    <w:p w:rsidR="009831C6" w:rsidRPr="00C32874" w:rsidRDefault="009831C6" w:rsidP="00DF15CD">
      <w:pPr>
        <w:ind w:left="567"/>
        <w:rPr>
          <w:rFonts w:ascii="Arial" w:hAnsi="Arial" w:cs="Arial"/>
          <w:bCs/>
          <w:color w:val="1F497D"/>
          <w:sz w:val="22"/>
          <w:szCs w:val="22"/>
        </w:rPr>
      </w:pPr>
      <w:r w:rsidRPr="00E42F71">
        <w:rPr>
          <w:rFonts w:ascii="Arial" w:hAnsi="Arial" w:cs="Arial"/>
          <w:bCs/>
          <w:color w:val="1F497D"/>
          <w:sz w:val="22"/>
          <w:szCs w:val="22"/>
        </w:rPr>
        <w:t>T</w:t>
      </w:r>
      <w:r w:rsidRPr="00496FAD">
        <w:rPr>
          <w:rFonts w:ascii="Arial" w:hAnsi="Arial" w:cs="Arial"/>
          <w:bCs/>
          <w:color w:val="1F497D"/>
          <w:sz w:val="22"/>
          <w:szCs w:val="22"/>
        </w:rPr>
        <w:t xml:space="preserve">he STPCD Section 3 </w:t>
      </w:r>
      <w:r w:rsidRPr="00D96315">
        <w:rPr>
          <w:rFonts w:ascii="Arial" w:hAnsi="Arial" w:cs="Arial"/>
          <w:bCs/>
          <w:color w:val="1F4E79" w:themeColor="accent1" w:themeShade="80"/>
          <w:sz w:val="22"/>
          <w:szCs w:val="22"/>
        </w:rPr>
        <w:t xml:space="preserve">Guidance (paragraphs 55 – 59) sets </w:t>
      </w:r>
      <w:r w:rsidRPr="00C32874">
        <w:rPr>
          <w:rFonts w:ascii="Arial" w:hAnsi="Arial" w:cs="Arial"/>
          <w:bCs/>
          <w:color w:val="1F497D"/>
          <w:sz w:val="22"/>
          <w:szCs w:val="22"/>
        </w:rPr>
        <w:t>out how t</w:t>
      </w:r>
      <w:r w:rsidR="005E65D2" w:rsidRPr="00C32874">
        <w:rPr>
          <w:rFonts w:ascii="Arial" w:hAnsi="Arial" w:cs="Arial"/>
          <w:bCs/>
          <w:color w:val="1F497D"/>
          <w:sz w:val="22"/>
          <w:szCs w:val="22"/>
        </w:rPr>
        <w:t xml:space="preserve">he </w:t>
      </w:r>
      <w:r w:rsidR="005B2375" w:rsidRPr="00C32874">
        <w:rPr>
          <w:rFonts w:ascii="Arial" w:hAnsi="Arial" w:cs="Arial"/>
          <w:bCs/>
          <w:color w:val="1F497D"/>
          <w:sz w:val="22"/>
          <w:szCs w:val="22"/>
        </w:rPr>
        <w:t>Governing Body</w:t>
      </w:r>
      <w:r w:rsidR="005E65D2" w:rsidRPr="00C32874">
        <w:rPr>
          <w:rFonts w:ascii="Arial" w:hAnsi="Arial" w:cs="Arial"/>
          <w:bCs/>
          <w:color w:val="1F497D"/>
          <w:sz w:val="22"/>
          <w:szCs w:val="22"/>
        </w:rPr>
        <w:t xml:space="preserve"> </w:t>
      </w:r>
      <w:r w:rsidRPr="00C32874">
        <w:rPr>
          <w:rFonts w:ascii="Arial" w:hAnsi="Arial" w:cs="Arial"/>
          <w:bCs/>
          <w:color w:val="1F497D"/>
          <w:sz w:val="22"/>
          <w:szCs w:val="22"/>
        </w:rPr>
        <w:t>should</w:t>
      </w:r>
      <w:r w:rsidR="005E65D2" w:rsidRPr="00C32874">
        <w:rPr>
          <w:rFonts w:ascii="Arial" w:hAnsi="Arial" w:cs="Arial"/>
          <w:bCs/>
          <w:color w:val="1F497D"/>
          <w:sz w:val="22"/>
          <w:szCs w:val="22"/>
        </w:rPr>
        <w:t xml:space="preserve"> establish differential values in relation to SEN roles in the school</w:t>
      </w:r>
      <w:r w:rsidR="008F367D" w:rsidRPr="00C32874">
        <w:rPr>
          <w:rFonts w:ascii="Arial" w:hAnsi="Arial" w:cs="Arial"/>
          <w:bCs/>
          <w:color w:val="1F497D"/>
          <w:sz w:val="22"/>
          <w:szCs w:val="22"/>
        </w:rPr>
        <w:t>,</w:t>
      </w:r>
      <w:r w:rsidR="005E65D2" w:rsidRPr="00C32874">
        <w:rPr>
          <w:rFonts w:ascii="Arial" w:hAnsi="Arial" w:cs="Arial"/>
          <w:bCs/>
          <w:color w:val="1F497D"/>
          <w:sz w:val="22"/>
          <w:szCs w:val="22"/>
        </w:rPr>
        <w:t xml:space="preserve"> in order to reflect significant differences in the nature and challenge of the work entailed</w:t>
      </w:r>
      <w:r w:rsidR="008F367D" w:rsidRPr="00C32874">
        <w:rPr>
          <w:rFonts w:ascii="Arial" w:hAnsi="Arial" w:cs="Arial"/>
          <w:bCs/>
          <w:color w:val="1F497D"/>
          <w:sz w:val="22"/>
          <w:szCs w:val="22"/>
        </w:rPr>
        <w:t>,</w:t>
      </w:r>
      <w:r w:rsidR="005E65D2" w:rsidRPr="00C32874">
        <w:rPr>
          <w:rFonts w:ascii="Arial" w:hAnsi="Arial" w:cs="Arial"/>
          <w:bCs/>
          <w:color w:val="1F497D"/>
          <w:sz w:val="22"/>
          <w:szCs w:val="22"/>
        </w:rPr>
        <w:t xml:space="preserve"> so that the different payment levels can be objectively justified.</w:t>
      </w:r>
      <w:r w:rsidR="00F72D4A" w:rsidRPr="00C32874">
        <w:rPr>
          <w:rFonts w:ascii="Arial" w:hAnsi="Arial" w:cs="Arial"/>
          <w:bCs/>
          <w:color w:val="1F497D"/>
          <w:sz w:val="22"/>
          <w:szCs w:val="22"/>
        </w:rPr>
        <w:br/>
      </w:r>
      <w:r w:rsidR="00F72D4A" w:rsidRPr="00C32874">
        <w:rPr>
          <w:rFonts w:ascii="Arial" w:hAnsi="Arial" w:cs="Arial"/>
          <w:bCs/>
          <w:color w:val="1F497D"/>
          <w:sz w:val="22"/>
          <w:szCs w:val="22"/>
        </w:rPr>
        <w:br/>
      </w:r>
    </w:p>
    <w:p w:rsidR="009270CF" w:rsidRPr="00C32874" w:rsidRDefault="009270CF" w:rsidP="00B02CC5">
      <w:pPr>
        <w:numPr>
          <w:ilvl w:val="12"/>
          <w:numId w:val="0"/>
        </w:numPr>
        <w:ind w:left="567" w:hanging="567"/>
        <w:jc w:val="both"/>
        <w:rPr>
          <w:rFonts w:ascii="Arial" w:hAnsi="Arial" w:cs="Arial"/>
          <w:b/>
          <w:color w:val="1F497D"/>
          <w:sz w:val="22"/>
          <w:szCs w:val="22"/>
        </w:rPr>
      </w:pPr>
      <w:r w:rsidRPr="00C32874">
        <w:rPr>
          <w:rFonts w:ascii="Arial" w:hAnsi="Arial" w:cs="Arial"/>
          <w:b/>
          <w:color w:val="1F497D"/>
          <w:sz w:val="22"/>
          <w:szCs w:val="22"/>
        </w:rPr>
        <w:t>27</w:t>
      </w:r>
      <w:r w:rsidR="008F367D" w:rsidRPr="00C32874">
        <w:rPr>
          <w:rFonts w:ascii="Arial" w:hAnsi="Arial" w:cs="Arial"/>
          <w:b/>
          <w:color w:val="1F497D"/>
          <w:sz w:val="22"/>
          <w:szCs w:val="22"/>
        </w:rPr>
        <w:t>.</w:t>
      </w:r>
      <w:r w:rsidRPr="00C32874">
        <w:rPr>
          <w:rFonts w:ascii="Arial" w:hAnsi="Arial" w:cs="Arial"/>
          <w:b/>
          <w:color w:val="1F497D"/>
          <w:sz w:val="22"/>
          <w:szCs w:val="22"/>
        </w:rPr>
        <w:t xml:space="preserve">  </w:t>
      </w:r>
      <w:r w:rsidRPr="00C32874">
        <w:rPr>
          <w:rFonts w:ascii="Arial" w:hAnsi="Arial" w:cs="Arial"/>
          <w:b/>
          <w:color w:val="1F497D"/>
          <w:sz w:val="22"/>
          <w:szCs w:val="22"/>
        </w:rPr>
        <w:tab/>
      </w:r>
      <w:r w:rsidR="00AF1338" w:rsidRPr="00C32874">
        <w:rPr>
          <w:rFonts w:ascii="Arial" w:hAnsi="Arial" w:cs="Arial"/>
          <w:b/>
          <w:color w:val="1F497D"/>
          <w:sz w:val="22"/>
          <w:szCs w:val="22"/>
        </w:rPr>
        <w:t xml:space="preserve">Acting </w:t>
      </w:r>
      <w:r w:rsidR="008F367D" w:rsidRPr="00C32874">
        <w:rPr>
          <w:rFonts w:ascii="Arial" w:hAnsi="Arial" w:cs="Arial"/>
          <w:b/>
          <w:color w:val="1F497D"/>
          <w:sz w:val="22"/>
          <w:szCs w:val="22"/>
        </w:rPr>
        <w:t>A</w:t>
      </w:r>
      <w:r w:rsidRPr="00C32874">
        <w:rPr>
          <w:rFonts w:ascii="Arial" w:hAnsi="Arial" w:cs="Arial"/>
          <w:b/>
          <w:color w:val="1F497D"/>
          <w:sz w:val="22"/>
          <w:szCs w:val="22"/>
        </w:rPr>
        <w:t>llowances</w:t>
      </w:r>
    </w:p>
    <w:p w:rsidR="009270CF" w:rsidRPr="00C32874" w:rsidRDefault="009270CF" w:rsidP="008F367D">
      <w:pPr>
        <w:numPr>
          <w:ilvl w:val="12"/>
          <w:numId w:val="0"/>
        </w:numPr>
        <w:tabs>
          <w:tab w:val="left" w:pos="567"/>
          <w:tab w:val="left" w:pos="2160"/>
        </w:tabs>
        <w:ind w:left="851" w:hanging="851"/>
        <w:jc w:val="both"/>
        <w:rPr>
          <w:rFonts w:ascii="Arial" w:hAnsi="Arial" w:cs="Arial"/>
          <w:b/>
          <w:color w:val="1F497D"/>
          <w:sz w:val="22"/>
          <w:szCs w:val="22"/>
        </w:rPr>
      </w:pPr>
    </w:p>
    <w:p w:rsidR="009270CF" w:rsidRPr="00C32874" w:rsidRDefault="009270CF" w:rsidP="00B02CC5">
      <w:pPr>
        <w:numPr>
          <w:ilvl w:val="12"/>
          <w:numId w:val="0"/>
        </w:numPr>
        <w:ind w:left="567"/>
        <w:jc w:val="both"/>
        <w:rPr>
          <w:rFonts w:ascii="Arial" w:hAnsi="Arial" w:cs="Arial"/>
          <w:color w:val="1F497D"/>
          <w:sz w:val="22"/>
          <w:szCs w:val="22"/>
        </w:rPr>
      </w:pPr>
      <w:r w:rsidRPr="00C32874">
        <w:rPr>
          <w:rFonts w:ascii="Arial" w:hAnsi="Arial" w:cs="Arial"/>
          <w:color w:val="1F497D"/>
          <w:sz w:val="22"/>
          <w:szCs w:val="22"/>
        </w:rPr>
        <w:t xml:space="preserve">Acting allowances are payable to </w:t>
      </w:r>
      <w:r w:rsidR="00E02C97" w:rsidRPr="00C32874">
        <w:rPr>
          <w:rFonts w:ascii="Arial" w:hAnsi="Arial" w:cs="Arial"/>
          <w:color w:val="1F497D"/>
          <w:sz w:val="22"/>
          <w:szCs w:val="22"/>
        </w:rPr>
        <w:t>Teachers</w:t>
      </w:r>
      <w:r w:rsidRPr="00C32874">
        <w:rPr>
          <w:rFonts w:ascii="Arial" w:hAnsi="Arial" w:cs="Arial"/>
          <w:color w:val="1F497D"/>
          <w:sz w:val="22"/>
          <w:szCs w:val="22"/>
        </w:rPr>
        <w:t xml:space="preserve"> who are assigned and carry out the duties of </w:t>
      </w:r>
      <w:r w:rsidR="005C6A88" w:rsidRPr="00C32874">
        <w:rPr>
          <w:rFonts w:ascii="Arial" w:hAnsi="Arial" w:cs="Arial"/>
          <w:color w:val="1F497D"/>
          <w:sz w:val="22"/>
          <w:szCs w:val="22"/>
        </w:rPr>
        <w:t>Head Teacher</w:t>
      </w:r>
      <w:r w:rsidRPr="00C32874">
        <w:rPr>
          <w:rFonts w:ascii="Arial" w:hAnsi="Arial" w:cs="Arial"/>
          <w:color w:val="1F497D"/>
          <w:sz w:val="22"/>
          <w:szCs w:val="22"/>
        </w:rPr>
        <w:t xml:space="preserve">, </w:t>
      </w:r>
      <w:r w:rsidR="00DF6833" w:rsidRPr="00C32874">
        <w:rPr>
          <w:rFonts w:ascii="Arial" w:hAnsi="Arial" w:cs="Arial"/>
          <w:color w:val="1F497D"/>
          <w:sz w:val="22"/>
          <w:szCs w:val="22"/>
        </w:rPr>
        <w:t>D</w:t>
      </w:r>
      <w:r w:rsidRPr="00C32874">
        <w:rPr>
          <w:rFonts w:ascii="Arial" w:hAnsi="Arial" w:cs="Arial"/>
          <w:color w:val="1F497D"/>
          <w:sz w:val="22"/>
          <w:szCs w:val="22"/>
        </w:rPr>
        <w:t xml:space="preserve">eputy </w:t>
      </w:r>
      <w:r w:rsidR="005C6A88" w:rsidRPr="00C32874">
        <w:rPr>
          <w:rFonts w:ascii="Arial" w:hAnsi="Arial" w:cs="Arial"/>
          <w:color w:val="1F497D"/>
          <w:sz w:val="22"/>
          <w:szCs w:val="22"/>
        </w:rPr>
        <w:t>Head Teacher</w:t>
      </w:r>
      <w:r w:rsidRPr="00C32874">
        <w:rPr>
          <w:rFonts w:ascii="Arial" w:hAnsi="Arial" w:cs="Arial"/>
          <w:color w:val="1F497D"/>
          <w:sz w:val="22"/>
          <w:szCs w:val="22"/>
        </w:rPr>
        <w:t xml:space="preserve"> or </w:t>
      </w:r>
      <w:r w:rsidR="00DF6833" w:rsidRPr="00C32874">
        <w:rPr>
          <w:rFonts w:ascii="Arial" w:hAnsi="Arial" w:cs="Arial"/>
          <w:color w:val="1F497D"/>
          <w:sz w:val="22"/>
          <w:szCs w:val="22"/>
        </w:rPr>
        <w:t>A</w:t>
      </w:r>
      <w:r w:rsidRPr="00C32874">
        <w:rPr>
          <w:rFonts w:ascii="Arial" w:hAnsi="Arial" w:cs="Arial"/>
          <w:color w:val="1F497D"/>
          <w:sz w:val="22"/>
          <w:szCs w:val="22"/>
        </w:rPr>
        <w:t xml:space="preserve">ssistant </w:t>
      </w:r>
      <w:r w:rsidR="005C6A88" w:rsidRPr="00C32874">
        <w:rPr>
          <w:rFonts w:ascii="Arial" w:hAnsi="Arial" w:cs="Arial"/>
          <w:color w:val="1F497D"/>
          <w:sz w:val="22"/>
          <w:szCs w:val="22"/>
        </w:rPr>
        <w:t>Head Teacher</w:t>
      </w:r>
      <w:r w:rsidR="00DF6833" w:rsidRPr="00C32874">
        <w:rPr>
          <w:rFonts w:ascii="Arial" w:hAnsi="Arial" w:cs="Arial"/>
          <w:color w:val="1F497D"/>
          <w:sz w:val="22"/>
          <w:szCs w:val="22"/>
        </w:rPr>
        <w:t>,</w:t>
      </w:r>
      <w:r w:rsidRPr="00C32874">
        <w:rPr>
          <w:rFonts w:ascii="Arial" w:hAnsi="Arial" w:cs="Arial"/>
          <w:color w:val="1F497D"/>
          <w:sz w:val="22"/>
          <w:szCs w:val="22"/>
        </w:rPr>
        <w:t xml:space="preserve"> in accordance with </w:t>
      </w:r>
      <w:r w:rsidR="0093489E" w:rsidRPr="00C32874">
        <w:rPr>
          <w:rFonts w:ascii="Arial" w:hAnsi="Arial" w:cs="Arial"/>
          <w:color w:val="1F497D"/>
          <w:sz w:val="22"/>
          <w:szCs w:val="22"/>
        </w:rPr>
        <w:t>Section 2</w:t>
      </w:r>
      <w:r w:rsidR="00DF6833" w:rsidRPr="00C32874">
        <w:rPr>
          <w:rFonts w:ascii="Arial" w:hAnsi="Arial" w:cs="Arial"/>
          <w:color w:val="1F497D"/>
          <w:sz w:val="22"/>
          <w:szCs w:val="22"/>
        </w:rPr>
        <w:t>,</w:t>
      </w:r>
      <w:r w:rsidR="0093489E" w:rsidRPr="00C32874">
        <w:rPr>
          <w:rFonts w:ascii="Arial" w:hAnsi="Arial" w:cs="Arial"/>
          <w:color w:val="1F497D"/>
          <w:sz w:val="22"/>
          <w:szCs w:val="22"/>
        </w:rPr>
        <w:t xml:space="preserve"> </w:t>
      </w:r>
      <w:r w:rsidR="004D4BC6" w:rsidRPr="00C32874">
        <w:rPr>
          <w:rFonts w:ascii="Arial" w:hAnsi="Arial" w:cs="Arial"/>
          <w:color w:val="1F497D"/>
          <w:sz w:val="22"/>
          <w:szCs w:val="22"/>
        </w:rPr>
        <w:t>Part</w:t>
      </w:r>
      <w:r w:rsidR="0093489E" w:rsidRPr="00C32874">
        <w:rPr>
          <w:rFonts w:ascii="Arial" w:hAnsi="Arial" w:cs="Arial"/>
          <w:color w:val="1F497D"/>
          <w:sz w:val="22"/>
          <w:szCs w:val="22"/>
        </w:rPr>
        <w:t xml:space="preserve"> 4 </w:t>
      </w:r>
      <w:r w:rsidRPr="00C32874">
        <w:rPr>
          <w:rFonts w:ascii="Arial" w:hAnsi="Arial" w:cs="Arial"/>
          <w:color w:val="1F497D"/>
          <w:sz w:val="22"/>
          <w:szCs w:val="22"/>
        </w:rPr>
        <w:t>of</w:t>
      </w:r>
      <w:r w:rsidR="00DF6833" w:rsidRPr="00C32874">
        <w:rPr>
          <w:rFonts w:ascii="Arial" w:hAnsi="Arial" w:cs="Arial"/>
          <w:color w:val="1F497D"/>
          <w:sz w:val="22"/>
          <w:szCs w:val="22"/>
        </w:rPr>
        <w:t xml:space="preserve"> the</w:t>
      </w:r>
      <w:r w:rsidRPr="00C32874">
        <w:rPr>
          <w:rFonts w:ascii="Arial" w:hAnsi="Arial" w:cs="Arial"/>
          <w:color w:val="1F497D"/>
          <w:sz w:val="22"/>
          <w:szCs w:val="22"/>
        </w:rPr>
        <w:t xml:space="preserve"> STPCD.  </w:t>
      </w:r>
      <w:r w:rsidRPr="00C32874">
        <w:rPr>
          <w:rFonts w:ascii="Arial" w:hAnsi="Arial" w:cs="Arial"/>
          <w:bCs/>
          <w:color w:val="1F497D"/>
          <w:sz w:val="22"/>
          <w:szCs w:val="22"/>
        </w:rPr>
        <w:t xml:space="preserve">The </w:t>
      </w:r>
      <w:r w:rsidR="008F6791" w:rsidRPr="00C32874">
        <w:rPr>
          <w:rFonts w:ascii="Arial" w:hAnsi="Arial" w:cs="Arial"/>
          <w:bCs/>
          <w:color w:val="1F497D"/>
          <w:sz w:val="22"/>
          <w:szCs w:val="22"/>
        </w:rPr>
        <w:t>Pay Committee</w:t>
      </w:r>
      <w:r w:rsidRPr="00C32874">
        <w:rPr>
          <w:rFonts w:ascii="Arial" w:hAnsi="Arial" w:cs="Arial"/>
          <w:bCs/>
          <w:color w:val="1F497D"/>
          <w:sz w:val="22"/>
          <w:szCs w:val="22"/>
        </w:rPr>
        <w:t xml:space="preserve"> will, within a four week period of the commencement of acting duties, determine whether or not the acting post-holder will be paid an allowance</w:t>
      </w:r>
      <w:r w:rsidRPr="00C32874">
        <w:rPr>
          <w:rFonts w:ascii="Arial" w:hAnsi="Arial" w:cs="Arial"/>
          <w:color w:val="1F497D"/>
          <w:sz w:val="22"/>
          <w:szCs w:val="22"/>
        </w:rPr>
        <w:t>.  In the event of a planned and prolonged absence, an acting allowance will be agreed in advance and paid from the first day of absence.  Any appointment into an acting post is voluntary and will be made by mutual agreement.</w:t>
      </w:r>
    </w:p>
    <w:p w:rsidR="009270CF" w:rsidRPr="00C32874" w:rsidRDefault="009270CF" w:rsidP="00E016FB">
      <w:pPr>
        <w:numPr>
          <w:ilvl w:val="12"/>
          <w:numId w:val="0"/>
        </w:numPr>
        <w:ind w:left="567"/>
        <w:rPr>
          <w:rFonts w:ascii="Arial" w:hAnsi="Arial" w:cs="Arial"/>
          <w:color w:val="1F497D"/>
          <w:sz w:val="22"/>
          <w:szCs w:val="22"/>
        </w:rPr>
      </w:pPr>
      <w:r w:rsidRPr="00C32874">
        <w:rPr>
          <w:rFonts w:ascii="Arial" w:hAnsi="Arial" w:cs="Arial"/>
          <w:color w:val="1F497D"/>
          <w:sz w:val="22"/>
          <w:szCs w:val="22"/>
        </w:rPr>
        <w:br/>
        <w:t xml:space="preserve">Any </w:t>
      </w:r>
      <w:r w:rsidR="00E02C97" w:rsidRPr="00C32874">
        <w:rPr>
          <w:rFonts w:ascii="Arial" w:hAnsi="Arial" w:cs="Arial"/>
          <w:color w:val="1F497D"/>
          <w:sz w:val="22"/>
          <w:szCs w:val="22"/>
        </w:rPr>
        <w:t>Teacher</w:t>
      </w:r>
      <w:r w:rsidRPr="00C32874">
        <w:rPr>
          <w:rFonts w:ascii="Arial" w:hAnsi="Arial" w:cs="Arial"/>
          <w:color w:val="1F497D"/>
          <w:sz w:val="22"/>
          <w:szCs w:val="22"/>
        </w:rPr>
        <w:t xml:space="preserve"> who carries out the duties of </w:t>
      </w:r>
      <w:r w:rsidR="005C6A88" w:rsidRPr="00C32874">
        <w:rPr>
          <w:rFonts w:ascii="Arial" w:hAnsi="Arial" w:cs="Arial"/>
          <w:color w:val="1F497D"/>
          <w:sz w:val="22"/>
          <w:szCs w:val="22"/>
        </w:rPr>
        <w:t>Head Teacher</w:t>
      </w:r>
      <w:r w:rsidR="00DF6833" w:rsidRPr="00C32874">
        <w:rPr>
          <w:rFonts w:ascii="Arial" w:hAnsi="Arial" w:cs="Arial"/>
          <w:color w:val="1F497D"/>
          <w:sz w:val="22"/>
          <w:szCs w:val="22"/>
        </w:rPr>
        <w:t>, D</w:t>
      </w:r>
      <w:r w:rsidRPr="00C32874">
        <w:rPr>
          <w:rFonts w:ascii="Arial" w:hAnsi="Arial" w:cs="Arial"/>
          <w:color w:val="1F497D"/>
          <w:sz w:val="22"/>
          <w:szCs w:val="22"/>
        </w:rPr>
        <w:t xml:space="preserve">eputy </w:t>
      </w:r>
      <w:r w:rsidR="005C6A88" w:rsidRPr="00C32874">
        <w:rPr>
          <w:rFonts w:ascii="Arial" w:hAnsi="Arial" w:cs="Arial"/>
          <w:color w:val="1F497D"/>
          <w:sz w:val="22"/>
          <w:szCs w:val="22"/>
        </w:rPr>
        <w:t>Head Teacher</w:t>
      </w:r>
      <w:r w:rsidRPr="00C32874">
        <w:rPr>
          <w:rFonts w:ascii="Arial" w:hAnsi="Arial" w:cs="Arial"/>
          <w:color w:val="1F497D"/>
          <w:sz w:val="22"/>
          <w:szCs w:val="22"/>
        </w:rPr>
        <w:t xml:space="preserve">, or </w:t>
      </w:r>
      <w:r w:rsidR="00DF6833" w:rsidRPr="00C32874">
        <w:rPr>
          <w:rFonts w:ascii="Arial" w:hAnsi="Arial" w:cs="Arial"/>
          <w:color w:val="1F497D"/>
          <w:sz w:val="22"/>
          <w:szCs w:val="22"/>
        </w:rPr>
        <w:t>A</w:t>
      </w:r>
      <w:r w:rsidRPr="00C32874">
        <w:rPr>
          <w:rFonts w:ascii="Arial" w:hAnsi="Arial" w:cs="Arial"/>
          <w:color w:val="1F497D"/>
          <w:sz w:val="22"/>
          <w:szCs w:val="22"/>
        </w:rPr>
        <w:t xml:space="preserve">ssistant </w:t>
      </w:r>
      <w:r w:rsidR="005C6A88" w:rsidRPr="00C32874">
        <w:rPr>
          <w:rFonts w:ascii="Arial" w:hAnsi="Arial" w:cs="Arial"/>
          <w:color w:val="1F497D"/>
          <w:sz w:val="22"/>
          <w:szCs w:val="22"/>
        </w:rPr>
        <w:t>Head Teacher</w:t>
      </w:r>
      <w:r w:rsidRPr="00C32874">
        <w:rPr>
          <w:rFonts w:ascii="Arial" w:hAnsi="Arial" w:cs="Arial"/>
          <w:color w:val="1F497D"/>
          <w:sz w:val="22"/>
          <w:szCs w:val="22"/>
        </w:rPr>
        <w:t xml:space="preserve">, for a period of four weeks or more, will be paid at an appropriate point of the </w:t>
      </w:r>
      <w:r w:rsidR="005C6A88" w:rsidRPr="00C32874">
        <w:rPr>
          <w:rFonts w:ascii="Arial" w:hAnsi="Arial" w:cs="Arial"/>
          <w:color w:val="1F497D"/>
          <w:sz w:val="22"/>
          <w:szCs w:val="22"/>
        </w:rPr>
        <w:t>Head Teacher</w:t>
      </w:r>
      <w:r w:rsidRPr="00C32874">
        <w:rPr>
          <w:rFonts w:ascii="Arial" w:hAnsi="Arial" w:cs="Arial"/>
          <w:color w:val="1F497D"/>
          <w:sz w:val="22"/>
          <w:szCs w:val="22"/>
        </w:rPr>
        <w:t>’s</w:t>
      </w:r>
      <w:r w:rsidR="00ED697D" w:rsidRPr="00C32874">
        <w:rPr>
          <w:rFonts w:ascii="Arial" w:hAnsi="Arial" w:cs="Arial"/>
          <w:color w:val="1F497D"/>
          <w:sz w:val="22"/>
          <w:szCs w:val="22"/>
        </w:rPr>
        <w:t>,</w:t>
      </w:r>
      <w:r w:rsidRPr="00C32874">
        <w:rPr>
          <w:rFonts w:ascii="Arial" w:hAnsi="Arial" w:cs="Arial"/>
          <w:color w:val="1F497D"/>
          <w:sz w:val="22"/>
          <w:szCs w:val="22"/>
        </w:rPr>
        <w:t xml:space="preserve"> </w:t>
      </w:r>
      <w:r w:rsidR="00DF6833" w:rsidRPr="00C32874">
        <w:rPr>
          <w:rFonts w:ascii="Arial" w:hAnsi="Arial" w:cs="Arial"/>
          <w:color w:val="1F497D"/>
          <w:sz w:val="22"/>
          <w:szCs w:val="22"/>
        </w:rPr>
        <w:t>D</w:t>
      </w:r>
      <w:r w:rsidRPr="00C32874">
        <w:rPr>
          <w:rFonts w:ascii="Arial" w:hAnsi="Arial" w:cs="Arial"/>
          <w:color w:val="1F497D"/>
          <w:sz w:val="22"/>
          <w:szCs w:val="22"/>
        </w:rPr>
        <w:t xml:space="preserve">eputy </w:t>
      </w:r>
      <w:r w:rsidR="005C6A88" w:rsidRPr="00C32874">
        <w:rPr>
          <w:rFonts w:ascii="Arial" w:hAnsi="Arial" w:cs="Arial"/>
          <w:color w:val="1F497D"/>
          <w:sz w:val="22"/>
          <w:szCs w:val="22"/>
        </w:rPr>
        <w:t>Head Teacher</w:t>
      </w:r>
      <w:r w:rsidR="00DF6833" w:rsidRPr="00C32874">
        <w:rPr>
          <w:rFonts w:ascii="Arial" w:hAnsi="Arial" w:cs="Arial"/>
          <w:color w:val="1F497D"/>
          <w:sz w:val="22"/>
          <w:szCs w:val="22"/>
        </w:rPr>
        <w:t>’</w:t>
      </w:r>
      <w:r w:rsidR="00ED697D" w:rsidRPr="00C32874">
        <w:rPr>
          <w:rFonts w:ascii="Arial" w:hAnsi="Arial" w:cs="Arial"/>
          <w:color w:val="1F497D"/>
          <w:sz w:val="22"/>
          <w:szCs w:val="22"/>
        </w:rPr>
        <w:t>s</w:t>
      </w:r>
      <w:r w:rsidRPr="00C32874">
        <w:rPr>
          <w:rFonts w:ascii="Arial" w:hAnsi="Arial" w:cs="Arial"/>
          <w:color w:val="1F497D"/>
          <w:sz w:val="22"/>
          <w:szCs w:val="22"/>
        </w:rPr>
        <w:t xml:space="preserve"> or </w:t>
      </w:r>
      <w:r w:rsidR="00DF6833" w:rsidRPr="00C32874">
        <w:rPr>
          <w:rFonts w:ascii="Arial" w:hAnsi="Arial" w:cs="Arial"/>
          <w:color w:val="1F497D"/>
          <w:sz w:val="22"/>
          <w:szCs w:val="22"/>
        </w:rPr>
        <w:t>A</w:t>
      </w:r>
      <w:r w:rsidRPr="00C32874">
        <w:rPr>
          <w:rFonts w:ascii="Arial" w:hAnsi="Arial" w:cs="Arial"/>
          <w:color w:val="1F497D"/>
          <w:sz w:val="22"/>
          <w:szCs w:val="22"/>
        </w:rPr>
        <w:t xml:space="preserve">ssistant </w:t>
      </w:r>
      <w:r w:rsidR="005C6A88" w:rsidRPr="00C32874">
        <w:rPr>
          <w:rFonts w:ascii="Arial" w:hAnsi="Arial" w:cs="Arial"/>
          <w:color w:val="1F497D"/>
          <w:sz w:val="22"/>
          <w:szCs w:val="22"/>
        </w:rPr>
        <w:t>Head Teacher</w:t>
      </w:r>
      <w:r w:rsidR="00DF6833" w:rsidRPr="00C32874">
        <w:rPr>
          <w:rFonts w:ascii="Arial" w:hAnsi="Arial" w:cs="Arial"/>
          <w:color w:val="1F497D"/>
          <w:sz w:val="22"/>
          <w:szCs w:val="22"/>
        </w:rPr>
        <w:t>’</w:t>
      </w:r>
      <w:r w:rsidR="00ED697D" w:rsidRPr="00C32874">
        <w:rPr>
          <w:rFonts w:ascii="Arial" w:hAnsi="Arial" w:cs="Arial"/>
          <w:color w:val="1F497D"/>
          <w:sz w:val="22"/>
          <w:szCs w:val="22"/>
        </w:rPr>
        <w:t xml:space="preserve">s </w:t>
      </w:r>
      <w:r w:rsidRPr="00C32874">
        <w:rPr>
          <w:rFonts w:ascii="Arial" w:hAnsi="Arial" w:cs="Arial"/>
          <w:color w:val="1F497D"/>
          <w:sz w:val="22"/>
          <w:szCs w:val="22"/>
        </w:rPr>
        <w:t xml:space="preserve">range, as determined by the </w:t>
      </w:r>
      <w:r w:rsidR="008F6791" w:rsidRPr="00C32874">
        <w:rPr>
          <w:rFonts w:ascii="Arial" w:hAnsi="Arial" w:cs="Arial"/>
          <w:color w:val="1F497D"/>
          <w:sz w:val="22"/>
          <w:szCs w:val="22"/>
        </w:rPr>
        <w:t>Pay Committee</w:t>
      </w:r>
      <w:r w:rsidRPr="00C32874">
        <w:rPr>
          <w:rFonts w:ascii="Arial" w:hAnsi="Arial" w:cs="Arial"/>
          <w:color w:val="1F497D"/>
          <w:sz w:val="22"/>
          <w:szCs w:val="22"/>
        </w:rPr>
        <w:t xml:space="preserve">.  Payment will be backdated to the </w:t>
      </w:r>
      <w:r w:rsidR="00DF6833" w:rsidRPr="00C32874">
        <w:rPr>
          <w:rFonts w:ascii="Arial" w:hAnsi="Arial" w:cs="Arial"/>
          <w:color w:val="1F497D"/>
          <w:sz w:val="22"/>
          <w:szCs w:val="22"/>
        </w:rPr>
        <w:t xml:space="preserve">date of </w:t>
      </w:r>
      <w:r w:rsidRPr="00C32874">
        <w:rPr>
          <w:rFonts w:ascii="Arial" w:hAnsi="Arial" w:cs="Arial"/>
          <w:color w:val="1F497D"/>
          <w:sz w:val="22"/>
          <w:szCs w:val="22"/>
        </w:rPr>
        <w:t>commencement of the duties.</w:t>
      </w:r>
      <w:r w:rsidR="008C559E">
        <w:rPr>
          <w:rFonts w:ascii="Arial" w:hAnsi="Arial" w:cs="Arial"/>
          <w:color w:val="1F497D"/>
          <w:sz w:val="22"/>
          <w:szCs w:val="22"/>
        </w:rPr>
        <w:br/>
      </w:r>
      <w:r w:rsidR="008C559E">
        <w:rPr>
          <w:rFonts w:ascii="Arial" w:hAnsi="Arial" w:cs="Arial"/>
          <w:color w:val="1F497D"/>
          <w:sz w:val="22"/>
          <w:szCs w:val="22"/>
        </w:rPr>
        <w:br/>
      </w:r>
    </w:p>
    <w:p w:rsidR="00C52AEB" w:rsidRPr="00C32874" w:rsidRDefault="00C52AEB" w:rsidP="008F367D">
      <w:pPr>
        <w:numPr>
          <w:ilvl w:val="12"/>
          <w:numId w:val="0"/>
        </w:numPr>
        <w:ind w:left="851" w:hanging="851"/>
        <w:jc w:val="both"/>
        <w:rPr>
          <w:rFonts w:ascii="Arial" w:hAnsi="Arial" w:cs="Arial"/>
          <w:color w:val="1F497D"/>
          <w:sz w:val="22"/>
          <w:szCs w:val="22"/>
        </w:rPr>
      </w:pPr>
    </w:p>
    <w:p w:rsidR="00EB7718" w:rsidRPr="00C32874" w:rsidRDefault="005F2F23" w:rsidP="007F217C">
      <w:pPr>
        <w:tabs>
          <w:tab w:val="left" w:pos="567"/>
        </w:tabs>
        <w:overflowPunct w:val="0"/>
        <w:autoSpaceDE w:val="0"/>
        <w:autoSpaceDN w:val="0"/>
        <w:adjustRightInd w:val="0"/>
        <w:jc w:val="both"/>
        <w:textAlignment w:val="baseline"/>
        <w:rPr>
          <w:rFonts w:ascii="Arial" w:hAnsi="Arial" w:cs="Arial"/>
          <w:b/>
          <w:color w:val="1F497D"/>
          <w:sz w:val="22"/>
          <w:szCs w:val="22"/>
          <w:lang w:eastAsia="en-US"/>
        </w:rPr>
      </w:pPr>
      <w:r w:rsidRPr="00C32874">
        <w:rPr>
          <w:rFonts w:ascii="Arial" w:hAnsi="Arial" w:cs="Arial"/>
          <w:b/>
          <w:color w:val="1F497D"/>
          <w:sz w:val="22"/>
          <w:szCs w:val="22"/>
          <w:lang w:eastAsia="en-US"/>
        </w:rPr>
        <w:t>2</w:t>
      </w:r>
      <w:r w:rsidR="009270CF" w:rsidRPr="00C32874">
        <w:rPr>
          <w:rFonts w:ascii="Arial" w:hAnsi="Arial" w:cs="Arial"/>
          <w:b/>
          <w:color w:val="1F497D"/>
          <w:sz w:val="22"/>
          <w:szCs w:val="22"/>
          <w:lang w:eastAsia="en-US"/>
        </w:rPr>
        <w:t>8</w:t>
      </w:r>
      <w:r w:rsidR="00EB7718" w:rsidRPr="00C32874">
        <w:rPr>
          <w:rFonts w:ascii="Arial" w:hAnsi="Arial" w:cs="Arial"/>
          <w:b/>
          <w:color w:val="1F497D"/>
          <w:sz w:val="22"/>
          <w:szCs w:val="22"/>
          <w:lang w:eastAsia="en-US"/>
        </w:rPr>
        <w:t>.</w:t>
      </w:r>
      <w:r w:rsidR="00EB7718" w:rsidRPr="00C32874">
        <w:rPr>
          <w:rFonts w:ascii="Arial" w:hAnsi="Arial" w:cs="Arial"/>
          <w:b/>
          <w:color w:val="1F497D"/>
          <w:sz w:val="22"/>
          <w:szCs w:val="22"/>
          <w:lang w:eastAsia="en-US"/>
        </w:rPr>
        <w:tab/>
        <w:t xml:space="preserve">Support </w:t>
      </w:r>
      <w:r w:rsidR="00021F9E" w:rsidRPr="00C32874">
        <w:rPr>
          <w:rFonts w:ascii="Arial" w:hAnsi="Arial" w:cs="Arial"/>
          <w:b/>
          <w:color w:val="1F497D"/>
          <w:sz w:val="22"/>
          <w:szCs w:val="22"/>
          <w:lang w:eastAsia="en-US"/>
        </w:rPr>
        <w:t>S</w:t>
      </w:r>
      <w:r w:rsidR="00CE58A9" w:rsidRPr="00C32874">
        <w:rPr>
          <w:rFonts w:ascii="Arial" w:hAnsi="Arial" w:cs="Arial"/>
          <w:b/>
          <w:color w:val="1F497D"/>
          <w:sz w:val="22"/>
          <w:szCs w:val="22"/>
          <w:lang w:eastAsia="en-US"/>
        </w:rPr>
        <w:t>taff</w:t>
      </w:r>
    </w:p>
    <w:p w:rsidR="00275978" w:rsidRPr="00C32874" w:rsidRDefault="00275978" w:rsidP="008F367D">
      <w:pPr>
        <w:overflowPunct w:val="0"/>
        <w:autoSpaceDE w:val="0"/>
        <w:autoSpaceDN w:val="0"/>
        <w:adjustRightInd w:val="0"/>
        <w:ind w:left="851" w:hanging="851"/>
        <w:jc w:val="both"/>
        <w:textAlignment w:val="baseline"/>
        <w:rPr>
          <w:rFonts w:ascii="Arial" w:hAnsi="Arial" w:cs="Arial"/>
          <w:b/>
          <w:color w:val="1F497D"/>
          <w:sz w:val="22"/>
          <w:szCs w:val="22"/>
          <w:lang w:eastAsia="en-US"/>
        </w:rPr>
      </w:pPr>
    </w:p>
    <w:p w:rsidR="00275978" w:rsidRPr="00C32874" w:rsidRDefault="00275978" w:rsidP="007F217C">
      <w:pPr>
        <w:overflowPunct w:val="0"/>
        <w:autoSpaceDE w:val="0"/>
        <w:autoSpaceDN w:val="0"/>
        <w:adjustRightInd w:val="0"/>
        <w:ind w:left="567"/>
        <w:jc w:val="both"/>
        <w:textAlignment w:val="baseline"/>
        <w:rPr>
          <w:rFonts w:ascii="Arial" w:hAnsi="Arial" w:cs="Arial"/>
          <w:color w:val="1F497D"/>
          <w:sz w:val="22"/>
          <w:szCs w:val="22"/>
          <w:lang w:eastAsia="en-US"/>
        </w:rPr>
      </w:pPr>
      <w:r w:rsidRPr="00C32874">
        <w:rPr>
          <w:rFonts w:ascii="Arial" w:hAnsi="Arial" w:cs="Arial"/>
          <w:color w:val="1F497D"/>
          <w:sz w:val="22"/>
          <w:szCs w:val="22"/>
          <w:lang w:eastAsia="en-US"/>
        </w:rPr>
        <w:t>The appropriate Trade Unions will be consulted on those sections relating to Support Staff.</w:t>
      </w:r>
    </w:p>
    <w:p w:rsidR="004D0919" w:rsidRPr="00C32874" w:rsidRDefault="004D0919" w:rsidP="008F367D">
      <w:pPr>
        <w:overflowPunct w:val="0"/>
        <w:autoSpaceDE w:val="0"/>
        <w:autoSpaceDN w:val="0"/>
        <w:adjustRightInd w:val="0"/>
        <w:ind w:left="851" w:hanging="851"/>
        <w:jc w:val="both"/>
        <w:textAlignment w:val="baseline"/>
        <w:rPr>
          <w:rFonts w:ascii="Arial" w:hAnsi="Arial" w:cs="Arial"/>
          <w:color w:val="1F497D"/>
          <w:sz w:val="22"/>
          <w:szCs w:val="22"/>
          <w:lang w:eastAsia="en-US"/>
        </w:rPr>
      </w:pPr>
    </w:p>
    <w:p w:rsidR="00F83E70" w:rsidRPr="00C32874" w:rsidRDefault="00915E25" w:rsidP="00FC5346">
      <w:pPr>
        <w:tabs>
          <w:tab w:val="left" w:pos="1134"/>
        </w:tabs>
        <w:overflowPunct w:val="0"/>
        <w:autoSpaceDE w:val="0"/>
        <w:autoSpaceDN w:val="0"/>
        <w:adjustRightInd w:val="0"/>
        <w:ind w:left="567"/>
        <w:jc w:val="both"/>
        <w:textAlignment w:val="baseline"/>
        <w:rPr>
          <w:rFonts w:ascii="Arial" w:hAnsi="Arial" w:cs="Arial"/>
          <w:b/>
          <w:color w:val="1F497D"/>
          <w:sz w:val="22"/>
          <w:szCs w:val="22"/>
          <w:lang w:eastAsia="en-US"/>
        </w:rPr>
      </w:pPr>
      <w:r w:rsidRPr="00C32874">
        <w:rPr>
          <w:rFonts w:ascii="Arial" w:hAnsi="Arial" w:cs="Arial"/>
          <w:b/>
          <w:color w:val="1F497D"/>
          <w:sz w:val="22"/>
          <w:szCs w:val="22"/>
          <w:lang w:eastAsia="en-US"/>
        </w:rPr>
        <w:t>28.1</w:t>
      </w:r>
      <w:r w:rsidR="00021F9E" w:rsidRPr="00C32874">
        <w:rPr>
          <w:rFonts w:ascii="Arial" w:hAnsi="Arial" w:cs="Arial"/>
          <w:color w:val="1F497D"/>
          <w:sz w:val="22"/>
          <w:szCs w:val="22"/>
          <w:lang w:eastAsia="en-US"/>
        </w:rPr>
        <w:tab/>
      </w:r>
      <w:r w:rsidR="00FE0991" w:rsidRPr="00C32874">
        <w:rPr>
          <w:rFonts w:ascii="Arial" w:hAnsi="Arial" w:cs="Arial"/>
          <w:b/>
          <w:color w:val="1F497D"/>
          <w:sz w:val="22"/>
          <w:szCs w:val="22"/>
          <w:lang w:eastAsia="en-US"/>
        </w:rPr>
        <w:t xml:space="preserve">The </w:t>
      </w:r>
      <w:r w:rsidR="008F6791" w:rsidRPr="00C32874">
        <w:rPr>
          <w:rFonts w:ascii="Arial" w:hAnsi="Arial" w:cs="Arial"/>
          <w:b/>
          <w:color w:val="1F497D"/>
          <w:sz w:val="22"/>
          <w:szCs w:val="22"/>
          <w:lang w:eastAsia="en-US"/>
        </w:rPr>
        <w:t>Pay Committee</w:t>
      </w:r>
    </w:p>
    <w:p w:rsidR="00F83E70" w:rsidRPr="00C32874" w:rsidRDefault="00F83E70" w:rsidP="00FC5346">
      <w:pPr>
        <w:tabs>
          <w:tab w:val="left" w:pos="1134"/>
        </w:tabs>
        <w:overflowPunct w:val="0"/>
        <w:autoSpaceDE w:val="0"/>
        <w:autoSpaceDN w:val="0"/>
        <w:adjustRightInd w:val="0"/>
        <w:ind w:left="567"/>
        <w:jc w:val="both"/>
        <w:textAlignment w:val="baseline"/>
        <w:rPr>
          <w:rFonts w:ascii="Arial" w:hAnsi="Arial" w:cs="Arial"/>
          <w:color w:val="1F497D"/>
          <w:sz w:val="22"/>
          <w:szCs w:val="22"/>
          <w:lang w:eastAsia="en-US"/>
        </w:rPr>
      </w:pPr>
    </w:p>
    <w:p w:rsidR="00FE0991" w:rsidRPr="00C32874" w:rsidRDefault="00F83E70" w:rsidP="00FC5346">
      <w:pPr>
        <w:overflowPunct w:val="0"/>
        <w:autoSpaceDE w:val="0"/>
        <w:autoSpaceDN w:val="0"/>
        <w:adjustRightInd w:val="0"/>
        <w:ind w:left="1134"/>
        <w:jc w:val="both"/>
        <w:textAlignment w:val="baseline"/>
        <w:rPr>
          <w:rFonts w:ascii="Arial" w:hAnsi="Arial" w:cs="Arial"/>
          <w:color w:val="1F497D"/>
          <w:sz w:val="22"/>
          <w:szCs w:val="22"/>
          <w:lang w:eastAsia="en-US"/>
        </w:rPr>
      </w:pPr>
      <w:r w:rsidRPr="00C32874">
        <w:rPr>
          <w:rFonts w:ascii="Arial" w:hAnsi="Arial" w:cs="Arial"/>
          <w:color w:val="1F497D"/>
          <w:sz w:val="22"/>
          <w:szCs w:val="22"/>
          <w:lang w:eastAsia="en-US"/>
        </w:rPr>
        <w:t xml:space="preserve">The Pay Committee </w:t>
      </w:r>
      <w:r w:rsidR="00FE0991" w:rsidRPr="00C32874">
        <w:rPr>
          <w:rFonts w:ascii="Arial" w:hAnsi="Arial" w:cs="Arial"/>
          <w:color w:val="1F497D"/>
          <w:sz w:val="22"/>
          <w:szCs w:val="22"/>
          <w:lang w:eastAsia="en-US"/>
        </w:rPr>
        <w:t>notes its powers to determine the pay of support staff</w:t>
      </w:r>
      <w:r w:rsidR="00CA640F" w:rsidRPr="00C32874">
        <w:rPr>
          <w:rFonts w:ascii="Arial" w:hAnsi="Arial" w:cs="Arial"/>
          <w:color w:val="1F497D"/>
          <w:sz w:val="22"/>
          <w:szCs w:val="22"/>
          <w:lang w:eastAsia="en-US"/>
        </w:rPr>
        <w:t>,</w:t>
      </w:r>
      <w:r w:rsidR="00FE0991" w:rsidRPr="00C32874">
        <w:rPr>
          <w:rFonts w:ascii="Arial" w:hAnsi="Arial" w:cs="Arial"/>
          <w:color w:val="1F497D"/>
          <w:sz w:val="22"/>
          <w:szCs w:val="22"/>
          <w:lang w:eastAsia="en-US"/>
        </w:rPr>
        <w:t xml:space="preserve"> in accordance with </w:t>
      </w:r>
      <w:r w:rsidR="00CA640F" w:rsidRPr="00C32874">
        <w:rPr>
          <w:rFonts w:ascii="Arial" w:hAnsi="Arial" w:cs="Arial"/>
          <w:color w:val="1F497D"/>
          <w:sz w:val="22"/>
          <w:szCs w:val="22"/>
          <w:lang w:eastAsia="en-US"/>
        </w:rPr>
        <w:t>P</w:t>
      </w:r>
      <w:r w:rsidR="00FE0991" w:rsidRPr="00C32874">
        <w:rPr>
          <w:rFonts w:ascii="Arial" w:hAnsi="Arial" w:cs="Arial"/>
          <w:color w:val="1F497D"/>
          <w:sz w:val="22"/>
          <w:szCs w:val="22"/>
          <w:lang w:eastAsia="en-US"/>
        </w:rPr>
        <w:t xml:space="preserve">aragraph 17 and </w:t>
      </w:r>
      <w:r w:rsidR="00CA640F" w:rsidRPr="00C32874">
        <w:rPr>
          <w:rFonts w:ascii="Arial" w:hAnsi="Arial" w:cs="Arial"/>
          <w:color w:val="1F497D"/>
          <w:sz w:val="22"/>
          <w:szCs w:val="22"/>
          <w:lang w:eastAsia="en-US"/>
        </w:rPr>
        <w:t xml:space="preserve">Paragraph </w:t>
      </w:r>
      <w:r w:rsidR="00FE0991" w:rsidRPr="00C32874">
        <w:rPr>
          <w:rFonts w:ascii="Arial" w:hAnsi="Arial" w:cs="Arial"/>
          <w:color w:val="1F497D"/>
          <w:sz w:val="22"/>
          <w:szCs w:val="22"/>
          <w:lang w:eastAsia="en-US"/>
        </w:rPr>
        <w:t>29 of the School Staffing (England) Regulations 2009</w:t>
      </w:r>
      <w:r w:rsidR="00854CF9" w:rsidRPr="00C32874">
        <w:rPr>
          <w:rFonts w:ascii="Arial" w:hAnsi="Arial" w:cs="Arial"/>
          <w:color w:val="1F497D"/>
          <w:sz w:val="22"/>
          <w:szCs w:val="22"/>
          <w:lang w:eastAsia="en-US"/>
        </w:rPr>
        <w:t xml:space="preserve"> and the Department for Employment guidance ‘Staffing and Employment Advice for Schools’ February 2017</w:t>
      </w:r>
      <w:r w:rsidR="007B28D0">
        <w:rPr>
          <w:rFonts w:ascii="Arial" w:hAnsi="Arial" w:cs="Arial"/>
          <w:color w:val="1F497D"/>
          <w:sz w:val="22"/>
          <w:szCs w:val="22"/>
          <w:lang w:eastAsia="en-US"/>
        </w:rPr>
        <w:t xml:space="preserve">. </w:t>
      </w:r>
      <w:r w:rsidR="00FE0991" w:rsidRPr="00C32874">
        <w:rPr>
          <w:rFonts w:ascii="Arial" w:hAnsi="Arial" w:cs="Arial"/>
          <w:color w:val="1F497D"/>
          <w:sz w:val="22"/>
          <w:szCs w:val="22"/>
          <w:lang w:eastAsia="en-US"/>
        </w:rPr>
        <w:t xml:space="preserve">The </w:t>
      </w:r>
      <w:r w:rsidR="008F6791" w:rsidRPr="00C32874">
        <w:rPr>
          <w:rFonts w:ascii="Arial" w:hAnsi="Arial" w:cs="Arial"/>
          <w:color w:val="1F497D"/>
          <w:sz w:val="22"/>
          <w:szCs w:val="22"/>
          <w:lang w:eastAsia="en-US"/>
        </w:rPr>
        <w:t>Pay Committee</w:t>
      </w:r>
      <w:r w:rsidR="00FE0991" w:rsidRPr="00C32874">
        <w:rPr>
          <w:rFonts w:ascii="Arial" w:hAnsi="Arial" w:cs="Arial"/>
          <w:color w:val="1F497D"/>
          <w:sz w:val="22"/>
          <w:szCs w:val="22"/>
          <w:lang w:eastAsia="en-US"/>
        </w:rPr>
        <w:t xml:space="preserve"> will determine the pay grade of support staff on appointment</w:t>
      </w:r>
      <w:r w:rsidR="00CA640F" w:rsidRPr="00C32874">
        <w:rPr>
          <w:rFonts w:ascii="Arial" w:hAnsi="Arial" w:cs="Arial"/>
          <w:color w:val="1F497D"/>
          <w:sz w:val="22"/>
          <w:szCs w:val="22"/>
          <w:lang w:eastAsia="en-US"/>
        </w:rPr>
        <w:t>,</w:t>
      </w:r>
      <w:r w:rsidR="00FE0991" w:rsidRPr="00C32874">
        <w:rPr>
          <w:rFonts w:ascii="Arial" w:hAnsi="Arial" w:cs="Arial"/>
          <w:color w:val="1F497D"/>
          <w:sz w:val="22"/>
          <w:szCs w:val="22"/>
          <w:lang w:eastAsia="en-US"/>
        </w:rPr>
        <w:t xml:space="preserve"> in accordance with the scale of grades currently applicable in relation to employment with the LA, which the </w:t>
      </w:r>
      <w:r w:rsidR="008F6791" w:rsidRPr="00C32874">
        <w:rPr>
          <w:rFonts w:ascii="Arial" w:hAnsi="Arial" w:cs="Arial"/>
          <w:color w:val="1F497D"/>
          <w:sz w:val="22"/>
          <w:szCs w:val="22"/>
          <w:lang w:eastAsia="en-US"/>
        </w:rPr>
        <w:t>Pay Committee</w:t>
      </w:r>
      <w:r w:rsidR="00FE0991" w:rsidRPr="00C32874">
        <w:rPr>
          <w:rFonts w:ascii="Arial" w:hAnsi="Arial" w:cs="Arial"/>
          <w:color w:val="1F497D"/>
          <w:sz w:val="22"/>
          <w:szCs w:val="22"/>
          <w:lang w:eastAsia="en-US"/>
        </w:rPr>
        <w:t xml:space="preserve"> consider appropriate for the post.  In reaching its determination, the </w:t>
      </w:r>
      <w:r w:rsidR="008F6791" w:rsidRPr="00C32874">
        <w:rPr>
          <w:rFonts w:ascii="Arial" w:hAnsi="Arial" w:cs="Arial"/>
          <w:color w:val="1F497D"/>
          <w:sz w:val="22"/>
          <w:szCs w:val="22"/>
          <w:lang w:eastAsia="en-US"/>
        </w:rPr>
        <w:t>Pay Committee</w:t>
      </w:r>
      <w:r w:rsidR="00FE0991" w:rsidRPr="00C32874">
        <w:rPr>
          <w:rFonts w:ascii="Arial" w:hAnsi="Arial" w:cs="Arial"/>
          <w:color w:val="1F497D"/>
          <w:sz w:val="22"/>
          <w:szCs w:val="22"/>
          <w:lang w:eastAsia="en-US"/>
        </w:rPr>
        <w:t xml:space="preserve"> will cons</w:t>
      </w:r>
      <w:r w:rsidR="005100A8" w:rsidRPr="00C32874">
        <w:rPr>
          <w:rFonts w:ascii="Arial" w:hAnsi="Arial" w:cs="Arial"/>
          <w:color w:val="1F497D"/>
          <w:sz w:val="22"/>
          <w:szCs w:val="22"/>
          <w:lang w:eastAsia="en-US"/>
        </w:rPr>
        <w:t>ider the advice of the LA</w:t>
      </w:r>
      <w:r w:rsidR="00CA640F" w:rsidRPr="00C32874">
        <w:rPr>
          <w:rFonts w:ascii="Arial" w:hAnsi="Arial" w:cs="Arial"/>
          <w:color w:val="1F497D"/>
          <w:sz w:val="22"/>
          <w:szCs w:val="22"/>
          <w:lang w:eastAsia="en-US"/>
        </w:rPr>
        <w:t xml:space="preserve">.  </w:t>
      </w:r>
      <w:r w:rsidR="005E2209" w:rsidRPr="00C32874">
        <w:rPr>
          <w:rFonts w:ascii="Arial" w:hAnsi="Arial" w:cs="Arial"/>
          <w:color w:val="1F497D"/>
          <w:sz w:val="22"/>
          <w:szCs w:val="22"/>
          <w:lang w:eastAsia="en-US"/>
        </w:rPr>
        <w:t xml:space="preserve">The </w:t>
      </w:r>
      <w:r w:rsidR="00CA640F" w:rsidRPr="00C32874">
        <w:rPr>
          <w:rFonts w:ascii="Arial" w:hAnsi="Arial" w:cs="Arial"/>
          <w:color w:val="1F497D"/>
          <w:sz w:val="22"/>
          <w:szCs w:val="22"/>
          <w:lang w:eastAsia="en-US"/>
        </w:rPr>
        <w:t>A</w:t>
      </w:r>
      <w:r w:rsidR="005E2209" w:rsidRPr="00C32874">
        <w:rPr>
          <w:rFonts w:ascii="Arial" w:hAnsi="Arial" w:cs="Arial"/>
          <w:color w:val="1F497D"/>
          <w:sz w:val="22"/>
          <w:szCs w:val="22"/>
          <w:lang w:eastAsia="en-US"/>
        </w:rPr>
        <w:t>p</w:t>
      </w:r>
      <w:r w:rsidR="005100A8" w:rsidRPr="00C32874">
        <w:rPr>
          <w:rFonts w:ascii="Arial" w:hAnsi="Arial" w:cs="Arial"/>
          <w:color w:val="1F497D"/>
          <w:sz w:val="22"/>
          <w:szCs w:val="22"/>
          <w:lang w:eastAsia="en-US"/>
        </w:rPr>
        <w:t xml:space="preserve">peals </w:t>
      </w:r>
      <w:r w:rsidR="00CA640F" w:rsidRPr="00C32874">
        <w:rPr>
          <w:rFonts w:ascii="Arial" w:hAnsi="Arial" w:cs="Arial"/>
          <w:color w:val="1F497D"/>
          <w:sz w:val="22"/>
          <w:szCs w:val="22"/>
          <w:lang w:eastAsia="en-US"/>
        </w:rPr>
        <w:t>p</w:t>
      </w:r>
      <w:r w:rsidR="005100A8" w:rsidRPr="00C32874">
        <w:rPr>
          <w:rFonts w:ascii="Arial" w:hAnsi="Arial" w:cs="Arial"/>
          <w:color w:val="1F497D"/>
          <w:sz w:val="22"/>
          <w:szCs w:val="22"/>
          <w:lang w:eastAsia="en-US"/>
        </w:rPr>
        <w:t>rocess is set out</w:t>
      </w:r>
      <w:r w:rsidR="00167FDA" w:rsidRPr="00C32874">
        <w:rPr>
          <w:rFonts w:ascii="Arial" w:hAnsi="Arial" w:cs="Arial"/>
          <w:color w:val="1F497D"/>
          <w:sz w:val="22"/>
          <w:szCs w:val="22"/>
          <w:lang w:eastAsia="en-US"/>
        </w:rPr>
        <w:t xml:space="preserve"> Appendix 5 </w:t>
      </w:r>
      <w:r w:rsidR="005100A8" w:rsidRPr="00C32874">
        <w:rPr>
          <w:rFonts w:ascii="Arial" w:hAnsi="Arial" w:cs="Arial"/>
          <w:color w:val="1F497D"/>
          <w:sz w:val="22"/>
          <w:szCs w:val="22"/>
          <w:lang w:eastAsia="en-US"/>
        </w:rPr>
        <w:t xml:space="preserve">of the </w:t>
      </w:r>
      <w:r w:rsidR="006F7640" w:rsidRPr="00C32874">
        <w:rPr>
          <w:rFonts w:ascii="Arial" w:hAnsi="Arial" w:cs="Arial"/>
          <w:color w:val="1F497D"/>
          <w:sz w:val="22"/>
          <w:szCs w:val="22"/>
          <w:lang w:eastAsia="en-US"/>
        </w:rPr>
        <w:t>Pay Policy</w:t>
      </w:r>
      <w:r w:rsidR="005100A8" w:rsidRPr="00C32874">
        <w:rPr>
          <w:rFonts w:ascii="Arial" w:hAnsi="Arial" w:cs="Arial"/>
          <w:color w:val="1F497D"/>
          <w:sz w:val="22"/>
          <w:szCs w:val="22"/>
          <w:lang w:eastAsia="en-US"/>
        </w:rPr>
        <w:t xml:space="preserve"> </w:t>
      </w:r>
      <w:r w:rsidR="00B13EDA" w:rsidRPr="00C32874">
        <w:rPr>
          <w:rFonts w:ascii="Arial" w:hAnsi="Arial" w:cs="Arial"/>
          <w:color w:val="1F497D"/>
          <w:sz w:val="22"/>
          <w:szCs w:val="22"/>
          <w:lang w:eastAsia="en-US"/>
        </w:rPr>
        <w:t>Guidance</w:t>
      </w:r>
      <w:r w:rsidR="005100A8" w:rsidRPr="00C32874">
        <w:rPr>
          <w:rFonts w:ascii="Arial" w:hAnsi="Arial" w:cs="Arial"/>
          <w:color w:val="1F497D"/>
          <w:sz w:val="22"/>
          <w:szCs w:val="22"/>
          <w:lang w:eastAsia="en-US"/>
        </w:rPr>
        <w:t>.</w:t>
      </w:r>
    </w:p>
    <w:p w:rsidR="00EF7B3A" w:rsidRPr="00F921F9" w:rsidRDefault="00EF7B3A" w:rsidP="00FC5346">
      <w:pPr>
        <w:tabs>
          <w:tab w:val="left" w:pos="1134"/>
        </w:tabs>
        <w:overflowPunct w:val="0"/>
        <w:autoSpaceDE w:val="0"/>
        <w:autoSpaceDN w:val="0"/>
        <w:adjustRightInd w:val="0"/>
        <w:ind w:left="567"/>
        <w:jc w:val="both"/>
        <w:textAlignment w:val="baseline"/>
        <w:rPr>
          <w:rFonts w:ascii="Arial" w:hAnsi="Arial" w:cs="Arial"/>
          <w:sz w:val="22"/>
          <w:szCs w:val="22"/>
          <w:lang w:eastAsia="en-US"/>
        </w:rPr>
      </w:pPr>
    </w:p>
    <w:p w:rsidR="0061191B" w:rsidRPr="00C32874" w:rsidRDefault="005F2F23" w:rsidP="00FC5346">
      <w:pPr>
        <w:pStyle w:val="PlainText"/>
        <w:tabs>
          <w:tab w:val="clear" w:pos="720"/>
          <w:tab w:val="clear" w:pos="1440"/>
          <w:tab w:val="left" w:pos="851"/>
          <w:tab w:val="left" w:pos="1134"/>
        </w:tabs>
        <w:ind w:left="567" w:firstLine="0"/>
        <w:rPr>
          <w:rFonts w:cs="Arial"/>
          <w:b/>
          <w:color w:val="1F497D"/>
          <w:sz w:val="22"/>
          <w:szCs w:val="22"/>
        </w:rPr>
      </w:pPr>
      <w:r w:rsidRPr="00C32874">
        <w:rPr>
          <w:rFonts w:cs="Arial"/>
          <w:b/>
          <w:color w:val="1F497D"/>
          <w:sz w:val="22"/>
          <w:szCs w:val="22"/>
        </w:rPr>
        <w:t>2</w:t>
      </w:r>
      <w:r w:rsidR="009270CF" w:rsidRPr="00C32874">
        <w:rPr>
          <w:rFonts w:cs="Arial"/>
          <w:b/>
          <w:color w:val="1F497D"/>
          <w:sz w:val="22"/>
          <w:szCs w:val="22"/>
        </w:rPr>
        <w:t>8</w:t>
      </w:r>
      <w:r w:rsidRPr="00C32874">
        <w:rPr>
          <w:rFonts w:cs="Arial"/>
          <w:b/>
          <w:color w:val="1F497D"/>
          <w:sz w:val="22"/>
          <w:szCs w:val="22"/>
        </w:rPr>
        <w:t>.</w:t>
      </w:r>
      <w:r w:rsidR="00915E25" w:rsidRPr="00C32874">
        <w:rPr>
          <w:rFonts w:cs="Arial"/>
          <w:b/>
          <w:color w:val="1F497D"/>
          <w:sz w:val="22"/>
          <w:szCs w:val="22"/>
          <w:lang w:val="en-GB"/>
        </w:rPr>
        <w:t>2</w:t>
      </w:r>
      <w:r w:rsidRPr="00C32874">
        <w:rPr>
          <w:rFonts w:cs="Arial"/>
          <w:b/>
          <w:color w:val="1F497D"/>
          <w:sz w:val="22"/>
          <w:szCs w:val="22"/>
        </w:rPr>
        <w:tab/>
      </w:r>
      <w:r w:rsidR="0061191B" w:rsidRPr="00C32874">
        <w:rPr>
          <w:rFonts w:cs="Arial"/>
          <w:b/>
          <w:color w:val="1F497D"/>
          <w:sz w:val="22"/>
          <w:szCs w:val="22"/>
        </w:rPr>
        <w:t>Grading</w:t>
      </w:r>
    </w:p>
    <w:p w:rsidR="0061191B" w:rsidRPr="00C32874" w:rsidRDefault="0061191B" w:rsidP="00FC5346">
      <w:pPr>
        <w:pStyle w:val="PlainText"/>
        <w:tabs>
          <w:tab w:val="clear" w:pos="720"/>
          <w:tab w:val="clear" w:pos="1440"/>
          <w:tab w:val="left" w:pos="1134"/>
        </w:tabs>
        <w:ind w:left="567" w:firstLine="0"/>
        <w:rPr>
          <w:rFonts w:cs="Arial"/>
          <w:color w:val="1F497D"/>
          <w:sz w:val="22"/>
          <w:szCs w:val="22"/>
          <w:u w:val="single"/>
          <w:lang w:val="en-GB"/>
        </w:rPr>
      </w:pPr>
    </w:p>
    <w:p w:rsidR="005100A8" w:rsidRPr="00C32874" w:rsidRDefault="0061191B" w:rsidP="00FC5346">
      <w:pPr>
        <w:pStyle w:val="PlainText"/>
        <w:tabs>
          <w:tab w:val="clear" w:pos="720"/>
          <w:tab w:val="clear" w:pos="1440"/>
        </w:tabs>
        <w:ind w:left="1134" w:firstLine="0"/>
        <w:rPr>
          <w:rFonts w:cs="Arial"/>
          <w:color w:val="1F497D"/>
          <w:sz w:val="22"/>
          <w:szCs w:val="22"/>
        </w:rPr>
      </w:pPr>
      <w:r w:rsidRPr="00C32874">
        <w:rPr>
          <w:rFonts w:cs="Arial"/>
          <w:color w:val="1F497D"/>
          <w:sz w:val="22"/>
          <w:szCs w:val="22"/>
        </w:rPr>
        <w:t>An appropriate salary grade will be allocated to all support staff posts at the school.  Due</w:t>
      </w:r>
      <w:r w:rsidR="00167C12" w:rsidRPr="00C32874">
        <w:rPr>
          <w:rFonts w:cs="Arial"/>
          <w:color w:val="1F497D"/>
          <w:sz w:val="22"/>
          <w:szCs w:val="22"/>
          <w:lang w:val="en-GB"/>
        </w:rPr>
        <w:t xml:space="preserve"> </w:t>
      </w:r>
      <w:r w:rsidRPr="00C32874">
        <w:rPr>
          <w:rFonts w:cs="Arial"/>
          <w:color w:val="1F497D"/>
          <w:sz w:val="22"/>
          <w:szCs w:val="22"/>
        </w:rPr>
        <w:t xml:space="preserve">regard shall be taken of any advice </w:t>
      </w:r>
      <w:r w:rsidR="005100A8" w:rsidRPr="00C32874">
        <w:rPr>
          <w:rFonts w:cs="Arial"/>
          <w:color w:val="1F497D"/>
          <w:sz w:val="22"/>
          <w:szCs w:val="22"/>
        </w:rPr>
        <w:t>from the LA on grading matters and of the locally adopted Job Evaluation Scheme (National Joint Council Local Government Scheme)</w:t>
      </w:r>
      <w:r w:rsidR="00C108EF" w:rsidRPr="00C32874">
        <w:rPr>
          <w:rFonts w:cs="Arial"/>
          <w:color w:val="1F497D"/>
          <w:sz w:val="22"/>
          <w:szCs w:val="22"/>
          <w:lang w:val="en-GB"/>
        </w:rPr>
        <w:t>,</w:t>
      </w:r>
      <w:r w:rsidR="00915E25" w:rsidRPr="00C32874">
        <w:rPr>
          <w:rFonts w:cs="Arial"/>
          <w:color w:val="1F497D"/>
          <w:sz w:val="22"/>
          <w:szCs w:val="22"/>
          <w:lang w:val="en-GB"/>
        </w:rPr>
        <w:t xml:space="preserve"> and </w:t>
      </w:r>
      <w:r w:rsidR="00854CF9" w:rsidRPr="00C32874">
        <w:rPr>
          <w:rFonts w:cs="Arial"/>
          <w:color w:val="1F497D"/>
          <w:sz w:val="22"/>
          <w:szCs w:val="22"/>
          <w:lang w:val="en-GB"/>
        </w:rPr>
        <w:t xml:space="preserve">the provisions </w:t>
      </w:r>
      <w:r w:rsidR="00915E25" w:rsidRPr="00C32874">
        <w:rPr>
          <w:rFonts w:cs="Arial"/>
          <w:color w:val="1F497D"/>
          <w:sz w:val="22"/>
          <w:szCs w:val="22"/>
          <w:lang w:val="en-GB"/>
        </w:rPr>
        <w:t xml:space="preserve">of the </w:t>
      </w:r>
      <w:r w:rsidR="00854CF9" w:rsidRPr="00C32874">
        <w:rPr>
          <w:rFonts w:cs="Arial"/>
          <w:color w:val="1F497D"/>
          <w:sz w:val="22"/>
          <w:szCs w:val="22"/>
          <w:lang w:val="en-GB"/>
        </w:rPr>
        <w:t>Equality Act 2010</w:t>
      </w:r>
      <w:r w:rsidR="005100A8" w:rsidRPr="00C32874">
        <w:rPr>
          <w:rFonts w:cs="Arial"/>
          <w:color w:val="1F497D"/>
          <w:sz w:val="22"/>
          <w:szCs w:val="22"/>
        </w:rPr>
        <w:t>.</w:t>
      </w:r>
    </w:p>
    <w:p w:rsidR="005100A8" w:rsidRPr="00C32874" w:rsidRDefault="005100A8" w:rsidP="00FC5346">
      <w:pPr>
        <w:pStyle w:val="PlainText"/>
        <w:tabs>
          <w:tab w:val="clear" w:pos="720"/>
          <w:tab w:val="clear" w:pos="1440"/>
        </w:tabs>
        <w:ind w:left="1134" w:firstLine="0"/>
        <w:rPr>
          <w:rFonts w:cs="Arial"/>
          <w:color w:val="1F497D"/>
          <w:sz w:val="22"/>
          <w:szCs w:val="22"/>
        </w:rPr>
      </w:pPr>
    </w:p>
    <w:p w:rsidR="0025759B" w:rsidRPr="00C32874" w:rsidRDefault="007B28D0" w:rsidP="00FC5346">
      <w:pPr>
        <w:pStyle w:val="PlainText"/>
        <w:tabs>
          <w:tab w:val="clear" w:pos="720"/>
          <w:tab w:val="clear" w:pos="1440"/>
        </w:tabs>
        <w:ind w:left="1134" w:firstLine="0"/>
        <w:rPr>
          <w:rFonts w:cs="Arial"/>
          <w:color w:val="1F497D"/>
          <w:sz w:val="22"/>
          <w:szCs w:val="22"/>
        </w:rPr>
      </w:pPr>
      <w:r>
        <w:rPr>
          <w:rFonts w:cs="Arial"/>
          <w:color w:val="1F497D"/>
          <w:sz w:val="22"/>
          <w:szCs w:val="22"/>
          <w:lang w:val="en-GB"/>
        </w:rPr>
        <w:t>For</w:t>
      </w:r>
      <w:r w:rsidR="00BB0A29" w:rsidRPr="00C32874">
        <w:rPr>
          <w:rFonts w:cs="Arial"/>
          <w:color w:val="1F497D"/>
          <w:sz w:val="22"/>
          <w:szCs w:val="22"/>
          <w:lang w:val="en-GB"/>
        </w:rPr>
        <w:t xml:space="preserve"> standard documentation for the</w:t>
      </w:r>
      <w:r w:rsidR="00BB0A29" w:rsidRPr="00F921F9">
        <w:rPr>
          <w:rFonts w:cs="Arial"/>
          <w:sz w:val="22"/>
          <w:szCs w:val="22"/>
          <w:lang w:val="en-GB"/>
        </w:rPr>
        <w:t xml:space="preserve"> </w:t>
      </w:r>
      <w:hyperlink r:id="rId13" w:history="1">
        <w:r w:rsidR="0061191B" w:rsidRPr="00427D7C">
          <w:rPr>
            <w:rStyle w:val="Hyperlink"/>
            <w:rFonts w:cs="Arial"/>
            <w:color w:val="365F91"/>
            <w:sz w:val="22"/>
            <w:szCs w:val="22"/>
            <w:u w:val="none"/>
          </w:rPr>
          <w:t>job description</w:t>
        </w:r>
      </w:hyperlink>
      <w:r w:rsidRPr="00427D7C">
        <w:rPr>
          <w:rFonts w:cs="Arial"/>
          <w:color w:val="365F91"/>
          <w:sz w:val="22"/>
          <w:szCs w:val="22"/>
          <w:lang w:val="en-GB"/>
        </w:rPr>
        <w:t>s</w:t>
      </w:r>
      <w:r w:rsidR="0061191B" w:rsidRPr="00427D7C">
        <w:rPr>
          <w:rFonts w:cs="Arial"/>
          <w:color w:val="365F91"/>
          <w:sz w:val="22"/>
          <w:szCs w:val="22"/>
        </w:rPr>
        <w:t xml:space="preserve"> and </w:t>
      </w:r>
      <w:hyperlink r:id="rId14" w:history="1">
        <w:r w:rsidR="0061191B" w:rsidRPr="00427D7C">
          <w:rPr>
            <w:rStyle w:val="Hyperlink"/>
            <w:rFonts w:cs="Arial"/>
            <w:color w:val="365F91"/>
            <w:sz w:val="22"/>
            <w:szCs w:val="22"/>
            <w:u w:val="none"/>
          </w:rPr>
          <w:t>person specification</w:t>
        </w:r>
      </w:hyperlink>
      <w:r w:rsidRPr="00427D7C">
        <w:rPr>
          <w:rFonts w:cs="Arial"/>
          <w:color w:val="365F91"/>
          <w:sz w:val="22"/>
          <w:szCs w:val="22"/>
          <w:lang w:val="en-GB"/>
        </w:rPr>
        <w:t xml:space="preserve"> templates</w:t>
      </w:r>
      <w:r w:rsidR="0061191B" w:rsidRPr="00427D7C">
        <w:rPr>
          <w:rFonts w:cs="Arial"/>
          <w:color w:val="365F91"/>
          <w:sz w:val="22"/>
          <w:szCs w:val="22"/>
        </w:rPr>
        <w:t xml:space="preserve"> </w:t>
      </w:r>
      <w:r w:rsidRPr="00427D7C">
        <w:rPr>
          <w:rFonts w:cs="Arial"/>
          <w:color w:val="365F91"/>
          <w:sz w:val="22"/>
          <w:szCs w:val="22"/>
          <w:lang w:val="en-GB"/>
        </w:rPr>
        <w:t>please see the extranet, these should be available</w:t>
      </w:r>
      <w:r w:rsidR="0061191B" w:rsidRPr="00427D7C">
        <w:rPr>
          <w:rFonts w:cs="Arial"/>
          <w:color w:val="365F91"/>
          <w:sz w:val="22"/>
          <w:szCs w:val="22"/>
        </w:rPr>
        <w:t xml:space="preserve"> for each post. </w:t>
      </w:r>
      <w:r w:rsidRPr="00427D7C">
        <w:rPr>
          <w:rFonts w:cs="Arial"/>
          <w:color w:val="365F91"/>
          <w:sz w:val="22"/>
          <w:szCs w:val="22"/>
          <w:lang w:val="en-GB"/>
        </w:rPr>
        <w:t>They</w:t>
      </w:r>
      <w:r w:rsidR="0061191B" w:rsidRPr="00427D7C">
        <w:rPr>
          <w:rFonts w:cs="Arial"/>
          <w:color w:val="365F91"/>
          <w:sz w:val="22"/>
          <w:szCs w:val="22"/>
        </w:rPr>
        <w:t xml:space="preserve"> will either be based upon a generic job descriptor written by the LA or, where the post is</w:t>
      </w:r>
      <w:r w:rsidR="0061191B" w:rsidRPr="00C32874">
        <w:rPr>
          <w:rFonts w:cs="Arial"/>
          <w:color w:val="1F497D"/>
          <w:sz w:val="22"/>
          <w:szCs w:val="22"/>
        </w:rPr>
        <w:t xml:space="preserve"> considered to be unique, the post shall be submitted to the LA for a</w:t>
      </w:r>
      <w:r w:rsidR="004D6857" w:rsidRPr="00C32874">
        <w:rPr>
          <w:rFonts w:cs="Arial"/>
          <w:color w:val="1F497D"/>
          <w:sz w:val="22"/>
          <w:szCs w:val="22"/>
        </w:rPr>
        <w:t xml:space="preserve"> job</w:t>
      </w:r>
      <w:r w:rsidR="0061191B" w:rsidRPr="00C32874">
        <w:rPr>
          <w:rFonts w:cs="Arial"/>
          <w:color w:val="1F497D"/>
          <w:sz w:val="22"/>
          <w:szCs w:val="22"/>
        </w:rPr>
        <w:t xml:space="preserve"> evaluation exercise to be completed.  Before filling vacancies of existing posts, where duties and responsibilities have altered, the grade of that post shall be reviewed in line with LA guidance.</w:t>
      </w:r>
    </w:p>
    <w:p w:rsidR="000B6D15" w:rsidRPr="00C32874" w:rsidRDefault="000B6D15" w:rsidP="00FC5346">
      <w:pPr>
        <w:pStyle w:val="PlainText"/>
        <w:tabs>
          <w:tab w:val="clear" w:pos="720"/>
          <w:tab w:val="clear" w:pos="1440"/>
        </w:tabs>
        <w:ind w:left="1134" w:firstLine="0"/>
        <w:rPr>
          <w:rFonts w:cs="Arial"/>
          <w:color w:val="1F497D"/>
          <w:sz w:val="22"/>
          <w:szCs w:val="22"/>
          <w:lang w:val="en-GB"/>
        </w:rPr>
      </w:pPr>
    </w:p>
    <w:p w:rsidR="0061191B" w:rsidRPr="00C32874" w:rsidRDefault="0061191B" w:rsidP="00FC5346">
      <w:pPr>
        <w:pStyle w:val="PlainText"/>
        <w:tabs>
          <w:tab w:val="clear" w:pos="720"/>
          <w:tab w:val="clear" w:pos="1440"/>
        </w:tabs>
        <w:ind w:left="1134" w:firstLine="0"/>
        <w:rPr>
          <w:rFonts w:cs="Arial"/>
          <w:color w:val="1F497D"/>
          <w:sz w:val="22"/>
          <w:szCs w:val="22"/>
        </w:rPr>
      </w:pPr>
      <w:r w:rsidRPr="00C32874">
        <w:rPr>
          <w:rFonts w:cs="Arial"/>
          <w:color w:val="1F497D"/>
          <w:sz w:val="22"/>
          <w:szCs w:val="22"/>
        </w:rPr>
        <w:t>Existing posts will be reviewed where there is a significant increase in the duties and</w:t>
      </w:r>
      <w:r w:rsidR="008E5D5D" w:rsidRPr="00C32874">
        <w:rPr>
          <w:rFonts w:cs="Arial"/>
          <w:color w:val="1F497D"/>
          <w:sz w:val="22"/>
          <w:szCs w:val="22"/>
          <w:lang w:val="en-GB"/>
        </w:rPr>
        <w:t xml:space="preserve"> </w:t>
      </w:r>
      <w:r w:rsidRPr="00C32874">
        <w:rPr>
          <w:rFonts w:cs="Arial"/>
          <w:color w:val="1F497D"/>
          <w:sz w:val="22"/>
          <w:szCs w:val="22"/>
        </w:rPr>
        <w:t>responsibilities attached to that post</w:t>
      </w:r>
      <w:r w:rsidR="008F6C7E" w:rsidRPr="00C32874">
        <w:rPr>
          <w:rFonts w:cs="Arial"/>
          <w:color w:val="1F497D"/>
          <w:sz w:val="22"/>
          <w:szCs w:val="22"/>
          <w:lang w:val="en-GB"/>
        </w:rPr>
        <w:t>,</w:t>
      </w:r>
      <w:r w:rsidRPr="00C32874">
        <w:rPr>
          <w:rFonts w:cs="Arial"/>
          <w:color w:val="1F497D"/>
          <w:sz w:val="22"/>
          <w:szCs w:val="22"/>
        </w:rPr>
        <w:t xml:space="preserve"> or where a serious grading anomaly</w:t>
      </w:r>
      <w:r w:rsidR="008F6C7E" w:rsidRPr="00C32874">
        <w:rPr>
          <w:rFonts w:cs="Arial"/>
          <w:color w:val="1F497D"/>
          <w:sz w:val="22"/>
          <w:szCs w:val="22"/>
          <w:lang w:val="en-GB"/>
        </w:rPr>
        <w:t>,</w:t>
      </w:r>
      <w:r w:rsidRPr="00C32874">
        <w:rPr>
          <w:rFonts w:cs="Arial"/>
          <w:color w:val="1F497D"/>
          <w:sz w:val="22"/>
          <w:szCs w:val="22"/>
        </w:rPr>
        <w:t xml:space="preserve"> with a substantially similar post</w:t>
      </w:r>
      <w:r w:rsidR="008F6C7E" w:rsidRPr="00C32874">
        <w:rPr>
          <w:rFonts w:cs="Arial"/>
          <w:color w:val="1F497D"/>
          <w:sz w:val="22"/>
          <w:szCs w:val="22"/>
          <w:lang w:val="en-GB"/>
        </w:rPr>
        <w:t>,</w:t>
      </w:r>
      <w:r w:rsidRPr="00C32874">
        <w:rPr>
          <w:rFonts w:cs="Arial"/>
          <w:color w:val="1F497D"/>
          <w:sz w:val="22"/>
          <w:szCs w:val="22"/>
        </w:rPr>
        <w:t xml:space="preserve"> is alleged to exist.  If app</w:t>
      </w:r>
      <w:r w:rsidR="0025759B" w:rsidRPr="00C32874">
        <w:rPr>
          <w:rFonts w:cs="Arial"/>
          <w:color w:val="1F497D"/>
          <w:sz w:val="22"/>
          <w:szCs w:val="22"/>
        </w:rPr>
        <w:t>ropriate, advice will be sought</w:t>
      </w:r>
      <w:r w:rsidR="00C04747" w:rsidRPr="00C32874">
        <w:rPr>
          <w:rFonts w:cs="Arial"/>
          <w:color w:val="1F497D"/>
          <w:sz w:val="22"/>
          <w:szCs w:val="22"/>
          <w:lang w:val="en-GB"/>
        </w:rPr>
        <w:t xml:space="preserve"> </w:t>
      </w:r>
      <w:r w:rsidRPr="00C32874">
        <w:rPr>
          <w:rFonts w:cs="Arial"/>
          <w:color w:val="1F497D"/>
          <w:sz w:val="22"/>
          <w:szCs w:val="22"/>
        </w:rPr>
        <w:t>from the LA.</w:t>
      </w:r>
    </w:p>
    <w:p w:rsidR="0061191B" w:rsidRPr="00C32874" w:rsidRDefault="0061191B" w:rsidP="00FC5346">
      <w:pPr>
        <w:pStyle w:val="PlainText"/>
        <w:tabs>
          <w:tab w:val="clear" w:pos="720"/>
          <w:tab w:val="clear" w:pos="1440"/>
        </w:tabs>
        <w:ind w:left="1134" w:firstLine="0"/>
        <w:rPr>
          <w:rFonts w:cs="Arial"/>
          <w:color w:val="1F497D"/>
          <w:sz w:val="22"/>
          <w:szCs w:val="22"/>
        </w:rPr>
      </w:pPr>
    </w:p>
    <w:p w:rsidR="0061191B" w:rsidRPr="00C32874" w:rsidRDefault="0061191B" w:rsidP="00FC5346">
      <w:pPr>
        <w:pStyle w:val="PlainText"/>
        <w:tabs>
          <w:tab w:val="clear" w:pos="720"/>
          <w:tab w:val="clear" w:pos="1440"/>
        </w:tabs>
        <w:ind w:left="1134" w:firstLine="0"/>
        <w:rPr>
          <w:rFonts w:cs="Arial"/>
          <w:color w:val="1F497D"/>
          <w:sz w:val="22"/>
          <w:szCs w:val="22"/>
        </w:rPr>
      </w:pPr>
      <w:r w:rsidRPr="00C32874">
        <w:rPr>
          <w:rFonts w:cs="Arial"/>
          <w:color w:val="1F497D"/>
          <w:sz w:val="22"/>
          <w:szCs w:val="22"/>
        </w:rPr>
        <w:t xml:space="preserve">Responsibility for the grading of support staff posts is delegated to the </w:t>
      </w:r>
      <w:r w:rsidR="008F6791" w:rsidRPr="00C32874">
        <w:rPr>
          <w:rFonts w:cs="Arial"/>
          <w:color w:val="1F497D"/>
          <w:sz w:val="22"/>
          <w:szCs w:val="22"/>
          <w:lang w:val="en-GB"/>
        </w:rPr>
        <w:t>Head Teacher</w:t>
      </w:r>
      <w:r w:rsidRPr="00C32874">
        <w:rPr>
          <w:rFonts w:cs="Arial"/>
          <w:color w:val="1F497D"/>
          <w:sz w:val="22"/>
          <w:szCs w:val="22"/>
        </w:rPr>
        <w:t>/ Pay and Personnel Committee.</w:t>
      </w:r>
    </w:p>
    <w:p w:rsidR="008F5624" w:rsidRPr="00C32874" w:rsidRDefault="008F5624" w:rsidP="00FC5346">
      <w:pPr>
        <w:pStyle w:val="PlainText"/>
        <w:tabs>
          <w:tab w:val="clear" w:pos="720"/>
          <w:tab w:val="clear" w:pos="1440"/>
          <w:tab w:val="left" w:pos="1134"/>
        </w:tabs>
        <w:ind w:left="567" w:firstLine="0"/>
        <w:rPr>
          <w:rFonts w:cs="Arial"/>
          <w:color w:val="1F497D"/>
          <w:sz w:val="22"/>
          <w:szCs w:val="22"/>
        </w:rPr>
      </w:pPr>
    </w:p>
    <w:p w:rsidR="0061191B" w:rsidRPr="00C32874" w:rsidRDefault="0025759B" w:rsidP="00FC5346">
      <w:pPr>
        <w:pStyle w:val="PlainText"/>
        <w:tabs>
          <w:tab w:val="clear" w:pos="720"/>
          <w:tab w:val="clear" w:pos="1440"/>
          <w:tab w:val="left" w:pos="1134"/>
        </w:tabs>
        <w:ind w:left="567" w:firstLine="0"/>
        <w:rPr>
          <w:rFonts w:cs="Arial"/>
          <w:b/>
          <w:bCs/>
          <w:color w:val="1F497D"/>
          <w:sz w:val="22"/>
          <w:szCs w:val="22"/>
          <w:lang w:val="en-GB"/>
        </w:rPr>
      </w:pPr>
      <w:r w:rsidRPr="00C32874">
        <w:rPr>
          <w:rFonts w:cs="Arial"/>
          <w:b/>
          <w:bCs/>
          <w:color w:val="1F497D"/>
          <w:sz w:val="22"/>
          <w:szCs w:val="22"/>
        </w:rPr>
        <w:t>2</w:t>
      </w:r>
      <w:r w:rsidR="009270CF" w:rsidRPr="00C32874">
        <w:rPr>
          <w:rFonts w:cs="Arial"/>
          <w:b/>
          <w:bCs/>
          <w:color w:val="1F497D"/>
          <w:sz w:val="22"/>
          <w:szCs w:val="22"/>
        </w:rPr>
        <w:t>8</w:t>
      </w:r>
      <w:r w:rsidR="000718A0" w:rsidRPr="00C32874">
        <w:rPr>
          <w:rFonts w:cs="Arial"/>
          <w:b/>
          <w:bCs/>
          <w:color w:val="1F497D"/>
          <w:sz w:val="22"/>
          <w:szCs w:val="22"/>
        </w:rPr>
        <w:t>.</w:t>
      </w:r>
      <w:r w:rsidR="000718A0" w:rsidRPr="00C32874">
        <w:rPr>
          <w:rFonts w:cs="Arial"/>
          <w:b/>
          <w:bCs/>
          <w:color w:val="1F497D"/>
          <w:sz w:val="22"/>
          <w:szCs w:val="22"/>
          <w:lang w:val="en-GB"/>
        </w:rPr>
        <w:t>3</w:t>
      </w:r>
      <w:r w:rsidRPr="00C32874">
        <w:rPr>
          <w:rFonts w:cs="Arial"/>
          <w:b/>
          <w:bCs/>
          <w:color w:val="1F497D"/>
          <w:sz w:val="22"/>
          <w:szCs w:val="22"/>
        </w:rPr>
        <w:tab/>
      </w:r>
      <w:r w:rsidR="0061191B" w:rsidRPr="00C32874">
        <w:rPr>
          <w:rFonts w:cs="Arial"/>
          <w:b/>
          <w:bCs/>
          <w:color w:val="1F497D"/>
          <w:sz w:val="22"/>
          <w:szCs w:val="22"/>
        </w:rPr>
        <w:t xml:space="preserve">Starting </w:t>
      </w:r>
      <w:r w:rsidR="008F6C7E" w:rsidRPr="00C32874">
        <w:rPr>
          <w:rFonts w:cs="Arial"/>
          <w:b/>
          <w:bCs/>
          <w:color w:val="1F497D"/>
          <w:sz w:val="22"/>
          <w:szCs w:val="22"/>
          <w:lang w:val="en-GB"/>
        </w:rPr>
        <w:t>S</w:t>
      </w:r>
      <w:r w:rsidR="0061191B" w:rsidRPr="00C32874">
        <w:rPr>
          <w:rFonts w:cs="Arial"/>
          <w:b/>
          <w:bCs/>
          <w:color w:val="1F497D"/>
          <w:sz w:val="22"/>
          <w:szCs w:val="22"/>
        </w:rPr>
        <w:t xml:space="preserve">alary for </w:t>
      </w:r>
      <w:r w:rsidR="008F6C7E" w:rsidRPr="00C32874">
        <w:rPr>
          <w:rFonts w:cs="Arial"/>
          <w:b/>
          <w:bCs/>
          <w:color w:val="1F497D"/>
          <w:sz w:val="22"/>
          <w:szCs w:val="22"/>
          <w:lang w:val="en-GB"/>
        </w:rPr>
        <w:t>N</w:t>
      </w:r>
      <w:r w:rsidR="0061191B" w:rsidRPr="00C32874">
        <w:rPr>
          <w:rFonts w:cs="Arial"/>
          <w:b/>
          <w:bCs/>
          <w:color w:val="1F497D"/>
          <w:sz w:val="22"/>
          <w:szCs w:val="22"/>
        </w:rPr>
        <w:t xml:space="preserve">ew </w:t>
      </w:r>
      <w:r w:rsidR="008F6C7E" w:rsidRPr="00C32874">
        <w:rPr>
          <w:rFonts w:cs="Arial"/>
          <w:b/>
          <w:bCs/>
          <w:color w:val="1F497D"/>
          <w:sz w:val="22"/>
          <w:szCs w:val="22"/>
          <w:lang w:val="en-GB"/>
        </w:rPr>
        <w:t>A</w:t>
      </w:r>
      <w:r w:rsidR="008F6C7E" w:rsidRPr="00C32874">
        <w:rPr>
          <w:rFonts w:cs="Arial"/>
          <w:b/>
          <w:bCs/>
          <w:color w:val="1F497D"/>
          <w:sz w:val="22"/>
          <w:szCs w:val="22"/>
        </w:rPr>
        <w:t>ppointment</w:t>
      </w:r>
      <w:r w:rsidR="008F6C7E" w:rsidRPr="00C32874">
        <w:rPr>
          <w:rFonts w:cs="Arial"/>
          <w:b/>
          <w:bCs/>
          <w:color w:val="1F497D"/>
          <w:sz w:val="22"/>
          <w:szCs w:val="22"/>
          <w:lang w:val="en-GB"/>
        </w:rPr>
        <w:t>s</w:t>
      </w:r>
    </w:p>
    <w:p w:rsidR="0061191B" w:rsidRPr="00C32874" w:rsidRDefault="0061191B" w:rsidP="00FC5346">
      <w:pPr>
        <w:pStyle w:val="PlainText"/>
        <w:tabs>
          <w:tab w:val="clear" w:pos="720"/>
          <w:tab w:val="clear" w:pos="1440"/>
          <w:tab w:val="left" w:pos="1134"/>
        </w:tabs>
        <w:ind w:left="567" w:firstLine="0"/>
        <w:rPr>
          <w:rFonts w:cs="Arial"/>
          <w:color w:val="1F497D"/>
          <w:sz w:val="22"/>
          <w:szCs w:val="22"/>
          <w:u w:val="single"/>
        </w:rPr>
      </w:pPr>
    </w:p>
    <w:p w:rsidR="0061191B" w:rsidRPr="00F921F9" w:rsidRDefault="0061191B" w:rsidP="00FC5346">
      <w:pPr>
        <w:pStyle w:val="PlainText"/>
        <w:tabs>
          <w:tab w:val="clear" w:pos="720"/>
          <w:tab w:val="clear" w:pos="1440"/>
        </w:tabs>
        <w:ind w:left="1134" w:firstLine="0"/>
        <w:rPr>
          <w:rFonts w:cs="Arial"/>
          <w:sz w:val="22"/>
          <w:szCs w:val="22"/>
          <w:lang w:val="en-GB"/>
        </w:rPr>
      </w:pPr>
      <w:r w:rsidRPr="00C32874">
        <w:rPr>
          <w:rFonts w:cs="Arial"/>
          <w:color w:val="1F497D"/>
          <w:sz w:val="22"/>
          <w:szCs w:val="22"/>
        </w:rPr>
        <w:t xml:space="preserve">Appointments will normally be made at the first point of the appropriate nationally agreed scale.  However, where the qualifications and experience of the successful applicant merits consideration of a higher entry point, this will be </w:t>
      </w:r>
      <w:r w:rsidR="0025759B" w:rsidRPr="00C32874">
        <w:rPr>
          <w:rFonts w:cs="Arial"/>
          <w:color w:val="1F497D"/>
          <w:sz w:val="22"/>
          <w:szCs w:val="22"/>
        </w:rPr>
        <w:t xml:space="preserve">examined and, if appropriate, a </w:t>
      </w:r>
      <w:r w:rsidRPr="00C32874">
        <w:rPr>
          <w:rFonts w:cs="Arial"/>
          <w:color w:val="1F497D"/>
          <w:sz w:val="22"/>
          <w:szCs w:val="22"/>
        </w:rPr>
        <w:t>higher starting salary may be paid.</w:t>
      </w:r>
      <w:r w:rsidR="00856FC3" w:rsidRPr="00C32874">
        <w:rPr>
          <w:rFonts w:cs="Arial"/>
          <w:color w:val="1F497D"/>
          <w:sz w:val="22"/>
          <w:szCs w:val="22"/>
          <w:lang w:val="en-GB"/>
        </w:rPr>
        <w:t xml:space="preserve">  Current NJC Salary scales can be found</w:t>
      </w:r>
      <w:r w:rsidR="007B28D0">
        <w:rPr>
          <w:rFonts w:cs="Arial"/>
          <w:sz w:val="22"/>
          <w:szCs w:val="22"/>
          <w:lang w:val="en-GB"/>
        </w:rPr>
        <w:t xml:space="preserve"> </w:t>
      </w:r>
      <w:r w:rsidR="007B28D0" w:rsidRPr="00427D7C">
        <w:rPr>
          <w:rFonts w:cs="Arial"/>
          <w:color w:val="365F91"/>
          <w:sz w:val="22"/>
          <w:szCs w:val="22"/>
          <w:lang w:val="en-GB"/>
        </w:rPr>
        <w:t>on the extranet.</w:t>
      </w:r>
    </w:p>
    <w:p w:rsidR="0025759B" w:rsidRPr="00F921F9" w:rsidRDefault="0025759B" w:rsidP="00FC5346">
      <w:pPr>
        <w:pStyle w:val="PlainText"/>
        <w:tabs>
          <w:tab w:val="clear" w:pos="720"/>
          <w:tab w:val="clear" w:pos="1440"/>
          <w:tab w:val="left" w:pos="1134"/>
        </w:tabs>
        <w:ind w:left="567" w:firstLine="0"/>
        <w:rPr>
          <w:rFonts w:cs="Arial"/>
          <w:sz w:val="22"/>
          <w:szCs w:val="22"/>
        </w:rPr>
      </w:pPr>
    </w:p>
    <w:p w:rsidR="0061191B" w:rsidRPr="00A11259" w:rsidRDefault="0025759B" w:rsidP="00FC5346">
      <w:pPr>
        <w:pStyle w:val="PlainText"/>
        <w:tabs>
          <w:tab w:val="clear" w:pos="720"/>
          <w:tab w:val="clear" w:pos="1440"/>
          <w:tab w:val="left" w:pos="1134"/>
        </w:tabs>
        <w:ind w:left="567" w:firstLine="0"/>
        <w:rPr>
          <w:rFonts w:cs="Arial"/>
          <w:b/>
          <w:bCs/>
          <w:color w:val="1F497D"/>
          <w:sz w:val="22"/>
          <w:szCs w:val="22"/>
          <w:lang w:val="en-GB"/>
        </w:rPr>
      </w:pPr>
      <w:r w:rsidRPr="00C32874">
        <w:rPr>
          <w:rFonts w:cs="Arial"/>
          <w:b/>
          <w:bCs/>
          <w:color w:val="1F497D"/>
          <w:sz w:val="22"/>
          <w:szCs w:val="22"/>
        </w:rPr>
        <w:t>2</w:t>
      </w:r>
      <w:r w:rsidR="009270CF" w:rsidRPr="00C32874">
        <w:rPr>
          <w:rFonts w:cs="Arial"/>
          <w:b/>
          <w:bCs/>
          <w:color w:val="1F497D"/>
          <w:sz w:val="22"/>
          <w:szCs w:val="22"/>
        </w:rPr>
        <w:t>8</w:t>
      </w:r>
      <w:r w:rsidR="000718A0" w:rsidRPr="00C32874">
        <w:rPr>
          <w:rFonts w:cs="Arial"/>
          <w:b/>
          <w:bCs/>
          <w:color w:val="1F497D"/>
          <w:sz w:val="22"/>
          <w:szCs w:val="22"/>
        </w:rPr>
        <w:t>.</w:t>
      </w:r>
      <w:r w:rsidR="000718A0" w:rsidRPr="00C32874">
        <w:rPr>
          <w:rFonts w:cs="Arial"/>
          <w:b/>
          <w:bCs/>
          <w:color w:val="1F497D"/>
          <w:sz w:val="22"/>
          <w:szCs w:val="22"/>
          <w:lang w:val="en-GB"/>
        </w:rPr>
        <w:t>4</w:t>
      </w:r>
      <w:r w:rsidR="009740F5" w:rsidRPr="00C32874">
        <w:rPr>
          <w:rFonts w:cs="Arial"/>
          <w:b/>
          <w:bCs/>
          <w:color w:val="1F497D"/>
          <w:sz w:val="22"/>
          <w:szCs w:val="22"/>
          <w:lang w:val="en-GB"/>
        </w:rPr>
        <w:tab/>
      </w:r>
      <w:r w:rsidR="005100A8" w:rsidRPr="00C32874">
        <w:rPr>
          <w:rFonts w:cs="Arial"/>
          <w:b/>
          <w:bCs/>
          <w:color w:val="1F497D"/>
          <w:sz w:val="22"/>
          <w:szCs w:val="22"/>
          <w:lang w:val="en-GB"/>
        </w:rPr>
        <w:t>Salary</w:t>
      </w:r>
      <w:r w:rsidR="0061191B" w:rsidRPr="00C32874">
        <w:rPr>
          <w:rFonts w:cs="Arial"/>
          <w:b/>
          <w:bCs/>
          <w:color w:val="1F497D"/>
          <w:sz w:val="22"/>
          <w:szCs w:val="22"/>
        </w:rPr>
        <w:t xml:space="preserve"> </w:t>
      </w:r>
      <w:r w:rsidR="008F6C7E" w:rsidRPr="00C32874">
        <w:rPr>
          <w:rFonts w:cs="Arial"/>
          <w:b/>
          <w:bCs/>
          <w:color w:val="1F497D"/>
          <w:sz w:val="22"/>
          <w:szCs w:val="22"/>
          <w:lang w:val="en-GB"/>
        </w:rPr>
        <w:t>I</w:t>
      </w:r>
      <w:r w:rsidR="00A830ED" w:rsidRPr="00C32874">
        <w:rPr>
          <w:rFonts w:cs="Arial"/>
          <w:b/>
          <w:bCs/>
          <w:color w:val="1F497D"/>
          <w:sz w:val="22"/>
          <w:szCs w:val="22"/>
          <w:lang w:val="en-GB"/>
        </w:rPr>
        <w:t>n</w:t>
      </w:r>
      <w:r w:rsidR="0061191B" w:rsidRPr="00C32874">
        <w:rPr>
          <w:rFonts w:cs="Arial"/>
          <w:b/>
          <w:bCs/>
          <w:color w:val="1F497D"/>
          <w:sz w:val="22"/>
          <w:szCs w:val="22"/>
        </w:rPr>
        <w:t>crements</w:t>
      </w:r>
    </w:p>
    <w:p w:rsidR="0061191B" w:rsidRPr="00C32874" w:rsidRDefault="0061191B" w:rsidP="00FC5346">
      <w:pPr>
        <w:pStyle w:val="PlainText"/>
        <w:tabs>
          <w:tab w:val="clear" w:pos="720"/>
          <w:tab w:val="clear" w:pos="1440"/>
          <w:tab w:val="left" w:pos="1134"/>
        </w:tabs>
        <w:ind w:left="567" w:firstLine="0"/>
        <w:rPr>
          <w:rFonts w:cs="Arial"/>
          <w:b/>
          <w:color w:val="1F497D"/>
          <w:sz w:val="22"/>
          <w:szCs w:val="22"/>
        </w:rPr>
      </w:pPr>
    </w:p>
    <w:p w:rsidR="0061191B" w:rsidRDefault="0061191B" w:rsidP="00FC5346">
      <w:pPr>
        <w:pStyle w:val="PlainText"/>
        <w:tabs>
          <w:tab w:val="clear" w:pos="720"/>
          <w:tab w:val="clear" w:pos="1440"/>
        </w:tabs>
        <w:ind w:left="1134" w:firstLine="0"/>
        <w:rPr>
          <w:rFonts w:cs="Arial"/>
          <w:color w:val="1F497D"/>
          <w:sz w:val="22"/>
          <w:szCs w:val="22"/>
          <w:lang w:val="en-GB"/>
        </w:rPr>
      </w:pPr>
      <w:r w:rsidRPr="00C32874">
        <w:rPr>
          <w:rFonts w:cs="Arial"/>
          <w:color w:val="1F497D"/>
          <w:sz w:val="22"/>
          <w:szCs w:val="22"/>
        </w:rPr>
        <w:t xml:space="preserve">The </w:t>
      </w:r>
      <w:r w:rsidR="005B2375" w:rsidRPr="00C32874">
        <w:rPr>
          <w:rFonts w:cs="Arial"/>
          <w:color w:val="1F497D"/>
          <w:sz w:val="22"/>
          <w:szCs w:val="22"/>
        </w:rPr>
        <w:t>Governing Body</w:t>
      </w:r>
      <w:r w:rsidRPr="00C32874">
        <w:rPr>
          <w:rFonts w:cs="Arial"/>
          <w:color w:val="1F497D"/>
          <w:sz w:val="22"/>
          <w:szCs w:val="22"/>
        </w:rPr>
        <w:t xml:space="preserve"> </w:t>
      </w:r>
      <w:r w:rsidR="00855091" w:rsidRPr="00C32874">
        <w:rPr>
          <w:rFonts w:cs="Arial"/>
          <w:color w:val="1F497D"/>
          <w:sz w:val="22"/>
          <w:szCs w:val="22"/>
        </w:rPr>
        <w:t>will ensure that staff eligible to receive pay awards do so in</w:t>
      </w:r>
      <w:r w:rsidR="005100A8" w:rsidRPr="00C32874">
        <w:rPr>
          <w:rFonts w:cs="Arial"/>
          <w:color w:val="1F497D"/>
          <w:sz w:val="22"/>
          <w:szCs w:val="22"/>
        </w:rPr>
        <w:t xml:space="preserve"> line with the provisions of the Performance and Development Review Framework</w:t>
      </w:r>
      <w:r w:rsidR="008C559E">
        <w:rPr>
          <w:rFonts w:cs="Arial"/>
          <w:color w:val="1F497D"/>
          <w:sz w:val="22"/>
          <w:szCs w:val="22"/>
          <w:lang w:val="en-GB"/>
        </w:rPr>
        <w:t xml:space="preserve"> (PDR)</w:t>
      </w:r>
      <w:r w:rsidR="005100A8" w:rsidRPr="00C32874">
        <w:rPr>
          <w:rFonts w:cs="Arial"/>
          <w:color w:val="1F497D"/>
          <w:sz w:val="22"/>
          <w:szCs w:val="22"/>
        </w:rPr>
        <w:t xml:space="preserve"> for School Support staff</w:t>
      </w:r>
      <w:r w:rsidR="00FC5346" w:rsidRPr="00C32874">
        <w:rPr>
          <w:rFonts w:cs="Arial"/>
          <w:color w:val="1F497D"/>
          <w:sz w:val="22"/>
          <w:szCs w:val="22"/>
          <w:lang w:val="en-GB"/>
        </w:rPr>
        <w:t xml:space="preserve"> </w:t>
      </w:r>
      <w:r w:rsidR="00680CDB" w:rsidRPr="00C32874">
        <w:rPr>
          <w:rFonts w:cs="Arial"/>
          <w:color w:val="1F497D"/>
          <w:sz w:val="22"/>
          <w:szCs w:val="22"/>
          <w:lang w:val="en-GB"/>
        </w:rPr>
        <w:t xml:space="preserve">(or alternative Support Staff Appraisal Scheme if the LA scheme has not been adopted by the Governing Body), </w:t>
      </w:r>
      <w:r w:rsidR="00855091" w:rsidRPr="00C32874">
        <w:rPr>
          <w:rFonts w:cs="Arial"/>
          <w:color w:val="1F497D"/>
          <w:sz w:val="22"/>
          <w:szCs w:val="22"/>
        </w:rPr>
        <w:t>following their annual</w:t>
      </w:r>
      <w:r w:rsidR="008C559E">
        <w:rPr>
          <w:rFonts w:cs="Arial"/>
          <w:color w:val="1F497D"/>
          <w:sz w:val="22"/>
          <w:szCs w:val="22"/>
          <w:lang w:val="en-GB"/>
        </w:rPr>
        <w:t xml:space="preserve"> </w:t>
      </w:r>
      <w:r w:rsidR="004308A5">
        <w:rPr>
          <w:rFonts w:cs="Arial"/>
          <w:color w:val="1F497D"/>
          <w:sz w:val="22"/>
          <w:szCs w:val="22"/>
          <w:lang w:val="en-GB"/>
        </w:rPr>
        <w:t>P</w:t>
      </w:r>
      <w:r w:rsidR="004308A5" w:rsidRPr="00C32874">
        <w:rPr>
          <w:rFonts w:cs="Arial"/>
          <w:color w:val="1F497D"/>
          <w:sz w:val="22"/>
          <w:szCs w:val="22"/>
        </w:rPr>
        <w:t>erformance</w:t>
      </w:r>
      <w:r w:rsidR="004308A5">
        <w:rPr>
          <w:rFonts w:cs="Arial"/>
          <w:color w:val="1F497D"/>
          <w:sz w:val="22"/>
          <w:szCs w:val="22"/>
          <w:lang w:val="en-GB"/>
        </w:rPr>
        <w:t xml:space="preserve"> R</w:t>
      </w:r>
      <w:r w:rsidR="00855091" w:rsidRPr="00C32874">
        <w:rPr>
          <w:rFonts w:cs="Arial"/>
          <w:color w:val="1F497D"/>
          <w:sz w:val="22"/>
          <w:szCs w:val="22"/>
        </w:rPr>
        <w:t>eview</w:t>
      </w:r>
      <w:r w:rsidR="008F6C7E" w:rsidRPr="00C32874">
        <w:rPr>
          <w:rFonts w:cs="Arial"/>
          <w:color w:val="1F497D"/>
          <w:sz w:val="22"/>
          <w:szCs w:val="22"/>
          <w:lang w:val="en-GB"/>
        </w:rPr>
        <w:t>.</w:t>
      </w:r>
      <w:r w:rsidR="00856FC3" w:rsidRPr="00C32874">
        <w:rPr>
          <w:rFonts w:cs="Arial"/>
          <w:color w:val="1F497D"/>
          <w:sz w:val="22"/>
          <w:szCs w:val="22"/>
          <w:lang w:val="en-GB"/>
        </w:rPr>
        <w:t xml:space="preserve">  This policy recommends the adoption of the council’s Performance and Development Review Framework for Support Staff which can be found </w:t>
      </w:r>
      <w:r w:rsidR="00167FDA" w:rsidRPr="00C32874">
        <w:rPr>
          <w:rFonts w:cs="Arial"/>
          <w:color w:val="1F497D"/>
          <w:sz w:val="22"/>
          <w:szCs w:val="22"/>
          <w:lang w:val="en-GB"/>
        </w:rPr>
        <w:t>on the Schools Extranet Site</w:t>
      </w:r>
    </w:p>
    <w:p w:rsidR="00CA6703" w:rsidRPr="00C32874" w:rsidRDefault="00CA6703" w:rsidP="00FC5346">
      <w:pPr>
        <w:pStyle w:val="PlainText"/>
        <w:tabs>
          <w:tab w:val="clear" w:pos="720"/>
          <w:tab w:val="clear" w:pos="1440"/>
        </w:tabs>
        <w:ind w:left="1134" w:firstLine="0"/>
        <w:rPr>
          <w:rFonts w:cs="Arial"/>
          <w:color w:val="1F497D"/>
          <w:sz w:val="22"/>
          <w:szCs w:val="22"/>
          <w:lang w:val="en-GB"/>
        </w:rPr>
      </w:pPr>
    </w:p>
    <w:p w:rsidR="00A75594" w:rsidRPr="00C32874" w:rsidRDefault="00A75594" w:rsidP="00FC5346">
      <w:pPr>
        <w:pStyle w:val="PlainText"/>
        <w:tabs>
          <w:tab w:val="clear" w:pos="720"/>
          <w:tab w:val="clear" w:pos="1440"/>
          <w:tab w:val="left" w:pos="1134"/>
        </w:tabs>
        <w:ind w:left="567" w:firstLine="0"/>
        <w:rPr>
          <w:rFonts w:cs="Arial"/>
          <w:b/>
          <w:bCs/>
          <w:color w:val="1F497D"/>
          <w:sz w:val="22"/>
          <w:szCs w:val="22"/>
          <w:lang w:val="en-GB"/>
        </w:rPr>
      </w:pPr>
    </w:p>
    <w:p w:rsidR="0061191B" w:rsidRPr="00C32874" w:rsidRDefault="00FE6FD0" w:rsidP="00FC5346">
      <w:pPr>
        <w:pStyle w:val="PlainText"/>
        <w:tabs>
          <w:tab w:val="clear" w:pos="720"/>
          <w:tab w:val="clear" w:pos="1440"/>
          <w:tab w:val="left" w:pos="1134"/>
        </w:tabs>
        <w:ind w:left="567" w:firstLine="0"/>
        <w:rPr>
          <w:rFonts w:cs="Arial"/>
          <w:b/>
          <w:bCs/>
          <w:color w:val="1F497D"/>
          <w:sz w:val="22"/>
          <w:szCs w:val="22"/>
        </w:rPr>
      </w:pPr>
      <w:r w:rsidRPr="00C32874">
        <w:rPr>
          <w:rFonts w:cs="Arial"/>
          <w:b/>
          <w:bCs/>
          <w:color w:val="1F497D"/>
          <w:sz w:val="22"/>
          <w:szCs w:val="22"/>
        </w:rPr>
        <w:t>2</w:t>
      </w:r>
      <w:r w:rsidR="009270CF" w:rsidRPr="00C32874">
        <w:rPr>
          <w:rFonts w:cs="Arial"/>
          <w:b/>
          <w:bCs/>
          <w:color w:val="1F497D"/>
          <w:sz w:val="22"/>
          <w:szCs w:val="22"/>
        </w:rPr>
        <w:t>8</w:t>
      </w:r>
      <w:r w:rsidR="000718A0" w:rsidRPr="00C32874">
        <w:rPr>
          <w:rFonts w:cs="Arial"/>
          <w:b/>
          <w:bCs/>
          <w:color w:val="1F497D"/>
          <w:sz w:val="22"/>
          <w:szCs w:val="22"/>
        </w:rPr>
        <w:t>.</w:t>
      </w:r>
      <w:r w:rsidR="000718A0" w:rsidRPr="00C32874">
        <w:rPr>
          <w:rFonts w:cs="Arial"/>
          <w:b/>
          <w:bCs/>
          <w:color w:val="1F497D"/>
          <w:sz w:val="22"/>
          <w:szCs w:val="22"/>
          <w:lang w:val="en-GB"/>
        </w:rPr>
        <w:t>5</w:t>
      </w:r>
      <w:r w:rsidRPr="00C32874">
        <w:rPr>
          <w:rFonts w:cs="Arial"/>
          <w:b/>
          <w:bCs/>
          <w:color w:val="1F497D"/>
          <w:sz w:val="22"/>
          <w:szCs w:val="22"/>
        </w:rPr>
        <w:tab/>
      </w:r>
      <w:r w:rsidR="0061191B" w:rsidRPr="00C32874">
        <w:rPr>
          <w:rFonts w:cs="Arial"/>
          <w:b/>
          <w:bCs/>
          <w:color w:val="1F497D"/>
          <w:sz w:val="22"/>
          <w:szCs w:val="22"/>
        </w:rPr>
        <w:t xml:space="preserve">Temporary </w:t>
      </w:r>
      <w:r w:rsidR="008F6C7E" w:rsidRPr="00C32874">
        <w:rPr>
          <w:rFonts w:cs="Arial"/>
          <w:b/>
          <w:bCs/>
          <w:color w:val="1F497D"/>
          <w:sz w:val="22"/>
          <w:szCs w:val="22"/>
          <w:lang w:val="en-GB"/>
        </w:rPr>
        <w:t>A</w:t>
      </w:r>
      <w:r w:rsidR="0061191B" w:rsidRPr="00C32874">
        <w:rPr>
          <w:rFonts w:cs="Arial"/>
          <w:b/>
          <w:bCs/>
          <w:color w:val="1F497D"/>
          <w:sz w:val="22"/>
          <w:szCs w:val="22"/>
        </w:rPr>
        <w:t xml:space="preserve">dditional </w:t>
      </w:r>
      <w:r w:rsidR="008F6C7E" w:rsidRPr="00C32874">
        <w:rPr>
          <w:rFonts w:cs="Arial"/>
          <w:b/>
          <w:bCs/>
          <w:color w:val="1F497D"/>
          <w:sz w:val="22"/>
          <w:szCs w:val="22"/>
          <w:lang w:val="en-GB"/>
        </w:rPr>
        <w:t>D</w:t>
      </w:r>
      <w:r w:rsidR="0061191B" w:rsidRPr="00C32874">
        <w:rPr>
          <w:rFonts w:cs="Arial"/>
          <w:b/>
          <w:bCs/>
          <w:color w:val="1F497D"/>
          <w:sz w:val="22"/>
          <w:szCs w:val="22"/>
        </w:rPr>
        <w:t>uties</w:t>
      </w:r>
    </w:p>
    <w:p w:rsidR="0061191B" w:rsidRPr="00C32874" w:rsidRDefault="0061191B" w:rsidP="00FC5346">
      <w:pPr>
        <w:pStyle w:val="PlainText"/>
        <w:tabs>
          <w:tab w:val="clear" w:pos="720"/>
          <w:tab w:val="clear" w:pos="1440"/>
          <w:tab w:val="left" w:pos="1134"/>
        </w:tabs>
        <w:ind w:left="567" w:firstLine="0"/>
        <w:rPr>
          <w:rFonts w:cs="Arial"/>
          <w:color w:val="1F497D"/>
          <w:sz w:val="22"/>
          <w:szCs w:val="22"/>
          <w:lang w:val="en-GB"/>
        </w:rPr>
      </w:pPr>
    </w:p>
    <w:p w:rsidR="0061191B" w:rsidRPr="00C32874" w:rsidRDefault="0061191B" w:rsidP="00F921F9">
      <w:pPr>
        <w:pStyle w:val="PlainText"/>
        <w:tabs>
          <w:tab w:val="clear" w:pos="720"/>
          <w:tab w:val="clear" w:pos="1440"/>
        </w:tabs>
        <w:ind w:left="1134" w:firstLine="0"/>
        <w:rPr>
          <w:rFonts w:cs="Arial"/>
          <w:color w:val="1F497D"/>
          <w:sz w:val="22"/>
          <w:szCs w:val="22"/>
        </w:rPr>
      </w:pPr>
      <w:r w:rsidRPr="00C32874">
        <w:rPr>
          <w:rFonts w:cs="Arial"/>
          <w:color w:val="1F497D"/>
          <w:sz w:val="22"/>
          <w:szCs w:val="22"/>
        </w:rPr>
        <w:t xml:space="preserve">The </w:t>
      </w:r>
      <w:r w:rsidR="005B2375" w:rsidRPr="00C32874">
        <w:rPr>
          <w:rFonts w:cs="Arial"/>
          <w:color w:val="1F497D"/>
          <w:sz w:val="22"/>
          <w:szCs w:val="22"/>
        </w:rPr>
        <w:t>Governing Body</w:t>
      </w:r>
      <w:r w:rsidRPr="00C32874">
        <w:rPr>
          <w:rFonts w:cs="Arial"/>
          <w:color w:val="1F497D"/>
          <w:sz w:val="22"/>
          <w:szCs w:val="22"/>
        </w:rPr>
        <w:t xml:space="preserve"> will follow the practice of the LA with respect to the allocation of higher salary payments</w:t>
      </w:r>
      <w:r w:rsidR="008F6C7E" w:rsidRPr="00C32874">
        <w:rPr>
          <w:rFonts w:cs="Arial"/>
          <w:color w:val="1F497D"/>
          <w:sz w:val="22"/>
          <w:szCs w:val="22"/>
          <w:lang w:val="en-GB"/>
        </w:rPr>
        <w:t>,</w:t>
      </w:r>
      <w:r w:rsidRPr="00C32874">
        <w:rPr>
          <w:rFonts w:cs="Arial"/>
          <w:color w:val="1F497D"/>
          <w:sz w:val="22"/>
          <w:szCs w:val="22"/>
        </w:rPr>
        <w:t xml:space="preserve"> where the duties of a more highly</w:t>
      </w:r>
      <w:r w:rsidR="008F6C7E" w:rsidRPr="00C32874">
        <w:rPr>
          <w:rFonts w:cs="Arial"/>
          <w:color w:val="1F497D"/>
          <w:sz w:val="22"/>
          <w:szCs w:val="22"/>
          <w:lang w:val="en-GB"/>
        </w:rPr>
        <w:t>-</w:t>
      </w:r>
      <w:r w:rsidRPr="00C32874">
        <w:rPr>
          <w:rFonts w:cs="Arial"/>
          <w:color w:val="1F497D"/>
          <w:sz w:val="22"/>
          <w:szCs w:val="22"/>
        </w:rPr>
        <w:t xml:space="preserve">graded post are undertaken in whole or in </w:t>
      </w:r>
      <w:r w:rsidR="004D4BC6" w:rsidRPr="00C32874">
        <w:rPr>
          <w:rFonts w:cs="Arial"/>
          <w:color w:val="1F497D"/>
          <w:sz w:val="22"/>
          <w:szCs w:val="22"/>
          <w:lang w:val="en-GB"/>
        </w:rPr>
        <w:t>p</w:t>
      </w:r>
      <w:r w:rsidR="004D4BC6" w:rsidRPr="00C32874">
        <w:rPr>
          <w:rFonts w:cs="Arial"/>
          <w:color w:val="1F497D"/>
          <w:sz w:val="22"/>
          <w:szCs w:val="22"/>
        </w:rPr>
        <w:t>art</w:t>
      </w:r>
      <w:r w:rsidRPr="00C32874">
        <w:rPr>
          <w:rFonts w:cs="Arial"/>
          <w:color w:val="1F497D"/>
          <w:sz w:val="22"/>
          <w:szCs w:val="22"/>
        </w:rPr>
        <w:t xml:space="preserve"> as a result of staff absence, a recruitment gap or a short-term project.</w:t>
      </w:r>
    </w:p>
    <w:p w:rsidR="00FE6FD0" w:rsidRPr="00C32874" w:rsidRDefault="00FE6FD0" w:rsidP="00FC5346">
      <w:pPr>
        <w:pStyle w:val="PlainText"/>
        <w:tabs>
          <w:tab w:val="clear" w:pos="720"/>
          <w:tab w:val="clear" w:pos="1440"/>
          <w:tab w:val="left" w:pos="1134"/>
        </w:tabs>
        <w:ind w:left="567" w:firstLine="0"/>
        <w:rPr>
          <w:rFonts w:cs="Arial"/>
          <w:color w:val="1F497D"/>
          <w:sz w:val="22"/>
          <w:szCs w:val="22"/>
        </w:rPr>
      </w:pPr>
    </w:p>
    <w:p w:rsidR="0061191B" w:rsidRPr="001A0D2A" w:rsidRDefault="00FE6FD0" w:rsidP="00FC5346">
      <w:pPr>
        <w:pStyle w:val="PlainText"/>
        <w:tabs>
          <w:tab w:val="clear" w:pos="720"/>
          <w:tab w:val="clear" w:pos="1440"/>
          <w:tab w:val="left" w:pos="1134"/>
        </w:tabs>
        <w:ind w:left="567" w:firstLine="0"/>
        <w:rPr>
          <w:rFonts w:cs="Arial"/>
          <w:b/>
          <w:color w:val="1F497D"/>
          <w:sz w:val="22"/>
          <w:szCs w:val="22"/>
          <w:lang w:val="en-GB"/>
        </w:rPr>
      </w:pPr>
      <w:r w:rsidRPr="00C32874">
        <w:rPr>
          <w:rFonts w:cs="Arial"/>
          <w:b/>
          <w:color w:val="1F497D"/>
          <w:sz w:val="22"/>
          <w:szCs w:val="22"/>
        </w:rPr>
        <w:t>2</w:t>
      </w:r>
      <w:r w:rsidR="009270CF" w:rsidRPr="00C32874">
        <w:rPr>
          <w:rFonts w:cs="Arial"/>
          <w:b/>
          <w:color w:val="1F497D"/>
          <w:sz w:val="22"/>
          <w:szCs w:val="22"/>
        </w:rPr>
        <w:t>8</w:t>
      </w:r>
      <w:r w:rsidR="000718A0" w:rsidRPr="00C32874">
        <w:rPr>
          <w:rFonts w:cs="Arial"/>
          <w:b/>
          <w:color w:val="1F497D"/>
          <w:sz w:val="22"/>
          <w:szCs w:val="22"/>
        </w:rPr>
        <w:t>.</w:t>
      </w:r>
      <w:r w:rsidR="000718A0" w:rsidRPr="00C32874">
        <w:rPr>
          <w:rFonts w:cs="Arial"/>
          <w:b/>
          <w:color w:val="1F497D"/>
          <w:sz w:val="22"/>
          <w:szCs w:val="22"/>
          <w:lang w:val="en-GB"/>
        </w:rPr>
        <w:t>6</w:t>
      </w:r>
      <w:r w:rsidR="005D0420" w:rsidRPr="00C32874">
        <w:rPr>
          <w:rFonts w:cs="Arial"/>
          <w:b/>
          <w:color w:val="1F497D"/>
          <w:sz w:val="22"/>
          <w:szCs w:val="22"/>
          <w:lang w:val="en-GB"/>
        </w:rPr>
        <w:tab/>
      </w:r>
      <w:r w:rsidR="005D0420" w:rsidRPr="00C32874">
        <w:rPr>
          <w:rFonts w:cs="Arial"/>
          <w:b/>
          <w:color w:val="1F497D"/>
          <w:sz w:val="22"/>
          <w:szCs w:val="22"/>
        </w:rPr>
        <w:t xml:space="preserve">Honoraria </w:t>
      </w:r>
      <w:r w:rsidR="004308A5">
        <w:rPr>
          <w:rFonts w:cs="Arial"/>
          <w:b/>
          <w:color w:val="1F497D"/>
          <w:sz w:val="22"/>
          <w:szCs w:val="22"/>
          <w:lang w:val="en-GB"/>
        </w:rPr>
        <w:t>P</w:t>
      </w:r>
      <w:r w:rsidR="0061191B" w:rsidRPr="00C32874">
        <w:rPr>
          <w:rFonts w:cs="Arial"/>
          <w:b/>
          <w:color w:val="1F497D"/>
          <w:sz w:val="22"/>
          <w:szCs w:val="22"/>
        </w:rPr>
        <w:t>ayments</w:t>
      </w:r>
    </w:p>
    <w:p w:rsidR="0061191B" w:rsidRPr="00C32874" w:rsidRDefault="0061191B" w:rsidP="00FC5346">
      <w:pPr>
        <w:pStyle w:val="PlainText"/>
        <w:tabs>
          <w:tab w:val="clear" w:pos="720"/>
          <w:tab w:val="clear" w:pos="1440"/>
          <w:tab w:val="left" w:pos="1134"/>
        </w:tabs>
        <w:ind w:left="567" w:firstLine="0"/>
        <w:rPr>
          <w:rFonts w:cs="Arial"/>
          <w:color w:val="1F497D"/>
          <w:sz w:val="22"/>
          <w:szCs w:val="22"/>
        </w:rPr>
      </w:pPr>
    </w:p>
    <w:p w:rsidR="00FE6FD0" w:rsidRPr="00C32874" w:rsidRDefault="006153A6" w:rsidP="00F921F9">
      <w:pPr>
        <w:pStyle w:val="PlainText"/>
        <w:tabs>
          <w:tab w:val="clear" w:pos="720"/>
          <w:tab w:val="clear" w:pos="1440"/>
          <w:tab w:val="left" w:pos="1134"/>
        </w:tabs>
        <w:ind w:left="1134" w:hanging="567"/>
        <w:rPr>
          <w:rFonts w:cs="Arial"/>
          <w:color w:val="1F497D"/>
          <w:sz w:val="22"/>
          <w:szCs w:val="22"/>
        </w:rPr>
      </w:pPr>
      <w:r w:rsidRPr="00C32874">
        <w:rPr>
          <w:rFonts w:cs="Arial"/>
          <w:color w:val="1F497D"/>
          <w:sz w:val="22"/>
          <w:szCs w:val="22"/>
          <w:lang w:val="en-GB"/>
        </w:rPr>
        <w:tab/>
      </w:r>
      <w:r w:rsidR="0061191B" w:rsidRPr="00C32874">
        <w:rPr>
          <w:rFonts w:cs="Arial"/>
          <w:color w:val="1F497D"/>
          <w:sz w:val="22"/>
          <w:szCs w:val="22"/>
        </w:rPr>
        <w:t xml:space="preserve">The </w:t>
      </w:r>
      <w:r w:rsidR="005B2375" w:rsidRPr="00C32874">
        <w:rPr>
          <w:rFonts w:cs="Arial"/>
          <w:color w:val="1F497D"/>
          <w:sz w:val="22"/>
          <w:szCs w:val="22"/>
        </w:rPr>
        <w:t>Governing Body</w:t>
      </w:r>
      <w:r w:rsidR="0061191B" w:rsidRPr="00C32874">
        <w:rPr>
          <w:rFonts w:cs="Arial"/>
          <w:color w:val="1F497D"/>
          <w:sz w:val="22"/>
          <w:szCs w:val="22"/>
        </w:rPr>
        <w:t xml:space="preserve"> will follow the practice of the LA with respect to the use and application of honoraria payments for NJC (green book) staff.</w:t>
      </w:r>
    </w:p>
    <w:p w:rsidR="00FE6FD0" w:rsidRPr="00F921F9" w:rsidRDefault="00FE6FD0" w:rsidP="008F367D">
      <w:pPr>
        <w:pStyle w:val="PlainText"/>
        <w:tabs>
          <w:tab w:val="clear" w:pos="720"/>
          <w:tab w:val="clear" w:pos="1440"/>
        </w:tabs>
        <w:ind w:left="851" w:hanging="851"/>
        <w:rPr>
          <w:rFonts w:cs="Arial"/>
          <w:sz w:val="22"/>
          <w:szCs w:val="22"/>
        </w:rPr>
      </w:pPr>
    </w:p>
    <w:p w:rsidR="00FE0991" w:rsidRPr="00C32874" w:rsidRDefault="00FE6FD0" w:rsidP="00F921F9">
      <w:pPr>
        <w:pStyle w:val="PlainText"/>
        <w:tabs>
          <w:tab w:val="clear" w:pos="720"/>
          <w:tab w:val="clear" w:pos="1440"/>
          <w:tab w:val="left" w:pos="567"/>
        </w:tabs>
        <w:ind w:left="0" w:firstLine="0"/>
        <w:rPr>
          <w:rFonts w:cs="Arial"/>
          <w:color w:val="1F497D"/>
          <w:sz w:val="22"/>
          <w:szCs w:val="22"/>
        </w:rPr>
      </w:pPr>
      <w:r w:rsidRPr="00C32874">
        <w:rPr>
          <w:rFonts w:cs="Arial"/>
          <w:b/>
          <w:color w:val="1F497D"/>
          <w:sz w:val="22"/>
          <w:szCs w:val="22"/>
        </w:rPr>
        <w:t>2</w:t>
      </w:r>
      <w:r w:rsidR="009270CF" w:rsidRPr="00C32874">
        <w:rPr>
          <w:rFonts w:cs="Arial"/>
          <w:b/>
          <w:color w:val="1F497D"/>
          <w:sz w:val="22"/>
          <w:szCs w:val="22"/>
        </w:rPr>
        <w:t>9</w:t>
      </w:r>
      <w:r w:rsidR="006153A6" w:rsidRPr="00C32874">
        <w:rPr>
          <w:rFonts w:cs="Arial"/>
          <w:b/>
          <w:color w:val="1F497D"/>
          <w:sz w:val="22"/>
          <w:szCs w:val="22"/>
          <w:lang w:val="en-GB"/>
        </w:rPr>
        <w:t>.</w:t>
      </w:r>
      <w:r w:rsidRPr="00C32874">
        <w:rPr>
          <w:rFonts w:cs="Arial"/>
          <w:b/>
          <w:color w:val="1F497D"/>
          <w:sz w:val="22"/>
          <w:szCs w:val="22"/>
        </w:rPr>
        <w:tab/>
      </w:r>
      <w:r w:rsidR="004D4BC6" w:rsidRPr="00C32874">
        <w:rPr>
          <w:rFonts w:cs="Arial"/>
          <w:b/>
          <w:color w:val="1F497D"/>
          <w:sz w:val="22"/>
          <w:szCs w:val="22"/>
        </w:rPr>
        <w:t>Part</w:t>
      </w:r>
      <w:r w:rsidR="00DE7AB2" w:rsidRPr="00C32874">
        <w:rPr>
          <w:rFonts w:cs="Arial"/>
          <w:b/>
          <w:color w:val="1F497D"/>
          <w:sz w:val="22"/>
          <w:szCs w:val="22"/>
        </w:rPr>
        <w:t xml:space="preserve">-time </w:t>
      </w:r>
      <w:r w:rsidR="00A869F5" w:rsidRPr="00C32874">
        <w:rPr>
          <w:rFonts w:cs="Arial"/>
          <w:b/>
          <w:color w:val="1F497D"/>
          <w:sz w:val="22"/>
          <w:szCs w:val="22"/>
          <w:lang w:val="en-GB"/>
        </w:rPr>
        <w:t>E</w:t>
      </w:r>
      <w:r w:rsidR="00CE58A9" w:rsidRPr="00C32874">
        <w:rPr>
          <w:rFonts w:cs="Arial"/>
          <w:b/>
          <w:color w:val="1F497D"/>
          <w:sz w:val="22"/>
          <w:szCs w:val="22"/>
        </w:rPr>
        <w:t>mployees</w:t>
      </w:r>
    </w:p>
    <w:p w:rsidR="00FE0991" w:rsidRPr="00C32874" w:rsidRDefault="00FE0991" w:rsidP="008F367D">
      <w:pPr>
        <w:tabs>
          <w:tab w:val="left" w:pos="2160"/>
        </w:tabs>
        <w:overflowPunct w:val="0"/>
        <w:autoSpaceDE w:val="0"/>
        <w:autoSpaceDN w:val="0"/>
        <w:adjustRightInd w:val="0"/>
        <w:ind w:left="851" w:hanging="851"/>
        <w:jc w:val="both"/>
        <w:textAlignment w:val="baseline"/>
        <w:rPr>
          <w:rFonts w:ascii="Arial" w:hAnsi="Arial" w:cs="Arial"/>
          <w:b/>
          <w:color w:val="1F497D"/>
          <w:sz w:val="22"/>
          <w:szCs w:val="22"/>
          <w:lang w:eastAsia="en-US"/>
        </w:rPr>
      </w:pPr>
    </w:p>
    <w:p w:rsidR="00FE0991" w:rsidRPr="008D00A5" w:rsidRDefault="00915E25" w:rsidP="00F921F9">
      <w:pPr>
        <w:tabs>
          <w:tab w:val="left" w:pos="1134"/>
        </w:tabs>
        <w:overflowPunct w:val="0"/>
        <w:autoSpaceDE w:val="0"/>
        <w:autoSpaceDN w:val="0"/>
        <w:adjustRightInd w:val="0"/>
        <w:ind w:left="1134" w:hanging="567"/>
        <w:jc w:val="both"/>
        <w:textAlignment w:val="baseline"/>
        <w:rPr>
          <w:rFonts w:ascii="Arial" w:hAnsi="Arial" w:cs="Arial"/>
          <w:b/>
          <w:color w:val="1F497D"/>
          <w:sz w:val="22"/>
          <w:szCs w:val="22"/>
        </w:rPr>
      </w:pPr>
      <w:r w:rsidRPr="00C32874">
        <w:rPr>
          <w:rFonts w:ascii="Arial" w:hAnsi="Arial" w:cs="Arial"/>
          <w:b/>
          <w:color w:val="1F497D"/>
          <w:sz w:val="22"/>
          <w:szCs w:val="22"/>
        </w:rPr>
        <w:t>29.1</w:t>
      </w:r>
      <w:r w:rsidR="007A0D3F" w:rsidRPr="00C32874">
        <w:rPr>
          <w:rFonts w:ascii="Arial" w:hAnsi="Arial" w:cs="Arial"/>
          <w:color w:val="1F497D"/>
          <w:sz w:val="22"/>
          <w:szCs w:val="22"/>
        </w:rPr>
        <w:tab/>
      </w:r>
      <w:r w:rsidR="00E02C97" w:rsidRPr="00C32874">
        <w:rPr>
          <w:rFonts w:ascii="Arial" w:hAnsi="Arial" w:cs="Arial"/>
          <w:i/>
          <w:color w:val="1F497D"/>
          <w:sz w:val="22"/>
          <w:szCs w:val="22"/>
        </w:rPr>
        <w:t>Teachers</w:t>
      </w:r>
      <w:r w:rsidR="00A869F5" w:rsidRPr="00C32874">
        <w:rPr>
          <w:rFonts w:ascii="Arial" w:hAnsi="Arial" w:cs="Arial"/>
          <w:i/>
          <w:color w:val="1F497D"/>
          <w:sz w:val="22"/>
          <w:szCs w:val="22"/>
        </w:rPr>
        <w:t>:</w:t>
      </w:r>
      <w:r w:rsidR="00AF4212" w:rsidRPr="00C32874">
        <w:rPr>
          <w:rFonts w:ascii="Arial" w:hAnsi="Arial" w:cs="Arial"/>
          <w:color w:val="1F497D"/>
          <w:sz w:val="22"/>
          <w:szCs w:val="22"/>
        </w:rPr>
        <w:t xml:space="preserve"> t</w:t>
      </w:r>
      <w:r w:rsidR="00FE0991" w:rsidRPr="00C32874">
        <w:rPr>
          <w:rFonts w:ascii="Arial" w:hAnsi="Arial" w:cs="Arial"/>
          <w:color w:val="1F497D"/>
          <w:sz w:val="22"/>
          <w:szCs w:val="22"/>
        </w:rPr>
        <w:t xml:space="preserve">he </w:t>
      </w:r>
      <w:r w:rsidR="005B2375" w:rsidRPr="00C32874">
        <w:rPr>
          <w:rFonts w:ascii="Arial" w:hAnsi="Arial" w:cs="Arial"/>
          <w:color w:val="1F497D"/>
          <w:sz w:val="22"/>
          <w:szCs w:val="22"/>
        </w:rPr>
        <w:t>Governing Body</w:t>
      </w:r>
      <w:r w:rsidR="00FE0991" w:rsidRPr="00C32874">
        <w:rPr>
          <w:rFonts w:ascii="Arial" w:hAnsi="Arial" w:cs="Arial"/>
          <w:color w:val="1F497D"/>
          <w:sz w:val="22"/>
          <w:szCs w:val="22"/>
        </w:rPr>
        <w:t xml:space="preserve"> will apply the </w:t>
      </w:r>
      <w:r w:rsidR="00FE0991" w:rsidRPr="00E42F71">
        <w:rPr>
          <w:rFonts w:ascii="Arial" w:hAnsi="Arial" w:cs="Arial"/>
          <w:color w:val="1F497D"/>
          <w:sz w:val="22"/>
          <w:szCs w:val="22"/>
        </w:rPr>
        <w:t xml:space="preserve">provisions of </w:t>
      </w:r>
      <w:r w:rsidR="00A869F5" w:rsidRPr="00E42F71">
        <w:rPr>
          <w:rFonts w:ascii="Arial" w:hAnsi="Arial" w:cs="Arial"/>
          <w:color w:val="1F497D"/>
          <w:sz w:val="22"/>
          <w:szCs w:val="22"/>
        </w:rPr>
        <w:t xml:space="preserve">the </w:t>
      </w:r>
      <w:r w:rsidR="00BE51B9" w:rsidRPr="00496FAD">
        <w:rPr>
          <w:rFonts w:ascii="Arial" w:hAnsi="Arial" w:cs="Arial"/>
          <w:color w:val="1F497D"/>
          <w:sz w:val="22"/>
          <w:szCs w:val="22"/>
        </w:rPr>
        <w:t>STPCD</w:t>
      </w:r>
      <w:r w:rsidR="00FE0991" w:rsidRPr="001F5C34">
        <w:rPr>
          <w:rFonts w:ascii="Arial" w:hAnsi="Arial" w:cs="Arial"/>
          <w:color w:val="1F497D"/>
          <w:sz w:val="22"/>
          <w:szCs w:val="22"/>
        </w:rPr>
        <w:t xml:space="preserve"> in relation to </w:t>
      </w:r>
      <w:r w:rsidR="004D4BC6" w:rsidRPr="008D00A5">
        <w:rPr>
          <w:rFonts w:ascii="Arial" w:hAnsi="Arial" w:cs="Arial"/>
          <w:color w:val="1F497D"/>
          <w:sz w:val="22"/>
          <w:szCs w:val="22"/>
        </w:rPr>
        <w:t>part</w:t>
      </w:r>
      <w:r w:rsidR="00FE0991" w:rsidRPr="008D00A5">
        <w:rPr>
          <w:rFonts w:ascii="Arial" w:hAnsi="Arial" w:cs="Arial"/>
          <w:color w:val="1F497D"/>
          <w:sz w:val="22"/>
          <w:szCs w:val="22"/>
        </w:rPr>
        <w:t xml:space="preserve">-time </w:t>
      </w:r>
      <w:r w:rsidR="00E02C97" w:rsidRPr="008D00A5">
        <w:rPr>
          <w:rFonts w:ascii="Arial" w:hAnsi="Arial" w:cs="Arial"/>
          <w:color w:val="1F497D"/>
          <w:sz w:val="22"/>
          <w:szCs w:val="22"/>
        </w:rPr>
        <w:t>Teachers</w:t>
      </w:r>
      <w:r w:rsidR="00FE0991" w:rsidRPr="008D00A5">
        <w:rPr>
          <w:rFonts w:ascii="Arial" w:hAnsi="Arial" w:cs="Arial"/>
          <w:color w:val="1F497D"/>
          <w:sz w:val="22"/>
          <w:szCs w:val="22"/>
        </w:rPr>
        <w:t xml:space="preserve">’ pay and working time, in accordance with </w:t>
      </w:r>
      <w:r w:rsidR="0093489E" w:rsidRPr="008D00A5">
        <w:rPr>
          <w:rFonts w:ascii="Arial" w:hAnsi="Arial" w:cs="Arial"/>
          <w:color w:val="1F497D"/>
          <w:sz w:val="22"/>
          <w:szCs w:val="22"/>
        </w:rPr>
        <w:t>Section 2</w:t>
      </w:r>
      <w:r w:rsidR="00A869F5" w:rsidRPr="008D00A5">
        <w:rPr>
          <w:rFonts w:ascii="Arial" w:hAnsi="Arial" w:cs="Arial"/>
          <w:color w:val="1F497D"/>
          <w:sz w:val="22"/>
          <w:szCs w:val="22"/>
        </w:rPr>
        <w:t>,</w:t>
      </w:r>
      <w:r w:rsidR="0093489E" w:rsidRPr="008D00A5">
        <w:rPr>
          <w:rFonts w:ascii="Arial" w:hAnsi="Arial" w:cs="Arial"/>
          <w:color w:val="1F497D"/>
          <w:sz w:val="22"/>
          <w:szCs w:val="22"/>
        </w:rPr>
        <w:t xml:space="preserve"> </w:t>
      </w:r>
      <w:r w:rsidR="004D4BC6" w:rsidRPr="008D00A5">
        <w:rPr>
          <w:rFonts w:ascii="Arial" w:hAnsi="Arial" w:cs="Arial"/>
          <w:color w:val="1F497D"/>
          <w:sz w:val="22"/>
          <w:szCs w:val="22"/>
        </w:rPr>
        <w:t>Part</w:t>
      </w:r>
      <w:r w:rsidR="0093489E" w:rsidRPr="008D00A5">
        <w:rPr>
          <w:rFonts w:ascii="Arial" w:hAnsi="Arial" w:cs="Arial"/>
          <w:color w:val="1F497D"/>
          <w:sz w:val="22"/>
          <w:szCs w:val="22"/>
        </w:rPr>
        <w:t xml:space="preserve"> 6 and Section 3 of the STPCD Guidance</w:t>
      </w:r>
      <w:r w:rsidR="00A859C6" w:rsidRPr="008D00A5">
        <w:rPr>
          <w:rFonts w:ascii="Arial" w:hAnsi="Arial" w:cs="Arial"/>
          <w:color w:val="1F497D"/>
          <w:sz w:val="22"/>
          <w:szCs w:val="22"/>
        </w:rPr>
        <w:t>.</w:t>
      </w:r>
    </w:p>
    <w:p w:rsidR="004D0919" w:rsidRPr="008D00A5" w:rsidRDefault="004D0919" w:rsidP="008F367D">
      <w:pPr>
        <w:overflowPunct w:val="0"/>
        <w:autoSpaceDE w:val="0"/>
        <w:autoSpaceDN w:val="0"/>
        <w:adjustRightInd w:val="0"/>
        <w:ind w:left="851" w:hanging="851"/>
        <w:jc w:val="both"/>
        <w:textAlignment w:val="baseline"/>
        <w:rPr>
          <w:rFonts w:ascii="Arial" w:hAnsi="Arial" w:cs="Arial"/>
          <w:color w:val="1F497D"/>
          <w:sz w:val="22"/>
          <w:szCs w:val="22"/>
        </w:rPr>
      </w:pPr>
    </w:p>
    <w:p w:rsidR="00915E25" w:rsidRPr="00C32874" w:rsidRDefault="00915E25" w:rsidP="00F921F9">
      <w:pPr>
        <w:tabs>
          <w:tab w:val="left" w:pos="1134"/>
        </w:tabs>
        <w:overflowPunct w:val="0"/>
        <w:autoSpaceDE w:val="0"/>
        <w:autoSpaceDN w:val="0"/>
        <w:adjustRightInd w:val="0"/>
        <w:ind w:left="1134" w:hanging="567"/>
        <w:jc w:val="both"/>
        <w:textAlignment w:val="baseline"/>
        <w:rPr>
          <w:rFonts w:ascii="Arial" w:hAnsi="Arial" w:cs="Arial"/>
          <w:b/>
          <w:color w:val="1F497D"/>
          <w:sz w:val="22"/>
          <w:szCs w:val="22"/>
        </w:rPr>
      </w:pPr>
      <w:r w:rsidRPr="008D00A5">
        <w:rPr>
          <w:rFonts w:ascii="Arial" w:hAnsi="Arial" w:cs="Arial"/>
          <w:b/>
          <w:color w:val="1F497D"/>
          <w:sz w:val="22"/>
          <w:szCs w:val="22"/>
        </w:rPr>
        <w:t>29.2</w:t>
      </w:r>
      <w:r w:rsidRPr="008D00A5">
        <w:rPr>
          <w:rFonts w:ascii="Arial" w:hAnsi="Arial" w:cs="Arial"/>
          <w:color w:val="1F497D"/>
          <w:sz w:val="22"/>
          <w:szCs w:val="22"/>
        </w:rPr>
        <w:t xml:space="preserve"> </w:t>
      </w:r>
      <w:r w:rsidR="007A0D3F" w:rsidRPr="008D00A5">
        <w:rPr>
          <w:rFonts w:ascii="Arial" w:hAnsi="Arial" w:cs="Arial"/>
          <w:color w:val="1F497D"/>
          <w:sz w:val="22"/>
          <w:szCs w:val="22"/>
        </w:rPr>
        <w:tab/>
      </w:r>
      <w:r w:rsidR="00E02C97" w:rsidRPr="008D00A5">
        <w:rPr>
          <w:rFonts w:ascii="Arial" w:hAnsi="Arial" w:cs="Arial"/>
          <w:color w:val="1F497D"/>
          <w:sz w:val="22"/>
          <w:szCs w:val="22"/>
        </w:rPr>
        <w:t>Teachers</w:t>
      </w:r>
      <w:r w:rsidR="007A0D3F" w:rsidRPr="008D00A5">
        <w:rPr>
          <w:rFonts w:ascii="Arial" w:hAnsi="Arial" w:cs="Arial"/>
          <w:color w:val="1F497D"/>
          <w:sz w:val="22"/>
          <w:szCs w:val="22"/>
        </w:rPr>
        <w:t xml:space="preserve"> employed on an ongoing basis at the school</w:t>
      </w:r>
      <w:r w:rsidR="00643127" w:rsidRPr="008D00A5">
        <w:rPr>
          <w:rFonts w:ascii="Arial" w:hAnsi="Arial" w:cs="Arial"/>
          <w:color w:val="1F497D"/>
          <w:sz w:val="22"/>
          <w:szCs w:val="22"/>
        </w:rPr>
        <w:t>,</w:t>
      </w:r>
      <w:r w:rsidR="007A0D3F" w:rsidRPr="008D00A5">
        <w:rPr>
          <w:rFonts w:ascii="Arial" w:hAnsi="Arial" w:cs="Arial"/>
          <w:color w:val="1F497D"/>
          <w:sz w:val="22"/>
          <w:szCs w:val="22"/>
        </w:rPr>
        <w:t xml:space="preserve"> but who work less than a full working week</w:t>
      </w:r>
      <w:r w:rsidR="00643127" w:rsidRPr="008D00A5">
        <w:rPr>
          <w:rFonts w:ascii="Arial" w:hAnsi="Arial" w:cs="Arial"/>
          <w:color w:val="1F497D"/>
          <w:sz w:val="22"/>
          <w:szCs w:val="22"/>
        </w:rPr>
        <w:t>,</w:t>
      </w:r>
      <w:r w:rsidR="007A0D3F" w:rsidRPr="008D00A5">
        <w:rPr>
          <w:rFonts w:ascii="Arial" w:hAnsi="Arial" w:cs="Arial"/>
          <w:color w:val="1F497D"/>
          <w:sz w:val="22"/>
          <w:szCs w:val="22"/>
        </w:rPr>
        <w:t xml:space="preserve"> are deemed to be </w:t>
      </w:r>
      <w:r w:rsidR="004D4BC6" w:rsidRPr="008D00A5">
        <w:rPr>
          <w:rFonts w:ascii="Arial" w:hAnsi="Arial" w:cs="Arial"/>
          <w:color w:val="1F497D"/>
          <w:sz w:val="22"/>
          <w:szCs w:val="22"/>
        </w:rPr>
        <w:t>part</w:t>
      </w:r>
      <w:r w:rsidR="007A0D3F" w:rsidRPr="008D00A5">
        <w:rPr>
          <w:rFonts w:ascii="Arial" w:hAnsi="Arial" w:cs="Arial"/>
          <w:color w:val="1F497D"/>
          <w:sz w:val="22"/>
          <w:szCs w:val="22"/>
        </w:rPr>
        <w:t xml:space="preserve">-time.  The </w:t>
      </w:r>
      <w:r w:rsidR="005B2375" w:rsidRPr="008D00A5">
        <w:rPr>
          <w:rFonts w:ascii="Arial" w:hAnsi="Arial" w:cs="Arial"/>
          <w:color w:val="1F497D"/>
          <w:sz w:val="22"/>
          <w:szCs w:val="22"/>
        </w:rPr>
        <w:t>Governing</w:t>
      </w:r>
      <w:r w:rsidR="005B2375" w:rsidRPr="00C32874">
        <w:rPr>
          <w:rFonts w:ascii="Arial" w:hAnsi="Arial" w:cs="Arial"/>
          <w:color w:val="1F497D"/>
          <w:sz w:val="22"/>
          <w:szCs w:val="22"/>
        </w:rPr>
        <w:t xml:space="preserve"> Body</w:t>
      </w:r>
      <w:r w:rsidR="007A0D3F" w:rsidRPr="00C32874">
        <w:rPr>
          <w:rFonts w:ascii="Arial" w:hAnsi="Arial" w:cs="Arial"/>
          <w:color w:val="1F497D"/>
          <w:sz w:val="22"/>
          <w:szCs w:val="22"/>
        </w:rPr>
        <w:t xml:space="preserve"> will give them a written statement detailing their working time obligations and the standard mechanism used to determine their pay</w:t>
      </w:r>
      <w:r w:rsidR="00726ABF" w:rsidRPr="00C32874">
        <w:rPr>
          <w:rFonts w:ascii="Arial" w:hAnsi="Arial" w:cs="Arial"/>
          <w:color w:val="1F497D"/>
          <w:sz w:val="22"/>
          <w:szCs w:val="22"/>
        </w:rPr>
        <w:t xml:space="preserve"> (in line with </w:t>
      </w:r>
      <w:r w:rsidR="00643127" w:rsidRPr="00C32874">
        <w:rPr>
          <w:rFonts w:ascii="Arial" w:hAnsi="Arial" w:cs="Arial"/>
          <w:color w:val="1F497D"/>
          <w:sz w:val="22"/>
          <w:szCs w:val="22"/>
        </w:rPr>
        <w:t xml:space="preserve">the </w:t>
      </w:r>
      <w:r w:rsidR="00E96E19" w:rsidRPr="00C32874">
        <w:rPr>
          <w:rFonts w:ascii="Arial" w:hAnsi="Arial" w:cs="Arial"/>
          <w:color w:val="1F497D"/>
          <w:sz w:val="22"/>
          <w:szCs w:val="22"/>
        </w:rPr>
        <w:t>STPCD Section 3 G</w:t>
      </w:r>
      <w:r w:rsidR="00726ABF" w:rsidRPr="00C32874">
        <w:rPr>
          <w:rFonts w:ascii="Arial" w:hAnsi="Arial" w:cs="Arial"/>
          <w:color w:val="1F497D"/>
          <w:sz w:val="22"/>
          <w:szCs w:val="22"/>
        </w:rPr>
        <w:t>uidance)</w:t>
      </w:r>
      <w:r w:rsidR="007A0D3F" w:rsidRPr="00C32874">
        <w:rPr>
          <w:rFonts w:ascii="Arial" w:hAnsi="Arial" w:cs="Arial"/>
          <w:color w:val="1F497D"/>
          <w:sz w:val="22"/>
          <w:szCs w:val="22"/>
        </w:rPr>
        <w:t xml:space="preserve">, </w:t>
      </w:r>
      <w:r w:rsidR="00E96E19" w:rsidRPr="00C32874">
        <w:rPr>
          <w:rFonts w:ascii="Arial" w:hAnsi="Arial" w:cs="Arial"/>
          <w:color w:val="1F497D"/>
          <w:sz w:val="22"/>
          <w:szCs w:val="22"/>
        </w:rPr>
        <w:t>su</w:t>
      </w:r>
      <w:r w:rsidR="007A0D3F" w:rsidRPr="00C32874">
        <w:rPr>
          <w:rFonts w:ascii="Arial" w:hAnsi="Arial" w:cs="Arial"/>
          <w:color w:val="1F497D"/>
          <w:sz w:val="22"/>
          <w:szCs w:val="22"/>
        </w:rPr>
        <w:t>bject to the provisions of the statutory pay and working time arrangements</w:t>
      </w:r>
      <w:r w:rsidR="00E96E19" w:rsidRPr="00C32874">
        <w:rPr>
          <w:rFonts w:ascii="Arial" w:hAnsi="Arial" w:cs="Arial"/>
          <w:color w:val="1F497D"/>
          <w:sz w:val="22"/>
          <w:szCs w:val="22"/>
        </w:rPr>
        <w:t>,</w:t>
      </w:r>
      <w:r w:rsidR="007A0D3F" w:rsidRPr="00C32874">
        <w:rPr>
          <w:rFonts w:ascii="Arial" w:hAnsi="Arial" w:cs="Arial"/>
          <w:color w:val="1F497D"/>
          <w:sz w:val="22"/>
          <w:szCs w:val="22"/>
        </w:rPr>
        <w:t xml:space="preserve"> and by comparison with the school’s timetabled teaching week for a full-time </w:t>
      </w:r>
      <w:r w:rsidR="00E02C97" w:rsidRPr="00C32874">
        <w:rPr>
          <w:rFonts w:ascii="Arial" w:hAnsi="Arial" w:cs="Arial"/>
          <w:color w:val="1F497D"/>
          <w:sz w:val="22"/>
          <w:szCs w:val="22"/>
        </w:rPr>
        <w:t>Teacher</w:t>
      </w:r>
      <w:r w:rsidR="007A0D3F" w:rsidRPr="00C32874">
        <w:rPr>
          <w:rFonts w:ascii="Arial" w:hAnsi="Arial" w:cs="Arial"/>
          <w:color w:val="1F497D"/>
          <w:sz w:val="22"/>
          <w:szCs w:val="22"/>
        </w:rPr>
        <w:t xml:space="preserve"> in an equivalent post.</w:t>
      </w:r>
      <w:r w:rsidR="00E96E19" w:rsidRPr="00C32874">
        <w:rPr>
          <w:rFonts w:ascii="Arial" w:hAnsi="Arial" w:cs="Arial"/>
          <w:color w:val="1F497D"/>
          <w:sz w:val="22"/>
          <w:szCs w:val="22"/>
        </w:rPr>
        <w:t xml:space="preserve">  </w:t>
      </w:r>
      <w:r w:rsidR="007A0D3F" w:rsidRPr="00C32874">
        <w:rPr>
          <w:rFonts w:ascii="Arial" w:hAnsi="Arial" w:cs="Arial"/>
          <w:color w:val="1F497D"/>
          <w:sz w:val="22"/>
          <w:szCs w:val="22"/>
        </w:rPr>
        <w:t>Any additional hours worked by agreement from time</w:t>
      </w:r>
      <w:r w:rsidR="00643127" w:rsidRPr="00C32874">
        <w:rPr>
          <w:rFonts w:ascii="Arial" w:hAnsi="Arial" w:cs="Arial"/>
          <w:color w:val="1F497D"/>
          <w:sz w:val="22"/>
          <w:szCs w:val="22"/>
        </w:rPr>
        <w:t>-</w:t>
      </w:r>
      <w:r w:rsidR="007A0D3F" w:rsidRPr="00C32874">
        <w:rPr>
          <w:rFonts w:ascii="Arial" w:hAnsi="Arial" w:cs="Arial"/>
          <w:color w:val="1F497D"/>
          <w:sz w:val="22"/>
          <w:szCs w:val="22"/>
        </w:rPr>
        <w:t>to</w:t>
      </w:r>
      <w:r w:rsidR="00643127" w:rsidRPr="00C32874">
        <w:rPr>
          <w:rFonts w:ascii="Arial" w:hAnsi="Arial" w:cs="Arial"/>
          <w:color w:val="1F497D"/>
          <w:sz w:val="22"/>
          <w:szCs w:val="22"/>
        </w:rPr>
        <w:t>-</w:t>
      </w:r>
      <w:r w:rsidR="007A0D3F" w:rsidRPr="00C32874">
        <w:rPr>
          <w:rFonts w:ascii="Arial" w:hAnsi="Arial" w:cs="Arial"/>
          <w:color w:val="1F497D"/>
          <w:sz w:val="22"/>
          <w:szCs w:val="22"/>
        </w:rPr>
        <w:t>time will be paid at the same rate.</w:t>
      </w:r>
    </w:p>
    <w:p w:rsidR="00E444DE" w:rsidRPr="00C32874" w:rsidRDefault="00E444DE" w:rsidP="008F367D">
      <w:pPr>
        <w:overflowPunct w:val="0"/>
        <w:autoSpaceDE w:val="0"/>
        <w:autoSpaceDN w:val="0"/>
        <w:adjustRightInd w:val="0"/>
        <w:ind w:left="851" w:hanging="851"/>
        <w:jc w:val="both"/>
        <w:textAlignment w:val="baseline"/>
        <w:rPr>
          <w:rFonts w:ascii="Arial" w:hAnsi="Arial" w:cs="Arial"/>
          <w:color w:val="1F497D"/>
          <w:sz w:val="22"/>
          <w:szCs w:val="22"/>
        </w:rPr>
      </w:pPr>
    </w:p>
    <w:p w:rsidR="00FE1826" w:rsidRPr="00C32874" w:rsidRDefault="004D0919" w:rsidP="00F921F9">
      <w:pPr>
        <w:tabs>
          <w:tab w:val="left" w:pos="1134"/>
        </w:tabs>
        <w:overflowPunct w:val="0"/>
        <w:autoSpaceDE w:val="0"/>
        <w:autoSpaceDN w:val="0"/>
        <w:adjustRightInd w:val="0"/>
        <w:ind w:left="1134" w:hanging="567"/>
        <w:jc w:val="both"/>
        <w:textAlignment w:val="baseline"/>
        <w:rPr>
          <w:rFonts w:ascii="Arial" w:hAnsi="Arial" w:cs="Arial"/>
          <w:color w:val="1F497D"/>
          <w:sz w:val="22"/>
          <w:szCs w:val="22"/>
        </w:rPr>
      </w:pPr>
      <w:r w:rsidRPr="00C32874">
        <w:rPr>
          <w:rFonts w:ascii="Arial" w:hAnsi="Arial" w:cs="Arial"/>
          <w:b/>
          <w:color w:val="1F497D"/>
          <w:sz w:val="22"/>
          <w:szCs w:val="22"/>
        </w:rPr>
        <w:t>29.3</w:t>
      </w:r>
      <w:r w:rsidRPr="00C32874">
        <w:rPr>
          <w:rFonts w:ascii="Arial" w:hAnsi="Arial" w:cs="Arial"/>
          <w:color w:val="1F497D"/>
          <w:sz w:val="22"/>
          <w:szCs w:val="22"/>
        </w:rPr>
        <w:tab/>
      </w:r>
      <w:r w:rsidR="00E444DE" w:rsidRPr="001A0D2A">
        <w:rPr>
          <w:rFonts w:ascii="Arial" w:hAnsi="Arial" w:cs="Arial"/>
          <w:b/>
          <w:color w:val="1F497D"/>
          <w:sz w:val="22"/>
          <w:szCs w:val="22"/>
        </w:rPr>
        <w:t xml:space="preserve">All </w:t>
      </w:r>
      <w:r w:rsidR="00643127" w:rsidRPr="001A0D2A">
        <w:rPr>
          <w:rFonts w:ascii="Arial" w:hAnsi="Arial" w:cs="Arial"/>
          <w:b/>
          <w:color w:val="1F497D"/>
          <w:sz w:val="22"/>
          <w:szCs w:val="22"/>
        </w:rPr>
        <w:t>S</w:t>
      </w:r>
      <w:r w:rsidR="00E444DE" w:rsidRPr="001A0D2A">
        <w:rPr>
          <w:rFonts w:ascii="Arial" w:hAnsi="Arial" w:cs="Arial"/>
          <w:b/>
          <w:color w:val="1F497D"/>
          <w:sz w:val="22"/>
          <w:szCs w:val="22"/>
        </w:rPr>
        <w:t>taff</w:t>
      </w:r>
      <w:r w:rsidR="00643127" w:rsidRPr="001A0D2A">
        <w:rPr>
          <w:rFonts w:ascii="Arial" w:hAnsi="Arial" w:cs="Arial"/>
          <w:b/>
          <w:color w:val="1F497D"/>
          <w:sz w:val="22"/>
          <w:szCs w:val="22"/>
        </w:rPr>
        <w:t>:</w:t>
      </w:r>
      <w:r w:rsidR="00643127" w:rsidRPr="00C32874">
        <w:rPr>
          <w:rFonts w:ascii="Arial" w:hAnsi="Arial" w:cs="Arial"/>
          <w:b/>
          <w:color w:val="1F497D"/>
          <w:sz w:val="22"/>
          <w:szCs w:val="22"/>
        </w:rPr>
        <w:t xml:space="preserve"> </w:t>
      </w:r>
      <w:r w:rsidR="006809EF">
        <w:rPr>
          <w:rFonts w:ascii="Arial" w:hAnsi="Arial" w:cs="Arial"/>
          <w:color w:val="1F497D"/>
          <w:sz w:val="22"/>
          <w:szCs w:val="22"/>
        </w:rPr>
        <w:t>T</w:t>
      </w:r>
      <w:r w:rsidR="00E444DE" w:rsidRPr="00C32874">
        <w:rPr>
          <w:rFonts w:ascii="Arial" w:hAnsi="Arial" w:cs="Arial"/>
          <w:color w:val="1F497D"/>
          <w:sz w:val="22"/>
          <w:szCs w:val="22"/>
        </w:rPr>
        <w:t xml:space="preserve">he </w:t>
      </w:r>
      <w:r w:rsidR="005C6A88" w:rsidRPr="00C32874">
        <w:rPr>
          <w:rFonts w:ascii="Arial" w:hAnsi="Arial" w:cs="Arial"/>
          <w:color w:val="1F497D"/>
          <w:sz w:val="22"/>
          <w:szCs w:val="22"/>
        </w:rPr>
        <w:t>Head Teacher</w:t>
      </w:r>
      <w:r w:rsidR="005E2209" w:rsidRPr="00C32874">
        <w:rPr>
          <w:rFonts w:ascii="Arial" w:hAnsi="Arial" w:cs="Arial"/>
          <w:color w:val="1F497D"/>
          <w:sz w:val="22"/>
          <w:szCs w:val="22"/>
        </w:rPr>
        <w:t xml:space="preserve"> and </w:t>
      </w:r>
      <w:r w:rsidR="005B2375" w:rsidRPr="00C32874">
        <w:rPr>
          <w:rFonts w:ascii="Arial" w:hAnsi="Arial" w:cs="Arial"/>
          <w:color w:val="1F497D"/>
          <w:sz w:val="22"/>
          <w:szCs w:val="22"/>
        </w:rPr>
        <w:t>Governing Body</w:t>
      </w:r>
      <w:r w:rsidR="00E444DE" w:rsidRPr="00C32874">
        <w:rPr>
          <w:rFonts w:ascii="Arial" w:hAnsi="Arial" w:cs="Arial"/>
          <w:color w:val="1F497D"/>
          <w:sz w:val="22"/>
          <w:szCs w:val="22"/>
        </w:rPr>
        <w:t xml:space="preserve"> will ensure that all </w:t>
      </w:r>
      <w:r w:rsidR="004D4BC6" w:rsidRPr="00C32874">
        <w:rPr>
          <w:rFonts w:ascii="Arial" w:hAnsi="Arial" w:cs="Arial"/>
          <w:color w:val="1F497D"/>
          <w:sz w:val="22"/>
          <w:szCs w:val="22"/>
        </w:rPr>
        <w:t>part</w:t>
      </w:r>
      <w:r w:rsidR="00E444DE" w:rsidRPr="00C32874">
        <w:rPr>
          <w:rFonts w:ascii="Arial" w:hAnsi="Arial" w:cs="Arial"/>
          <w:color w:val="1F497D"/>
          <w:sz w:val="22"/>
          <w:szCs w:val="22"/>
        </w:rPr>
        <w:t>-time employees are treated no less favourably than a full-time comparator.</w:t>
      </w:r>
    </w:p>
    <w:p w:rsidR="00244620" w:rsidRPr="00C32874" w:rsidRDefault="00244620" w:rsidP="008F367D">
      <w:pPr>
        <w:tabs>
          <w:tab w:val="left" w:pos="2160"/>
        </w:tabs>
        <w:overflowPunct w:val="0"/>
        <w:autoSpaceDE w:val="0"/>
        <w:autoSpaceDN w:val="0"/>
        <w:adjustRightInd w:val="0"/>
        <w:jc w:val="both"/>
        <w:textAlignment w:val="baseline"/>
        <w:rPr>
          <w:rFonts w:ascii="Arial" w:hAnsi="Arial" w:cs="Arial"/>
          <w:color w:val="1F497D"/>
          <w:sz w:val="22"/>
          <w:szCs w:val="22"/>
        </w:rPr>
      </w:pPr>
    </w:p>
    <w:p w:rsidR="00FE1826" w:rsidRPr="008D00A5" w:rsidRDefault="009270CF" w:rsidP="00F921F9">
      <w:pPr>
        <w:tabs>
          <w:tab w:val="left" w:pos="567"/>
        </w:tabs>
        <w:overflowPunct w:val="0"/>
        <w:autoSpaceDE w:val="0"/>
        <w:autoSpaceDN w:val="0"/>
        <w:adjustRightInd w:val="0"/>
        <w:jc w:val="both"/>
        <w:textAlignment w:val="baseline"/>
        <w:rPr>
          <w:rFonts w:ascii="Arial" w:hAnsi="Arial" w:cs="Arial"/>
          <w:color w:val="1F497D"/>
          <w:sz w:val="22"/>
          <w:szCs w:val="22"/>
        </w:rPr>
      </w:pPr>
      <w:r w:rsidRPr="00C32874">
        <w:rPr>
          <w:rFonts w:ascii="Arial" w:hAnsi="Arial" w:cs="Arial"/>
          <w:b/>
          <w:color w:val="1F497D"/>
          <w:sz w:val="22"/>
          <w:szCs w:val="22"/>
        </w:rPr>
        <w:t>30</w:t>
      </w:r>
      <w:r w:rsidR="00AF4212" w:rsidRPr="00C32874">
        <w:rPr>
          <w:rFonts w:ascii="Arial" w:hAnsi="Arial" w:cs="Arial"/>
          <w:b/>
          <w:color w:val="1F497D"/>
          <w:sz w:val="22"/>
          <w:szCs w:val="22"/>
        </w:rPr>
        <w:t>.</w:t>
      </w:r>
      <w:r w:rsidR="00F921F9" w:rsidRPr="00C32874">
        <w:rPr>
          <w:rFonts w:ascii="Arial" w:hAnsi="Arial" w:cs="Arial"/>
          <w:b/>
          <w:color w:val="1F497D"/>
          <w:sz w:val="22"/>
          <w:szCs w:val="22"/>
        </w:rPr>
        <w:tab/>
      </w:r>
      <w:r w:rsidR="00E02C97" w:rsidRPr="00E42F71">
        <w:rPr>
          <w:rFonts w:ascii="Arial" w:hAnsi="Arial" w:cs="Arial"/>
          <w:b/>
          <w:color w:val="1F497D"/>
          <w:sz w:val="22"/>
          <w:szCs w:val="22"/>
        </w:rPr>
        <w:t>Teachers</w:t>
      </w:r>
      <w:r w:rsidR="00DE7AB2" w:rsidRPr="00496FAD">
        <w:rPr>
          <w:rFonts w:ascii="Arial" w:hAnsi="Arial" w:cs="Arial"/>
          <w:b/>
          <w:color w:val="1F497D"/>
          <w:sz w:val="22"/>
          <w:szCs w:val="22"/>
        </w:rPr>
        <w:t xml:space="preserve"> </w:t>
      </w:r>
      <w:r w:rsidR="00AE0ACA" w:rsidRPr="001F5C34">
        <w:rPr>
          <w:rFonts w:ascii="Arial" w:hAnsi="Arial" w:cs="Arial"/>
          <w:b/>
          <w:color w:val="1F497D"/>
          <w:sz w:val="22"/>
          <w:szCs w:val="22"/>
        </w:rPr>
        <w:t>E</w:t>
      </w:r>
      <w:r w:rsidR="00DE7AB2" w:rsidRPr="008D00A5">
        <w:rPr>
          <w:rFonts w:ascii="Arial" w:hAnsi="Arial" w:cs="Arial"/>
          <w:b/>
          <w:color w:val="1F497D"/>
          <w:sz w:val="22"/>
          <w:szCs w:val="22"/>
        </w:rPr>
        <w:t xml:space="preserve">mployed on a </w:t>
      </w:r>
      <w:r w:rsidR="00AE0ACA" w:rsidRPr="008D00A5">
        <w:rPr>
          <w:rFonts w:ascii="Arial" w:hAnsi="Arial" w:cs="Arial"/>
          <w:b/>
          <w:color w:val="1F497D"/>
          <w:sz w:val="22"/>
          <w:szCs w:val="22"/>
        </w:rPr>
        <w:t>S</w:t>
      </w:r>
      <w:r w:rsidR="00CE58A9" w:rsidRPr="008D00A5">
        <w:rPr>
          <w:rFonts w:ascii="Arial" w:hAnsi="Arial" w:cs="Arial"/>
          <w:b/>
          <w:color w:val="1F497D"/>
          <w:sz w:val="22"/>
          <w:szCs w:val="22"/>
        </w:rPr>
        <w:t>hort</w:t>
      </w:r>
      <w:r w:rsidR="00F83E70" w:rsidRPr="008D00A5">
        <w:rPr>
          <w:rFonts w:ascii="Arial" w:hAnsi="Arial" w:cs="Arial"/>
          <w:b/>
          <w:color w:val="1F497D"/>
          <w:sz w:val="22"/>
          <w:szCs w:val="22"/>
        </w:rPr>
        <w:t xml:space="preserve"> </w:t>
      </w:r>
      <w:r w:rsidR="00AE0ACA" w:rsidRPr="008D00A5">
        <w:rPr>
          <w:rFonts w:ascii="Arial" w:hAnsi="Arial" w:cs="Arial"/>
          <w:b/>
          <w:color w:val="1F497D"/>
          <w:sz w:val="22"/>
          <w:szCs w:val="22"/>
        </w:rPr>
        <w:t>N</w:t>
      </w:r>
      <w:r w:rsidR="00DE7AB2" w:rsidRPr="008D00A5">
        <w:rPr>
          <w:rFonts w:ascii="Arial" w:hAnsi="Arial" w:cs="Arial"/>
          <w:b/>
          <w:color w:val="1F497D"/>
          <w:sz w:val="22"/>
          <w:szCs w:val="22"/>
        </w:rPr>
        <w:t xml:space="preserve">otice </w:t>
      </w:r>
      <w:r w:rsidR="00AE0ACA" w:rsidRPr="008D00A5">
        <w:rPr>
          <w:rFonts w:ascii="Arial" w:hAnsi="Arial" w:cs="Arial"/>
          <w:b/>
          <w:color w:val="1F497D"/>
          <w:sz w:val="22"/>
          <w:szCs w:val="22"/>
        </w:rPr>
        <w:t>B</w:t>
      </w:r>
      <w:r w:rsidR="00CE58A9" w:rsidRPr="008D00A5">
        <w:rPr>
          <w:rFonts w:ascii="Arial" w:hAnsi="Arial" w:cs="Arial"/>
          <w:b/>
          <w:color w:val="1F497D"/>
          <w:sz w:val="22"/>
          <w:szCs w:val="22"/>
        </w:rPr>
        <w:t>asis</w:t>
      </w:r>
    </w:p>
    <w:p w:rsidR="00FE1826" w:rsidRPr="008D00A5" w:rsidRDefault="00FE1826" w:rsidP="008F367D">
      <w:pPr>
        <w:tabs>
          <w:tab w:val="left" w:pos="2160"/>
        </w:tabs>
        <w:overflowPunct w:val="0"/>
        <w:autoSpaceDE w:val="0"/>
        <w:autoSpaceDN w:val="0"/>
        <w:adjustRightInd w:val="0"/>
        <w:jc w:val="both"/>
        <w:textAlignment w:val="baseline"/>
        <w:rPr>
          <w:rFonts w:ascii="Arial" w:hAnsi="Arial" w:cs="Arial"/>
          <w:color w:val="1F497D"/>
          <w:sz w:val="22"/>
          <w:szCs w:val="22"/>
        </w:rPr>
      </w:pPr>
    </w:p>
    <w:p w:rsidR="007A0D3F" w:rsidRPr="008D00A5" w:rsidRDefault="00FE1826" w:rsidP="00F921F9">
      <w:pPr>
        <w:overflowPunct w:val="0"/>
        <w:autoSpaceDE w:val="0"/>
        <w:autoSpaceDN w:val="0"/>
        <w:adjustRightInd w:val="0"/>
        <w:ind w:left="567"/>
        <w:jc w:val="both"/>
        <w:textAlignment w:val="baseline"/>
        <w:rPr>
          <w:rFonts w:ascii="Arial" w:hAnsi="Arial" w:cs="Arial"/>
          <w:color w:val="1F497D"/>
          <w:sz w:val="22"/>
          <w:szCs w:val="22"/>
        </w:rPr>
      </w:pPr>
      <w:r w:rsidRPr="008D00A5">
        <w:rPr>
          <w:rFonts w:ascii="Arial" w:hAnsi="Arial" w:cs="Arial"/>
          <w:color w:val="1F497D"/>
          <w:sz w:val="22"/>
          <w:szCs w:val="22"/>
        </w:rPr>
        <w:t xml:space="preserve">Such </w:t>
      </w:r>
      <w:r w:rsidR="00E02C97" w:rsidRPr="008D00A5">
        <w:rPr>
          <w:rFonts w:ascii="Arial" w:hAnsi="Arial" w:cs="Arial"/>
          <w:color w:val="1F497D"/>
          <w:sz w:val="22"/>
          <w:szCs w:val="22"/>
        </w:rPr>
        <w:t>Teachers</w:t>
      </w:r>
      <w:r w:rsidRPr="008D00A5">
        <w:rPr>
          <w:rFonts w:ascii="Arial" w:hAnsi="Arial" w:cs="Arial"/>
          <w:color w:val="1F497D"/>
          <w:sz w:val="22"/>
          <w:szCs w:val="22"/>
        </w:rPr>
        <w:t xml:space="preserve"> will be paid in accordance with </w:t>
      </w:r>
      <w:r w:rsidR="0093489E" w:rsidRPr="008D00A5">
        <w:rPr>
          <w:rFonts w:ascii="Arial" w:hAnsi="Arial" w:cs="Arial"/>
          <w:color w:val="1F497D"/>
          <w:sz w:val="22"/>
          <w:szCs w:val="22"/>
        </w:rPr>
        <w:t>Section 2</w:t>
      </w:r>
      <w:r w:rsidR="00AE0ACA" w:rsidRPr="008D00A5">
        <w:rPr>
          <w:rFonts w:ascii="Arial" w:hAnsi="Arial" w:cs="Arial"/>
          <w:color w:val="1F497D"/>
          <w:sz w:val="22"/>
          <w:szCs w:val="22"/>
        </w:rPr>
        <w:t>,</w:t>
      </w:r>
      <w:r w:rsidR="0093489E" w:rsidRPr="008D00A5">
        <w:rPr>
          <w:rFonts w:ascii="Arial" w:hAnsi="Arial" w:cs="Arial"/>
          <w:color w:val="1F497D"/>
          <w:sz w:val="22"/>
          <w:szCs w:val="22"/>
        </w:rPr>
        <w:t xml:space="preserve"> </w:t>
      </w:r>
      <w:r w:rsidR="004D4BC6" w:rsidRPr="008D00A5">
        <w:rPr>
          <w:rFonts w:ascii="Arial" w:hAnsi="Arial" w:cs="Arial"/>
          <w:color w:val="1F497D"/>
          <w:sz w:val="22"/>
          <w:szCs w:val="22"/>
        </w:rPr>
        <w:t>Part</w:t>
      </w:r>
      <w:r w:rsidR="0093489E" w:rsidRPr="008D00A5">
        <w:rPr>
          <w:rFonts w:ascii="Arial" w:hAnsi="Arial" w:cs="Arial"/>
          <w:color w:val="1F497D"/>
          <w:sz w:val="22"/>
          <w:szCs w:val="22"/>
        </w:rPr>
        <w:t xml:space="preserve"> 6</w:t>
      </w:r>
      <w:r w:rsidRPr="008D00A5">
        <w:rPr>
          <w:rFonts w:ascii="Arial" w:hAnsi="Arial" w:cs="Arial"/>
          <w:color w:val="1F497D"/>
          <w:sz w:val="22"/>
          <w:szCs w:val="22"/>
        </w:rPr>
        <w:t xml:space="preserve"> of </w:t>
      </w:r>
      <w:r w:rsidR="00AE0ACA" w:rsidRPr="008D00A5">
        <w:rPr>
          <w:rFonts w:ascii="Arial" w:hAnsi="Arial" w:cs="Arial"/>
          <w:color w:val="1F497D"/>
          <w:sz w:val="22"/>
          <w:szCs w:val="22"/>
        </w:rPr>
        <w:t xml:space="preserve">the </w:t>
      </w:r>
      <w:r w:rsidR="00BE51B9" w:rsidRPr="008D00A5">
        <w:rPr>
          <w:rFonts w:ascii="Arial" w:hAnsi="Arial" w:cs="Arial"/>
          <w:color w:val="1F497D"/>
          <w:sz w:val="22"/>
          <w:szCs w:val="22"/>
        </w:rPr>
        <w:t>STPCD</w:t>
      </w:r>
      <w:r w:rsidRPr="008D00A5">
        <w:rPr>
          <w:rFonts w:ascii="Arial" w:hAnsi="Arial" w:cs="Arial"/>
          <w:color w:val="1F497D"/>
          <w:sz w:val="22"/>
          <w:szCs w:val="22"/>
        </w:rPr>
        <w:t>.</w:t>
      </w:r>
      <w:r w:rsidR="00915E25" w:rsidRPr="008D00A5">
        <w:rPr>
          <w:rFonts w:ascii="Arial" w:hAnsi="Arial" w:cs="Arial"/>
          <w:b/>
          <w:color w:val="1F497D"/>
          <w:sz w:val="22"/>
          <w:szCs w:val="22"/>
        </w:rPr>
        <w:t xml:space="preserve"> </w:t>
      </w:r>
    </w:p>
    <w:p w:rsidR="007A0D3F" w:rsidRPr="008D00A5" w:rsidRDefault="007A0D3F" w:rsidP="00F921F9">
      <w:pPr>
        <w:overflowPunct w:val="0"/>
        <w:autoSpaceDE w:val="0"/>
        <w:autoSpaceDN w:val="0"/>
        <w:adjustRightInd w:val="0"/>
        <w:ind w:left="567"/>
        <w:jc w:val="both"/>
        <w:textAlignment w:val="baseline"/>
        <w:rPr>
          <w:rFonts w:ascii="Arial" w:hAnsi="Arial" w:cs="Arial"/>
          <w:color w:val="1F497D"/>
          <w:sz w:val="22"/>
          <w:szCs w:val="22"/>
        </w:rPr>
      </w:pPr>
    </w:p>
    <w:p w:rsidR="007A0D3F" w:rsidRPr="00C32874" w:rsidRDefault="00E02C97" w:rsidP="00F921F9">
      <w:pPr>
        <w:overflowPunct w:val="0"/>
        <w:autoSpaceDE w:val="0"/>
        <w:autoSpaceDN w:val="0"/>
        <w:adjustRightInd w:val="0"/>
        <w:ind w:left="567"/>
        <w:jc w:val="both"/>
        <w:textAlignment w:val="baseline"/>
        <w:rPr>
          <w:rFonts w:ascii="Arial" w:hAnsi="Arial" w:cs="Arial"/>
          <w:color w:val="1F497D"/>
          <w:sz w:val="22"/>
          <w:szCs w:val="22"/>
        </w:rPr>
      </w:pPr>
      <w:r w:rsidRPr="008D00A5">
        <w:rPr>
          <w:rFonts w:ascii="Arial" w:hAnsi="Arial" w:cs="Arial"/>
          <w:color w:val="1F497D"/>
          <w:sz w:val="22"/>
          <w:szCs w:val="22"/>
        </w:rPr>
        <w:t>Teachers</w:t>
      </w:r>
      <w:r w:rsidR="007A0D3F" w:rsidRPr="008D00A5">
        <w:rPr>
          <w:rFonts w:ascii="Arial" w:hAnsi="Arial" w:cs="Arial"/>
          <w:color w:val="1F497D"/>
          <w:sz w:val="22"/>
          <w:szCs w:val="22"/>
        </w:rPr>
        <w:t xml:space="preserve"> employed on a day</w:t>
      </w:r>
      <w:r w:rsidR="00AE0ACA" w:rsidRPr="008D00A5">
        <w:rPr>
          <w:rFonts w:ascii="Arial" w:hAnsi="Arial" w:cs="Arial"/>
          <w:color w:val="1F497D"/>
          <w:sz w:val="22"/>
          <w:szCs w:val="22"/>
        </w:rPr>
        <w:t>-</w:t>
      </w:r>
      <w:r w:rsidR="007A0D3F" w:rsidRPr="008D00A5">
        <w:rPr>
          <w:rFonts w:ascii="Arial" w:hAnsi="Arial" w:cs="Arial"/>
          <w:color w:val="1F497D"/>
          <w:sz w:val="22"/>
          <w:szCs w:val="22"/>
        </w:rPr>
        <w:t>to</w:t>
      </w:r>
      <w:r w:rsidR="00AE0ACA" w:rsidRPr="008D00A5">
        <w:rPr>
          <w:rFonts w:ascii="Arial" w:hAnsi="Arial" w:cs="Arial"/>
          <w:color w:val="1F497D"/>
          <w:sz w:val="22"/>
          <w:szCs w:val="22"/>
        </w:rPr>
        <w:t>-</w:t>
      </w:r>
      <w:r w:rsidR="007A0D3F" w:rsidRPr="008D00A5">
        <w:rPr>
          <w:rFonts w:ascii="Arial" w:hAnsi="Arial" w:cs="Arial"/>
          <w:color w:val="1F497D"/>
          <w:sz w:val="22"/>
          <w:szCs w:val="22"/>
        </w:rPr>
        <w:t>day</w:t>
      </w:r>
      <w:r w:rsidR="00AE0ACA" w:rsidRPr="008D00A5">
        <w:rPr>
          <w:rFonts w:ascii="Arial" w:hAnsi="Arial" w:cs="Arial"/>
          <w:color w:val="1F497D"/>
          <w:sz w:val="22"/>
          <w:szCs w:val="22"/>
        </w:rPr>
        <w:t>,</w:t>
      </w:r>
      <w:r w:rsidR="007A0D3F" w:rsidRPr="008D00A5">
        <w:rPr>
          <w:rFonts w:ascii="Arial" w:hAnsi="Arial" w:cs="Arial"/>
          <w:color w:val="1F497D"/>
          <w:sz w:val="22"/>
          <w:szCs w:val="22"/>
        </w:rPr>
        <w:t xml:space="preserve"> or other short</w:t>
      </w:r>
      <w:r w:rsidR="00AE0ACA" w:rsidRPr="008D00A5">
        <w:rPr>
          <w:rFonts w:ascii="Arial" w:hAnsi="Arial" w:cs="Arial"/>
          <w:color w:val="1F497D"/>
          <w:sz w:val="22"/>
          <w:szCs w:val="22"/>
        </w:rPr>
        <w:t>-</w:t>
      </w:r>
      <w:r w:rsidR="007A0D3F" w:rsidRPr="008D00A5">
        <w:rPr>
          <w:rFonts w:ascii="Arial" w:hAnsi="Arial" w:cs="Arial"/>
          <w:color w:val="1F497D"/>
          <w:sz w:val="22"/>
          <w:szCs w:val="22"/>
        </w:rPr>
        <w:t>notice basis</w:t>
      </w:r>
      <w:r w:rsidR="00AE0ACA" w:rsidRPr="008D00A5">
        <w:rPr>
          <w:rFonts w:ascii="Arial" w:hAnsi="Arial" w:cs="Arial"/>
          <w:color w:val="1F497D"/>
          <w:sz w:val="22"/>
          <w:szCs w:val="22"/>
        </w:rPr>
        <w:t>,</w:t>
      </w:r>
      <w:r w:rsidR="007A0D3F" w:rsidRPr="008D00A5">
        <w:rPr>
          <w:rFonts w:ascii="Arial" w:hAnsi="Arial" w:cs="Arial"/>
          <w:color w:val="1F497D"/>
          <w:sz w:val="22"/>
          <w:szCs w:val="22"/>
        </w:rPr>
        <w:t xml:space="preserve"> will be paid on a </w:t>
      </w:r>
      <w:r w:rsidR="00AE0ACA" w:rsidRPr="008D00A5">
        <w:rPr>
          <w:rFonts w:ascii="Arial" w:hAnsi="Arial" w:cs="Arial"/>
          <w:color w:val="1F497D"/>
          <w:sz w:val="22"/>
          <w:szCs w:val="22"/>
        </w:rPr>
        <w:t>daily b</w:t>
      </w:r>
      <w:r w:rsidR="007A0D3F" w:rsidRPr="008D00A5">
        <w:rPr>
          <w:rFonts w:ascii="Arial" w:hAnsi="Arial" w:cs="Arial"/>
          <w:color w:val="1F497D"/>
          <w:sz w:val="22"/>
          <w:szCs w:val="22"/>
        </w:rPr>
        <w:t>asis</w:t>
      </w:r>
      <w:r w:rsidR="00AE0ACA" w:rsidRPr="008D00A5">
        <w:rPr>
          <w:rFonts w:ascii="Arial" w:hAnsi="Arial" w:cs="Arial"/>
          <w:color w:val="1F497D"/>
          <w:sz w:val="22"/>
          <w:szCs w:val="22"/>
        </w:rPr>
        <w:t xml:space="preserve">, </w:t>
      </w:r>
      <w:r w:rsidR="007A0D3F" w:rsidRPr="008D00A5">
        <w:rPr>
          <w:rFonts w:ascii="Arial" w:hAnsi="Arial" w:cs="Arial"/>
          <w:color w:val="1F497D"/>
          <w:sz w:val="22"/>
          <w:szCs w:val="22"/>
        </w:rPr>
        <w:t>calculated</w:t>
      </w:r>
      <w:r w:rsidR="007A0D3F" w:rsidRPr="00C32874">
        <w:rPr>
          <w:rFonts w:ascii="Arial" w:hAnsi="Arial" w:cs="Arial"/>
          <w:color w:val="1F497D"/>
          <w:sz w:val="22"/>
          <w:szCs w:val="22"/>
        </w:rPr>
        <w:t xml:space="preserve"> on the assumption that a full working year</w:t>
      </w:r>
      <w:r w:rsidR="008704AB" w:rsidRPr="00C32874">
        <w:rPr>
          <w:rFonts w:ascii="Arial" w:hAnsi="Arial" w:cs="Arial"/>
          <w:color w:val="1F497D"/>
          <w:sz w:val="22"/>
          <w:szCs w:val="22"/>
        </w:rPr>
        <w:t xml:space="preserve"> </w:t>
      </w:r>
      <w:r w:rsidR="007A0D3F" w:rsidRPr="00C32874">
        <w:rPr>
          <w:rFonts w:ascii="Arial" w:hAnsi="Arial" w:cs="Arial"/>
          <w:color w:val="1F497D"/>
          <w:sz w:val="22"/>
          <w:szCs w:val="22"/>
        </w:rPr>
        <w:t>consists of 195 days</w:t>
      </w:r>
      <w:r w:rsidR="00F7401E">
        <w:rPr>
          <w:rFonts w:ascii="Arial" w:hAnsi="Arial" w:cs="Arial"/>
          <w:color w:val="1F497D"/>
          <w:sz w:val="22"/>
          <w:szCs w:val="22"/>
        </w:rPr>
        <w:t xml:space="preserve"> </w:t>
      </w:r>
      <w:r w:rsidR="00F7401E" w:rsidRPr="001204F0">
        <w:rPr>
          <w:rFonts w:ascii="Arial" w:hAnsi="Arial" w:cs="Arial"/>
          <w:b/>
          <w:bCs/>
          <w:color w:val="1F497D"/>
          <w:sz w:val="22"/>
          <w:szCs w:val="22"/>
        </w:rPr>
        <w:t>(for 202</w:t>
      </w:r>
      <w:r w:rsidR="00CA6703">
        <w:rPr>
          <w:rFonts w:ascii="Arial" w:hAnsi="Arial" w:cs="Arial"/>
          <w:b/>
          <w:bCs/>
          <w:color w:val="1F497D"/>
          <w:sz w:val="22"/>
          <w:szCs w:val="22"/>
        </w:rPr>
        <w:t>2</w:t>
      </w:r>
      <w:r w:rsidR="00F7401E" w:rsidRPr="001204F0">
        <w:rPr>
          <w:rFonts w:ascii="Arial" w:hAnsi="Arial" w:cs="Arial"/>
          <w:b/>
          <w:bCs/>
          <w:color w:val="1F497D"/>
          <w:sz w:val="22"/>
          <w:szCs w:val="22"/>
        </w:rPr>
        <w:t xml:space="preserve"> the figure will be 194  to take account of </w:t>
      </w:r>
      <w:r w:rsidR="00CA6703">
        <w:rPr>
          <w:rFonts w:ascii="Arial" w:hAnsi="Arial" w:cs="Arial"/>
          <w:b/>
          <w:bCs/>
          <w:color w:val="1F497D"/>
          <w:sz w:val="22"/>
          <w:szCs w:val="22"/>
        </w:rPr>
        <w:t>19</w:t>
      </w:r>
      <w:r w:rsidR="00CA6703" w:rsidRPr="00CA6703">
        <w:rPr>
          <w:rFonts w:ascii="Arial" w:hAnsi="Arial" w:cs="Arial"/>
          <w:b/>
          <w:bCs/>
          <w:color w:val="1F497D"/>
          <w:sz w:val="22"/>
          <w:szCs w:val="22"/>
          <w:vertAlign w:val="superscript"/>
        </w:rPr>
        <w:t>th</w:t>
      </w:r>
      <w:r w:rsidR="00CA6703">
        <w:rPr>
          <w:rFonts w:ascii="Arial" w:hAnsi="Arial" w:cs="Arial"/>
          <w:b/>
          <w:bCs/>
          <w:color w:val="1F497D"/>
          <w:sz w:val="22"/>
          <w:szCs w:val="22"/>
        </w:rPr>
        <w:t xml:space="preserve"> September</w:t>
      </w:r>
      <w:r w:rsidR="00F7401E" w:rsidRPr="001204F0">
        <w:rPr>
          <w:rFonts w:ascii="Arial" w:hAnsi="Arial" w:cs="Arial"/>
          <w:b/>
          <w:bCs/>
          <w:color w:val="1F497D"/>
          <w:sz w:val="22"/>
          <w:szCs w:val="22"/>
        </w:rPr>
        <w:t xml:space="preserve"> 2022 for the </w:t>
      </w:r>
      <w:r w:rsidR="00CA6703">
        <w:rPr>
          <w:rFonts w:ascii="Arial" w:hAnsi="Arial" w:cs="Arial"/>
          <w:b/>
          <w:bCs/>
          <w:color w:val="1F497D"/>
          <w:sz w:val="22"/>
          <w:szCs w:val="22"/>
        </w:rPr>
        <w:t xml:space="preserve">Bank Holiday for Her Majesty the </w:t>
      </w:r>
      <w:r w:rsidR="00F7401E" w:rsidRPr="001204F0">
        <w:rPr>
          <w:rFonts w:ascii="Arial" w:hAnsi="Arial" w:cs="Arial"/>
          <w:b/>
          <w:bCs/>
          <w:color w:val="1F497D"/>
          <w:sz w:val="22"/>
          <w:szCs w:val="22"/>
        </w:rPr>
        <w:t>Queen</w:t>
      </w:r>
      <w:r w:rsidR="00CA6703">
        <w:rPr>
          <w:rFonts w:ascii="Arial" w:hAnsi="Arial" w:cs="Arial"/>
          <w:b/>
          <w:bCs/>
          <w:color w:val="1F497D"/>
          <w:sz w:val="22"/>
          <w:szCs w:val="22"/>
        </w:rPr>
        <w:t>’s state funeral</w:t>
      </w:r>
      <w:r w:rsidR="00F7401E" w:rsidRPr="001204F0">
        <w:rPr>
          <w:rFonts w:ascii="Arial" w:hAnsi="Arial" w:cs="Arial"/>
          <w:b/>
          <w:bCs/>
          <w:color w:val="1F497D"/>
          <w:sz w:val="22"/>
          <w:szCs w:val="22"/>
        </w:rPr>
        <w:t>)</w:t>
      </w:r>
      <w:r w:rsidR="007A0D3F" w:rsidRPr="00C32874">
        <w:rPr>
          <w:rFonts w:ascii="Arial" w:hAnsi="Arial" w:cs="Arial"/>
          <w:color w:val="1F497D"/>
          <w:sz w:val="22"/>
          <w:szCs w:val="22"/>
        </w:rPr>
        <w:t>; periods of employment for less than a day being calculated pro-rata.</w:t>
      </w:r>
    </w:p>
    <w:p w:rsidR="007A0D3F" w:rsidRPr="00C32874" w:rsidRDefault="007A0D3F" w:rsidP="00F921F9">
      <w:pPr>
        <w:overflowPunct w:val="0"/>
        <w:autoSpaceDE w:val="0"/>
        <w:autoSpaceDN w:val="0"/>
        <w:adjustRightInd w:val="0"/>
        <w:ind w:left="567"/>
        <w:jc w:val="both"/>
        <w:textAlignment w:val="baseline"/>
        <w:rPr>
          <w:rFonts w:ascii="Arial" w:hAnsi="Arial" w:cs="Arial"/>
          <w:color w:val="1F497D"/>
          <w:sz w:val="22"/>
          <w:szCs w:val="22"/>
        </w:rPr>
      </w:pPr>
    </w:p>
    <w:p w:rsidR="00FE1826" w:rsidRPr="00C32874" w:rsidRDefault="00E02C97" w:rsidP="00F921F9">
      <w:pPr>
        <w:overflowPunct w:val="0"/>
        <w:autoSpaceDE w:val="0"/>
        <w:autoSpaceDN w:val="0"/>
        <w:adjustRightInd w:val="0"/>
        <w:ind w:left="567"/>
        <w:jc w:val="both"/>
        <w:textAlignment w:val="baseline"/>
        <w:rPr>
          <w:rFonts w:ascii="Arial" w:hAnsi="Arial" w:cs="Arial"/>
          <w:b/>
          <w:color w:val="1F497D"/>
          <w:sz w:val="22"/>
          <w:szCs w:val="22"/>
        </w:rPr>
      </w:pPr>
      <w:r w:rsidRPr="00C32874">
        <w:rPr>
          <w:rFonts w:ascii="Arial" w:hAnsi="Arial" w:cs="Arial"/>
          <w:color w:val="1F497D"/>
          <w:sz w:val="22"/>
          <w:szCs w:val="22"/>
        </w:rPr>
        <w:t>Teachers</w:t>
      </w:r>
      <w:r w:rsidR="007A0D3F" w:rsidRPr="00C32874">
        <w:rPr>
          <w:rFonts w:ascii="Arial" w:hAnsi="Arial" w:cs="Arial"/>
          <w:color w:val="1F497D"/>
          <w:sz w:val="22"/>
          <w:szCs w:val="22"/>
        </w:rPr>
        <w:t xml:space="preserve"> who are employed to teach for the full pupil day will be paid at a daily rate of 1/195</w:t>
      </w:r>
      <w:r w:rsidR="007A0D3F" w:rsidRPr="00C32874">
        <w:rPr>
          <w:rFonts w:ascii="Arial" w:hAnsi="Arial" w:cs="Arial"/>
          <w:color w:val="1F497D"/>
          <w:sz w:val="22"/>
          <w:szCs w:val="22"/>
          <w:vertAlign w:val="superscript"/>
        </w:rPr>
        <w:t>th</w:t>
      </w:r>
      <w:r w:rsidR="007A0D3F" w:rsidRPr="00C32874">
        <w:rPr>
          <w:rFonts w:ascii="Arial" w:hAnsi="Arial" w:cs="Arial"/>
          <w:color w:val="1F497D"/>
          <w:sz w:val="22"/>
          <w:szCs w:val="22"/>
        </w:rPr>
        <w:t xml:space="preserve"> of the annual pay they</w:t>
      </w:r>
      <w:r w:rsidR="008B56B2" w:rsidRPr="00C32874">
        <w:rPr>
          <w:rFonts w:ascii="Arial" w:hAnsi="Arial" w:cs="Arial"/>
          <w:color w:val="1F497D"/>
          <w:sz w:val="22"/>
          <w:szCs w:val="22"/>
        </w:rPr>
        <w:t xml:space="preserve"> would receive if engaged on a </w:t>
      </w:r>
      <w:r w:rsidR="007A0D3F" w:rsidRPr="00C32874">
        <w:rPr>
          <w:rFonts w:ascii="Arial" w:hAnsi="Arial" w:cs="Arial"/>
          <w:color w:val="1F497D"/>
          <w:sz w:val="22"/>
          <w:szCs w:val="22"/>
        </w:rPr>
        <w:t>regular</w:t>
      </w:r>
      <w:r w:rsidR="008B56B2" w:rsidRPr="00C32874">
        <w:rPr>
          <w:rFonts w:ascii="Arial" w:hAnsi="Arial" w:cs="Arial"/>
          <w:color w:val="1F497D"/>
          <w:sz w:val="22"/>
          <w:szCs w:val="22"/>
        </w:rPr>
        <w:t xml:space="preserve"> </w:t>
      </w:r>
      <w:r w:rsidR="007A0D3F" w:rsidRPr="00C32874">
        <w:rPr>
          <w:rFonts w:ascii="Arial" w:hAnsi="Arial" w:cs="Arial"/>
          <w:color w:val="1F497D"/>
          <w:sz w:val="22"/>
          <w:szCs w:val="22"/>
        </w:rPr>
        <w:t xml:space="preserve">contract.  </w:t>
      </w:r>
      <w:r w:rsidRPr="00C32874">
        <w:rPr>
          <w:rFonts w:ascii="Arial" w:hAnsi="Arial" w:cs="Arial"/>
          <w:color w:val="1F497D"/>
          <w:sz w:val="22"/>
          <w:szCs w:val="22"/>
        </w:rPr>
        <w:t>Teachers</w:t>
      </w:r>
      <w:r w:rsidR="007A0D3F" w:rsidRPr="00C32874">
        <w:rPr>
          <w:rFonts w:ascii="Arial" w:hAnsi="Arial" w:cs="Arial"/>
          <w:color w:val="1F497D"/>
          <w:sz w:val="22"/>
          <w:szCs w:val="22"/>
        </w:rPr>
        <w:t xml:space="preserve"> who work less than a full day will be </w:t>
      </w:r>
      <w:r w:rsidR="008B56B2" w:rsidRPr="00C32874">
        <w:rPr>
          <w:rFonts w:ascii="Arial" w:hAnsi="Arial" w:cs="Arial"/>
          <w:color w:val="1F497D"/>
          <w:sz w:val="22"/>
          <w:szCs w:val="22"/>
        </w:rPr>
        <w:t xml:space="preserve">paid </w:t>
      </w:r>
      <w:r w:rsidR="007A0D3F" w:rsidRPr="00C32874">
        <w:rPr>
          <w:rFonts w:ascii="Arial" w:hAnsi="Arial" w:cs="Arial"/>
          <w:color w:val="1F497D"/>
          <w:sz w:val="22"/>
          <w:szCs w:val="22"/>
        </w:rPr>
        <w:t>hourly and will also have their salary calculated as an annual amount which will then be divided by 195</w:t>
      </w:r>
      <w:r w:rsidR="004922AE">
        <w:rPr>
          <w:rFonts w:ascii="Arial" w:hAnsi="Arial" w:cs="Arial"/>
          <w:color w:val="1F497D"/>
          <w:sz w:val="22"/>
          <w:szCs w:val="22"/>
        </w:rPr>
        <w:t xml:space="preserve"> </w:t>
      </w:r>
      <w:bookmarkStart w:id="0" w:name="_Hlk85442593"/>
      <w:r w:rsidR="004922AE" w:rsidRPr="001204F0">
        <w:rPr>
          <w:rFonts w:ascii="Arial" w:hAnsi="Arial" w:cs="Arial"/>
          <w:b/>
          <w:bCs/>
          <w:color w:val="1F497D"/>
          <w:sz w:val="22"/>
          <w:szCs w:val="22"/>
        </w:rPr>
        <w:t>(for 202</w:t>
      </w:r>
      <w:r w:rsidR="00CA6703">
        <w:rPr>
          <w:rFonts w:ascii="Arial" w:hAnsi="Arial" w:cs="Arial"/>
          <w:b/>
          <w:bCs/>
          <w:color w:val="1F497D"/>
          <w:sz w:val="22"/>
          <w:szCs w:val="22"/>
        </w:rPr>
        <w:t>2</w:t>
      </w:r>
      <w:r w:rsidR="004922AE" w:rsidRPr="001204F0">
        <w:rPr>
          <w:rFonts w:ascii="Arial" w:hAnsi="Arial" w:cs="Arial"/>
          <w:b/>
          <w:bCs/>
          <w:color w:val="1F497D"/>
          <w:sz w:val="22"/>
          <w:szCs w:val="22"/>
        </w:rPr>
        <w:t xml:space="preserve"> the figure will be 194  to take account of </w:t>
      </w:r>
      <w:r w:rsidR="00CA6703">
        <w:rPr>
          <w:rFonts w:ascii="Arial" w:hAnsi="Arial" w:cs="Arial"/>
          <w:b/>
          <w:bCs/>
          <w:color w:val="1F497D"/>
          <w:sz w:val="22"/>
          <w:szCs w:val="22"/>
        </w:rPr>
        <w:t>19</w:t>
      </w:r>
      <w:r w:rsidR="00CA6703" w:rsidRPr="00CA6703">
        <w:rPr>
          <w:rFonts w:ascii="Arial" w:hAnsi="Arial" w:cs="Arial"/>
          <w:b/>
          <w:bCs/>
          <w:color w:val="1F497D"/>
          <w:sz w:val="22"/>
          <w:szCs w:val="22"/>
          <w:vertAlign w:val="superscript"/>
        </w:rPr>
        <w:t>th</w:t>
      </w:r>
      <w:r w:rsidR="00CA6703">
        <w:rPr>
          <w:rFonts w:ascii="Arial" w:hAnsi="Arial" w:cs="Arial"/>
          <w:b/>
          <w:bCs/>
          <w:color w:val="1F497D"/>
          <w:sz w:val="22"/>
          <w:szCs w:val="22"/>
        </w:rPr>
        <w:t xml:space="preserve"> September 2022 for Her Majesty the Queen’s state funeral</w:t>
      </w:r>
      <w:r w:rsidR="004922AE" w:rsidRPr="001204F0">
        <w:rPr>
          <w:rFonts w:ascii="Arial" w:hAnsi="Arial" w:cs="Arial"/>
          <w:b/>
          <w:bCs/>
          <w:color w:val="1F497D"/>
          <w:sz w:val="22"/>
          <w:szCs w:val="22"/>
        </w:rPr>
        <w:t>)</w:t>
      </w:r>
      <w:bookmarkEnd w:id="0"/>
      <w:r w:rsidR="008B56B2" w:rsidRPr="00C32874">
        <w:rPr>
          <w:rFonts w:ascii="Arial" w:hAnsi="Arial" w:cs="Arial"/>
          <w:color w:val="1F497D"/>
          <w:sz w:val="22"/>
          <w:szCs w:val="22"/>
        </w:rPr>
        <w:t>,</w:t>
      </w:r>
      <w:r w:rsidR="007A0D3F" w:rsidRPr="00C32874">
        <w:rPr>
          <w:rFonts w:ascii="Arial" w:hAnsi="Arial" w:cs="Arial"/>
          <w:color w:val="1F497D"/>
          <w:sz w:val="22"/>
          <w:szCs w:val="22"/>
        </w:rPr>
        <w:t xml:space="preserve"> then divided again by the proportion of the full pupil day</w:t>
      </w:r>
      <w:r w:rsidR="008704AB" w:rsidRPr="00C32874">
        <w:rPr>
          <w:rFonts w:ascii="Arial" w:hAnsi="Arial" w:cs="Arial"/>
          <w:color w:val="1F497D"/>
          <w:sz w:val="22"/>
          <w:szCs w:val="22"/>
        </w:rPr>
        <w:t xml:space="preserve"> </w:t>
      </w:r>
      <w:r w:rsidR="007A0D3F" w:rsidRPr="00C32874">
        <w:rPr>
          <w:rFonts w:ascii="Arial" w:hAnsi="Arial" w:cs="Arial"/>
          <w:color w:val="1F497D"/>
          <w:sz w:val="22"/>
          <w:szCs w:val="22"/>
        </w:rPr>
        <w:t>which they teach</w:t>
      </w:r>
      <w:r w:rsidR="008B56B2" w:rsidRPr="00C32874">
        <w:rPr>
          <w:rFonts w:ascii="Arial" w:hAnsi="Arial" w:cs="Arial"/>
          <w:color w:val="1F497D"/>
          <w:sz w:val="22"/>
          <w:szCs w:val="22"/>
        </w:rPr>
        <w:t>,</w:t>
      </w:r>
      <w:r w:rsidR="007A0D3F" w:rsidRPr="00C32874">
        <w:rPr>
          <w:rFonts w:ascii="Arial" w:hAnsi="Arial" w:cs="Arial"/>
          <w:color w:val="1F497D"/>
          <w:sz w:val="22"/>
          <w:szCs w:val="22"/>
        </w:rPr>
        <w:t xml:space="preserve"> to arrive at the hourly rate.</w:t>
      </w:r>
    </w:p>
    <w:p w:rsidR="00E444DE" w:rsidRPr="00C32874" w:rsidRDefault="00E444DE" w:rsidP="008F367D">
      <w:pPr>
        <w:tabs>
          <w:tab w:val="left" w:pos="2160"/>
        </w:tabs>
        <w:overflowPunct w:val="0"/>
        <w:autoSpaceDE w:val="0"/>
        <w:autoSpaceDN w:val="0"/>
        <w:adjustRightInd w:val="0"/>
        <w:jc w:val="both"/>
        <w:textAlignment w:val="baseline"/>
        <w:rPr>
          <w:rFonts w:ascii="Arial" w:hAnsi="Arial" w:cs="Arial"/>
          <w:b/>
          <w:color w:val="1F497D"/>
          <w:sz w:val="22"/>
          <w:szCs w:val="22"/>
        </w:rPr>
      </w:pPr>
    </w:p>
    <w:p w:rsidR="00300D69" w:rsidRPr="00D96315" w:rsidRDefault="00FE6FD0" w:rsidP="00F921F9">
      <w:pPr>
        <w:tabs>
          <w:tab w:val="left" w:pos="567"/>
        </w:tabs>
        <w:overflowPunct w:val="0"/>
        <w:autoSpaceDE w:val="0"/>
        <w:autoSpaceDN w:val="0"/>
        <w:adjustRightInd w:val="0"/>
        <w:jc w:val="both"/>
        <w:textAlignment w:val="baseline"/>
        <w:rPr>
          <w:rFonts w:ascii="Arial" w:hAnsi="Arial" w:cs="Arial"/>
          <w:b/>
          <w:bCs/>
          <w:color w:val="1F497D"/>
          <w:sz w:val="22"/>
          <w:szCs w:val="22"/>
          <w:lang w:eastAsia="en-US"/>
        </w:rPr>
      </w:pPr>
      <w:r w:rsidRPr="00D96315">
        <w:rPr>
          <w:rFonts w:ascii="Arial" w:hAnsi="Arial" w:cs="Arial"/>
          <w:b/>
          <w:bCs/>
          <w:color w:val="1F497D"/>
          <w:sz w:val="22"/>
          <w:szCs w:val="22"/>
          <w:lang w:eastAsia="en-US"/>
        </w:rPr>
        <w:t>3</w:t>
      </w:r>
      <w:r w:rsidR="009270CF" w:rsidRPr="00D96315">
        <w:rPr>
          <w:rFonts w:ascii="Arial" w:hAnsi="Arial" w:cs="Arial"/>
          <w:b/>
          <w:bCs/>
          <w:color w:val="1F497D"/>
          <w:sz w:val="22"/>
          <w:szCs w:val="22"/>
          <w:lang w:eastAsia="en-US"/>
        </w:rPr>
        <w:t>1</w:t>
      </w:r>
      <w:r w:rsidR="00300D69" w:rsidRPr="00D96315">
        <w:rPr>
          <w:rFonts w:ascii="Arial" w:hAnsi="Arial" w:cs="Arial"/>
          <w:b/>
          <w:bCs/>
          <w:color w:val="1F497D"/>
          <w:sz w:val="22"/>
          <w:szCs w:val="22"/>
          <w:lang w:eastAsia="en-US"/>
        </w:rPr>
        <w:t>.</w:t>
      </w:r>
      <w:r w:rsidR="00300D69" w:rsidRPr="00D96315">
        <w:rPr>
          <w:rFonts w:ascii="Arial" w:hAnsi="Arial" w:cs="Arial"/>
          <w:b/>
          <w:bCs/>
          <w:color w:val="1F497D"/>
          <w:sz w:val="22"/>
          <w:szCs w:val="22"/>
          <w:lang w:eastAsia="en-US"/>
        </w:rPr>
        <w:tab/>
      </w:r>
      <w:r w:rsidR="00CE58A9" w:rsidRPr="00D96315">
        <w:rPr>
          <w:rFonts w:ascii="Arial" w:hAnsi="Arial" w:cs="Arial"/>
          <w:b/>
          <w:bCs/>
          <w:color w:val="1F497D"/>
          <w:sz w:val="22"/>
          <w:szCs w:val="22"/>
          <w:lang w:eastAsia="en-US"/>
        </w:rPr>
        <w:t xml:space="preserve">Additional </w:t>
      </w:r>
      <w:r w:rsidR="008B56B2" w:rsidRPr="00D96315">
        <w:rPr>
          <w:rFonts w:ascii="Arial" w:hAnsi="Arial" w:cs="Arial"/>
          <w:b/>
          <w:bCs/>
          <w:color w:val="1F497D"/>
          <w:sz w:val="22"/>
          <w:szCs w:val="22"/>
          <w:lang w:eastAsia="en-US"/>
        </w:rPr>
        <w:t>P</w:t>
      </w:r>
      <w:r w:rsidR="00CE58A9" w:rsidRPr="00D96315">
        <w:rPr>
          <w:rFonts w:ascii="Arial" w:hAnsi="Arial" w:cs="Arial"/>
          <w:b/>
          <w:bCs/>
          <w:color w:val="1F497D"/>
          <w:sz w:val="22"/>
          <w:szCs w:val="22"/>
          <w:lang w:eastAsia="en-US"/>
        </w:rPr>
        <w:t>ayments</w:t>
      </w:r>
    </w:p>
    <w:p w:rsidR="004D0919" w:rsidRPr="00D96315" w:rsidRDefault="004D0919" w:rsidP="008F367D">
      <w:pPr>
        <w:overflowPunct w:val="0"/>
        <w:autoSpaceDE w:val="0"/>
        <w:autoSpaceDN w:val="0"/>
        <w:adjustRightInd w:val="0"/>
        <w:ind w:left="709"/>
        <w:jc w:val="both"/>
        <w:textAlignment w:val="baseline"/>
        <w:rPr>
          <w:rFonts w:ascii="Arial" w:hAnsi="Arial" w:cs="Arial"/>
          <w:color w:val="1F497D"/>
          <w:sz w:val="22"/>
          <w:szCs w:val="22"/>
          <w:lang w:eastAsia="en-US"/>
        </w:rPr>
      </w:pPr>
    </w:p>
    <w:p w:rsidR="00F921F9" w:rsidRPr="00D96315" w:rsidRDefault="005E2209" w:rsidP="00F921F9">
      <w:pPr>
        <w:overflowPunct w:val="0"/>
        <w:autoSpaceDE w:val="0"/>
        <w:autoSpaceDN w:val="0"/>
        <w:adjustRightInd w:val="0"/>
        <w:ind w:left="567"/>
        <w:jc w:val="both"/>
        <w:textAlignment w:val="baseline"/>
        <w:rPr>
          <w:rFonts w:ascii="Arial" w:hAnsi="Arial" w:cs="Arial"/>
          <w:color w:val="1F497D"/>
          <w:sz w:val="22"/>
          <w:szCs w:val="22"/>
          <w:lang w:eastAsia="en-US"/>
        </w:rPr>
      </w:pPr>
      <w:r w:rsidRPr="00D96315">
        <w:rPr>
          <w:rFonts w:ascii="Arial" w:hAnsi="Arial" w:cs="Arial"/>
          <w:color w:val="1F497D"/>
          <w:sz w:val="22"/>
          <w:szCs w:val="22"/>
          <w:lang w:eastAsia="en-US"/>
        </w:rPr>
        <w:t xml:space="preserve">In accordance with </w:t>
      </w:r>
      <w:r w:rsidR="0093489E" w:rsidRPr="00D96315">
        <w:rPr>
          <w:rFonts w:ascii="Arial" w:hAnsi="Arial" w:cs="Arial"/>
          <w:color w:val="1F497D"/>
          <w:sz w:val="22"/>
          <w:szCs w:val="22"/>
          <w:lang w:eastAsia="en-US"/>
        </w:rPr>
        <w:t>Section 2</w:t>
      </w:r>
      <w:r w:rsidR="008B56B2" w:rsidRPr="00D96315">
        <w:rPr>
          <w:rFonts w:ascii="Arial" w:hAnsi="Arial" w:cs="Arial"/>
          <w:color w:val="1F497D"/>
          <w:sz w:val="22"/>
          <w:szCs w:val="22"/>
          <w:lang w:eastAsia="en-US"/>
        </w:rPr>
        <w:t>,</w:t>
      </w:r>
      <w:r w:rsidR="0093489E" w:rsidRPr="00D96315">
        <w:rPr>
          <w:rFonts w:ascii="Arial" w:hAnsi="Arial" w:cs="Arial"/>
          <w:color w:val="1F497D"/>
          <w:sz w:val="22"/>
          <w:szCs w:val="22"/>
          <w:lang w:eastAsia="en-US"/>
        </w:rPr>
        <w:t xml:space="preserve"> </w:t>
      </w:r>
      <w:r w:rsidR="004D4BC6" w:rsidRPr="00D96315">
        <w:rPr>
          <w:rFonts w:ascii="Arial" w:hAnsi="Arial" w:cs="Arial"/>
          <w:color w:val="1F497D"/>
          <w:sz w:val="22"/>
          <w:szCs w:val="22"/>
          <w:lang w:eastAsia="en-US"/>
        </w:rPr>
        <w:t>Part</w:t>
      </w:r>
      <w:r w:rsidR="0093489E" w:rsidRPr="00D96315">
        <w:rPr>
          <w:rFonts w:ascii="Arial" w:hAnsi="Arial" w:cs="Arial"/>
          <w:color w:val="1F497D"/>
          <w:sz w:val="22"/>
          <w:szCs w:val="22"/>
          <w:lang w:eastAsia="en-US"/>
        </w:rPr>
        <w:t xml:space="preserve"> 4</w:t>
      </w:r>
      <w:r w:rsidR="00E444DE" w:rsidRPr="00D96315">
        <w:rPr>
          <w:rFonts w:ascii="Arial" w:hAnsi="Arial" w:cs="Arial"/>
          <w:color w:val="1F497D"/>
          <w:sz w:val="22"/>
          <w:szCs w:val="22"/>
          <w:lang w:eastAsia="en-US"/>
        </w:rPr>
        <w:t xml:space="preserve"> of </w:t>
      </w:r>
      <w:r w:rsidR="008B56B2" w:rsidRPr="00D96315">
        <w:rPr>
          <w:rFonts w:ascii="Arial" w:hAnsi="Arial" w:cs="Arial"/>
          <w:color w:val="1F497D"/>
          <w:sz w:val="22"/>
          <w:szCs w:val="22"/>
          <w:lang w:eastAsia="en-US"/>
        </w:rPr>
        <w:t xml:space="preserve">the </w:t>
      </w:r>
      <w:r w:rsidR="00BE51B9" w:rsidRPr="00D96315">
        <w:rPr>
          <w:rFonts w:ascii="Arial" w:hAnsi="Arial" w:cs="Arial"/>
          <w:color w:val="1F497D"/>
          <w:sz w:val="22"/>
          <w:szCs w:val="22"/>
          <w:lang w:eastAsia="en-US"/>
        </w:rPr>
        <w:t>STPCD</w:t>
      </w:r>
      <w:r w:rsidR="00E444DE" w:rsidRPr="00D96315">
        <w:rPr>
          <w:rFonts w:ascii="Arial" w:hAnsi="Arial" w:cs="Arial"/>
          <w:color w:val="1F497D"/>
          <w:sz w:val="22"/>
          <w:szCs w:val="22"/>
          <w:lang w:eastAsia="en-US"/>
        </w:rPr>
        <w:t xml:space="preserve"> and </w:t>
      </w:r>
      <w:r w:rsidR="008B56B2" w:rsidRPr="00D96315">
        <w:rPr>
          <w:rFonts w:ascii="Arial" w:hAnsi="Arial" w:cs="Arial"/>
          <w:color w:val="1F497D"/>
          <w:sz w:val="22"/>
          <w:szCs w:val="22"/>
          <w:lang w:eastAsia="en-US"/>
        </w:rPr>
        <w:t>S</w:t>
      </w:r>
      <w:r w:rsidR="00E444DE" w:rsidRPr="00D96315">
        <w:rPr>
          <w:rFonts w:ascii="Arial" w:hAnsi="Arial" w:cs="Arial"/>
          <w:color w:val="1F497D"/>
          <w:sz w:val="22"/>
          <w:szCs w:val="22"/>
          <w:lang w:eastAsia="en-US"/>
        </w:rPr>
        <w:t xml:space="preserve">ection 3 </w:t>
      </w:r>
      <w:r w:rsidR="008B56B2" w:rsidRPr="00D96315">
        <w:rPr>
          <w:rFonts w:ascii="Arial" w:hAnsi="Arial" w:cs="Arial"/>
          <w:color w:val="1F497D"/>
          <w:sz w:val="22"/>
          <w:szCs w:val="22"/>
          <w:lang w:eastAsia="en-US"/>
        </w:rPr>
        <w:t>G</w:t>
      </w:r>
      <w:r w:rsidR="00E444DE" w:rsidRPr="00D96315">
        <w:rPr>
          <w:rFonts w:ascii="Arial" w:hAnsi="Arial" w:cs="Arial"/>
          <w:color w:val="1F497D"/>
          <w:sz w:val="22"/>
          <w:szCs w:val="22"/>
          <w:lang w:eastAsia="en-US"/>
        </w:rPr>
        <w:t>uidance, the relevant body may make payments</w:t>
      </w:r>
      <w:r w:rsidR="00703DD3" w:rsidRPr="00D96315">
        <w:rPr>
          <w:rFonts w:ascii="Arial" w:hAnsi="Arial" w:cs="Arial"/>
          <w:color w:val="1F497D"/>
          <w:sz w:val="22"/>
          <w:szCs w:val="22"/>
          <w:lang w:eastAsia="en-US"/>
        </w:rPr>
        <w:t>,</w:t>
      </w:r>
      <w:r w:rsidR="00E444DE" w:rsidRPr="00D96315">
        <w:rPr>
          <w:rFonts w:ascii="Arial" w:hAnsi="Arial" w:cs="Arial"/>
          <w:color w:val="1F497D"/>
          <w:sz w:val="22"/>
          <w:szCs w:val="22"/>
          <w:lang w:eastAsia="en-US"/>
        </w:rPr>
        <w:t xml:space="preserve"> as they see fit</w:t>
      </w:r>
      <w:r w:rsidR="00703DD3" w:rsidRPr="00D96315">
        <w:rPr>
          <w:rFonts w:ascii="Arial" w:hAnsi="Arial" w:cs="Arial"/>
          <w:color w:val="1F497D"/>
          <w:sz w:val="22"/>
          <w:szCs w:val="22"/>
          <w:lang w:eastAsia="en-US"/>
        </w:rPr>
        <w:t>,</w:t>
      </w:r>
      <w:r w:rsidR="00E444DE" w:rsidRPr="00D96315">
        <w:rPr>
          <w:rFonts w:ascii="Arial" w:hAnsi="Arial" w:cs="Arial"/>
          <w:color w:val="1F497D"/>
          <w:sz w:val="22"/>
          <w:szCs w:val="22"/>
          <w:lang w:eastAsia="en-US"/>
        </w:rPr>
        <w:t xml:space="preserve"> to a </w:t>
      </w:r>
      <w:r w:rsidR="00E02C97" w:rsidRPr="00D96315">
        <w:rPr>
          <w:rFonts w:ascii="Arial" w:hAnsi="Arial" w:cs="Arial"/>
          <w:color w:val="1F497D"/>
          <w:sz w:val="22"/>
          <w:szCs w:val="22"/>
          <w:lang w:eastAsia="en-US"/>
        </w:rPr>
        <w:t>Teacher</w:t>
      </w:r>
      <w:r w:rsidR="00E444DE" w:rsidRPr="00D96315">
        <w:rPr>
          <w:rFonts w:ascii="Arial" w:hAnsi="Arial" w:cs="Arial"/>
          <w:color w:val="1F497D"/>
          <w:sz w:val="22"/>
          <w:szCs w:val="22"/>
          <w:lang w:eastAsia="en-US"/>
        </w:rPr>
        <w:t>,</w:t>
      </w:r>
      <w:r w:rsidR="00F7401E" w:rsidRPr="00D96315">
        <w:rPr>
          <w:rFonts w:ascii="Arial" w:hAnsi="Arial" w:cs="Arial"/>
          <w:color w:val="1F497D"/>
          <w:sz w:val="22"/>
          <w:szCs w:val="22"/>
          <w:lang w:eastAsia="en-US"/>
        </w:rPr>
        <w:t xml:space="preserve"> other than a headteacher,</w:t>
      </w:r>
      <w:r w:rsidR="00E444DE" w:rsidRPr="00D96315">
        <w:rPr>
          <w:rFonts w:ascii="Arial" w:hAnsi="Arial" w:cs="Arial"/>
          <w:color w:val="1F497D"/>
          <w:sz w:val="22"/>
          <w:szCs w:val="22"/>
          <w:lang w:eastAsia="en-US"/>
        </w:rPr>
        <w:t xml:space="preserve"> in respect of</w:t>
      </w:r>
      <w:r w:rsidR="00361604" w:rsidRPr="00D96315">
        <w:rPr>
          <w:rFonts w:ascii="Arial" w:hAnsi="Arial" w:cs="Arial"/>
          <w:color w:val="1F497D"/>
          <w:sz w:val="22"/>
          <w:szCs w:val="22"/>
          <w:lang w:eastAsia="en-US"/>
        </w:rPr>
        <w:t>:</w:t>
      </w:r>
    </w:p>
    <w:p w:rsidR="00F921F9" w:rsidRPr="00D96315" w:rsidRDefault="0014304A" w:rsidP="00F921F9">
      <w:pPr>
        <w:numPr>
          <w:ilvl w:val="0"/>
          <w:numId w:val="5"/>
        </w:numPr>
        <w:tabs>
          <w:tab w:val="clear" w:pos="720"/>
          <w:tab w:val="left" w:pos="851"/>
        </w:tabs>
        <w:overflowPunct w:val="0"/>
        <w:autoSpaceDE w:val="0"/>
        <w:autoSpaceDN w:val="0"/>
        <w:adjustRightInd w:val="0"/>
        <w:ind w:left="851" w:hanging="284"/>
        <w:jc w:val="both"/>
        <w:textAlignment w:val="baseline"/>
        <w:rPr>
          <w:rFonts w:ascii="Arial" w:hAnsi="Arial" w:cs="Arial"/>
          <w:color w:val="1F497D"/>
          <w:sz w:val="22"/>
          <w:szCs w:val="22"/>
          <w:u w:val="single"/>
          <w:lang w:eastAsia="en-US"/>
        </w:rPr>
      </w:pPr>
      <w:r w:rsidRPr="00D96315">
        <w:rPr>
          <w:rFonts w:ascii="Arial" w:hAnsi="Arial" w:cs="Arial"/>
          <w:color w:val="1F497D"/>
          <w:sz w:val="22"/>
          <w:szCs w:val="22"/>
          <w:lang w:eastAsia="en-US"/>
        </w:rPr>
        <w:t>C</w:t>
      </w:r>
      <w:r w:rsidR="00E444DE" w:rsidRPr="00D96315">
        <w:rPr>
          <w:rFonts w:ascii="Arial" w:hAnsi="Arial" w:cs="Arial"/>
          <w:color w:val="1F497D"/>
          <w:sz w:val="22"/>
          <w:szCs w:val="22"/>
          <w:lang w:eastAsia="en-US"/>
        </w:rPr>
        <w:t>ontinuing professional development undertaken outside the school day</w:t>
      </w:r>
      <w:r w:rsidRPr="00D96315">
        <w:rPr>
          <w:rFonts w:ascii="Arial" w:hAnsi="Arial" w:cs="Arial"/>
          <w:color w:val="1F497D"/>
          <w:sz w:val="22"/>
          <w:szCs w:val="22"/>
          <w:lang w:eastAsia="en-US"/>
        </w:rPr>
        <w:t>.</w:t>
      </w:r>
    </w:p>
    <w:p w:rsidR="00F921F9" w:rsidRPr="00D96315" w:rsidRDefault="0014304A" w:rsidP="00F921F9">
      <w:pPr>
        <w:numPr>
          <w:ilvl w:val="0"/>
          <w:numId w:val="5"/>
        </w:numPr>
        <w:tabs>
          <w:tab w:val="clear" w:pos="720"/>
          <w:tab w:val="left" w:pos="851"/>
        </w:tabs>
        <w:overflowPunct w:val="0"/>
        <w:autoSpaceDE w:val="0"/>
        <w:autoSpaceDN w:val="0"/>
        <w:adjustRightInd w:val="0"/>
        <w:ind w:left="851" w:hanging="284"/>
        <w:jc w:val="both"/>
        <w:textAlignment w:val="baseline"/>
        <w:rPr>
          <w:rFonts w:ascii="Arial" w:hAnsi="Arial" w:cs="Arial"/>
          <w:color w:val="1F497D"/>
          <w:sz w:val="22"/>
          <w:szCs w:val="22"/>
          <w:u w:val="single"/>
          <w:lang w:eastAsia="en-US"/>
        </w:rPr>
      </w:pPr>
      <w:r w:rsidRPr="00D96315">
        <w:rPr>
          <w:rFonts w:ascii="Arial" w:hAnsi="Arial" w:cs="Arial"/>
          <w:color w:val="1F497D"/>
          <w:sz w:val="22"/>
          <w:szCs w:val="22"/>
          <w:lang w:eastAsia="en-US"/>
        </w:rPr>
        <w:t>A</w:t>
      </w:r>
      <w:r w:rsidR="00E444DE" w:rsidRPr="00D96315">
        <w:rPr>
          <w:rFonts w:ascii="Arial" w:hAnsi="Arial" w:cs="Arial"/>
          <w:color w:val="1F497D"/>
          <w:sz w:val="22"/>
          <w:szCs w:val="22"/>
          <w:lang w:eastAsia="en-US"/>
        </w:rPr>
        <w:t xml:space="preserve">ctivities relating to the provision of initial </w:t>
      </w:r>
      <w:r w:rsidR="00E02C97" w:rsidRPr="00D96315">
        <w:rPr>
          <w:rFonts w:ascii="Arial" w:hAnsi="Arial" w:cs="Arial"/>
          <w:color w:val="1F497D"/>
          <w:sz w:val="22"/>
          <w:szCs w:val="22"/>
          <w:lang w:eastAsia="en-US"/>
        </w:rPr>
        <w:t>Teacher</w:t>
      </w:r>
      <w:r w:rsidR="00E444DE" w:rsidRPr="00D96315">
        <w:rPr>
          <w:rFonts w:ascii="Arial" w:hAnsi="Arial" w:cs="Arial"/>
          <w:color w:val="1F497D"/>
          <w:sz w:val="22"/>
          <w:szCs w:val="22"/>
          <w:lang w:eastAsia="en-US"/>
        </w:rPr>
        <w:t xml:space="preserve"> training as </w:t>
      </w:r>
      <w:r w:rsidR="0063777C" w:rsidRPr="00D96315">
        <w:rPr>
          <w:rFonts w:ascii="Arial" w:hAnsi="Arial" w:cs="Arial"/>
          <w:color w:val="1F497D"/>
          <w:sz w:val="22"/>
          <w:szCs w:val="22"/>
          <w:lang w:eastAsia="en-US"/>
        </w:rPr>
        <w:t>p</w:t>
      </w:r>
      <w:r w:rsidR="004D4BC6" w:rsidRPr="00D96315">
        <w:rPr>
          <w:rFonts w:ascii="Arial" w:hAnsi="Arial" w:cs="Arial"/>
          <w:color w:val="1F497D"/>
          <w:sz w:val="22"/>
          <w:szCs w:val="22"/>
          <w:lang w:eastAsia="en-US"/>
        </w:rPr>
        <w:t>art</w:t>
      </w:r>
      <w:r w:rsidR="00E444DE" w:rsidRPr="00D96315">
        <w:rPr>
          <w:rFonts w:ascii="Arial" w:hAnsi="Arial" w:cs="Arial"/>
          <w:color w:val="1F497D"/>
          <w:sz w:val="22"/>
          <w:szCs w:val="22"/>
          <w:lang w:eastAsia="en-US"/>
        </w:rPr>
        <w:t xml:space="preserve"> of the ordinary conduct of the school</w:t>
      </w:r>
      <w:r w:rsidRPr="00D96315">
        <w:rPr>
          <w:rFonts w:ascii="Arial" w:hAnsi="Arial" w:cs="Arial"/>
          <w:color w:val="1F497D"/>
          <w:sz w:val="22"/>
          <w:szCs w:val="22"/>
          <w:lang w:eastAsia="en-US"/>
        </w:rPr>
        <w:t>.</w:t>
      </w:r>
    </w:p>
    <w:p w:rsidR="00F921F9" w:rsidRPr="00D96315" w:rsidRDefault="004D4BC6" w:rsidP="00F921F9">
      <w:pPr>
        <w:numPr>
          <w:ilvl w:val="0"/>
          <w:numId w:val="5"/>
        </w:numPr>
        <w:tabs>
          <w:tab w:val="clear" w:pos="720"/>
          <w:tab w:val="left" w:pos="851"/>
        </w:tabs>
        <w:overflowPunct w:val="0"/>
        <w:autoSpaceDE w:val="0"/>
        <w:autoSpaceDN w:val="0"/>
        <w:adjustRightInd w:val="0"/>
        <w:ind w:left="851" w:hanging="284"/>
        <w:jc w:val="both"/>
        <w:textAlignment w:val="baseline"/>
        <w:rPr>
          <w:rFonts w:ascii="Arial" w:hAnsi="Arial" w:cs="Arial"/>
          <w:color w:val="1F497D"/>
          <w:sz w:val="22"/>
          <w:szCs w:val="22"/>
          <w:u w:val="single"/>
          <w:lang w:eastAsia="en-US"/>
        </w:rPr>
      </w:pPr>
      <w:r w:rsidRPr="00D96315">
        <w:rPr>
          <w:rFonts w:ascii="Arial" w:hAnsi="Arial" w:cs="Arial"/>
          <w:color w:val="1F497D"/>
          <w:sz w:val="22"/>
          <w:szCs w:val="22"/>
          <w:lang w:eastAsia="en-US"/>
        </w:rPr>
        <w:t>Part</w:t>
      </w:r>
      <w:r w:rsidR="00E444DE" w:rsidRPr="00D96315">
        <w:rPr>
          <w:rFonts w:ascii="Arial" w:hAnsi="Arial" w:cs="Arial"/>
          <w:color w:val="1F497D"/>
          <w:sz w:val="22"/>
          <w:szCs w:val="22"/>
          <w:lang w:eastAsia="en-US"/>
        </w:rPr>
        <w:t xml:space="preserve">icipation in out-of-school hours learning activity agreed between the </w:t>
      </w:r>
      <w:r w:rsidR="00E02C97" w:rsidRPr="00D96315">
        <w:rPr>
          <w:rFonts w:ascii="Arial" w:hAnsi="Arial" w:cs="Arial"/>
          <w:color w:val="1F497D"/>
          <w:sz w:val="22"/>
          <w:szCs w:val="22"/>
          <w:lang w:eastAsia="en-US"/>
        </w:rPr>
        <w:t>Teacher</w:t>
      </w:r>
      <w:r w:rsidR="00E444DE" w:rsidRPr="00D96315">
        <w:rPr>
          <w:rFonts w:ascii="Arial" w:hAnsi="Arial" w:cs="Arial"/>
          <w:color w:val="1F497D"/>
          <w:sz w:val="22"/>
          <w:szCs w:val="22"/>
          <w:lang w:eastAsia="en-US"/>
        </w:rPr>
        <w:t xml:space="preserve"> and the </w:t>
      </w:r>
      <w:r w:rsidR="008F6791" w:rsidRPr="00D96315">
        <w:rPr>
          <w:rFonts w:ascii="Arial" w:hAnsi="Arial" w:cs="Arial"/>
          <w:color w:val="1F497D"/>
          <w:sz w:val="22"/>
          <w:szCs w:val="22"/>
          <w:lang w:eastAsia="en-US"/>
        </w:rPr>
        <w:t>Head Teacher</w:t>
      </w:r>
      <w:r w:rsidR="00E444DE" w:rsidRPr="00D96315">
        <w:rPr>
          <w:rFonts w:ascii="Arial" w:hAnsi="Arial" w:cs="Arial"/>
          <w:color w:val="1F497D"/>
          <w:sz w:val="22"/>
          <w:szCs w:val="22"/>
          <w:lang w:eastAsia="en-US"/>
        </w:rPr>
        <w:t xml:space="preserve"> or, in the case of the </w:t>
      </w:r>
      <w:r w:rsidR="008F6791" w:rsidRPr="00D96315">
        <w:rPr>
          <w:rFonts w:ascii="Arial" w:hAnsi="Arial" w:cs="Arial"/>
          <w:color w:val="1F497D"/>
          <w:sz w:val="22"/>
          <w:szCs w:val="22"/>
          <w:lang w:eastAsia="en-US"/>
        </w:rPr>
        <w:t>Head Teacher</w:t>
      </w:r>
      <w:r w:rsidR="00E444DE" w:rsidRPr="00D96315">
        <w:rPr>
          <w:rFonts w:ascii="Arial" w:hAnsi="Arial" w:cs="Arial"/>
          <w:color w:val="1F497D"/>
          <w:sz w:val="22"/>
          <w:szCs w:val="22"/>
          <w:lang w:eastAsia="en-US"/>
        </w:rPr>
        <w:t xml:space="preserve">, between the </w:t>
      </w:r>
      <w:r w:rsidR="008F6791" w:rsidRPr="00D96315">
        <w:rPr>
          <w:rFonts w:ascii="Arial" w:hAnsi="Arial" w:cs="Arial"/>
          <w:color w:val="1F497D"/>
          <w:sz w:val="22"/>
          <w:szCs w:val="22"/>
          <w:lang w:eastAsia="en-US"/>
        </w:rPr>
        <w:t>Head Teacher</w:t>
      </w:r>
      <w:r w:rsidR="00E444DE" w:rsidRPr="00D96315">
        <w:rPr>
          <w:rFonts w:ascii="Arial" w:hAnsi="Arial" w:cs="Arial"/>
          <w:color w:val="1F497D"/>
          <w:sz w:val="22"/>
          <w:szCs w:val="22"/>
          <w:lang w:eastAsia="en-US"/>
        </w:rPr>
        <w:t xml:space="preserve"> and the relevant body</w:t>
      </w:r>
      <w:r w:rsidR="0014304A" w:rsidRPr="00D96315">
        <w:rPr>
          <w:rFonts w:ascii="Arial" w:hAnsi="Arial" w:cs="Arial"/>
          <w:color w:val="1F497D"/>
          <w:sz w:val="22"/>
          <w:szCs w:val="22"/>
          <w:lang w:eastAsia="en-US"/>
        </w:rPr>
        <w:t>.</w:t>
      </w:r>
    </w:p>
    <w:p w:rsidR="00E444DE" w:rsidRPr="00F7401E" w:rsidRDefault="005011D8" w:rsidP="00F921F9">
      <w:pPr>
        <w:numPr>
          <w:ilvl w:val="0"/>
          <w:numId w:val="5"/>
        </w:numPr>
        <w:tabs>
          <w:tab w:val="clear" w:pos="720"/>
          <w:tab w:val="left" w:pos="851"/>
        </w:tabs>
        <w:overflowPunct w:val="0"/>
        <w:autoSpaceDE w:val="0"/>
        <w:autoSpaceDN w:val="0"/>
        <w:adjustRightInd w:val="0"/>
        <w:ind w:left="851" w:hanging="284"/>
        <w:jc w:val="both"/>
        <w:textAlignment w:val="baseline"/>
        <w:rPr>
          <w:rFonts w:ascii="Arial" w:hAnsi="Arial" w:cs="Arial"/>
          <w:color w:val="1F497D"/>
          <w:sz w:val="22"/>
          <w:szCs w:val="22"/>
          <w:u w:val="single"/>
          <w:lang w:eastAsia="en-US"/>
        </w:rPr>
      </w:pPr>
      <w:r w:rsidRPr="00D96315">
        <w:rPr>
          <w:rFonts w:ascii="Arial" w:hAnsi="Arial" w:cs="Arial"/>
          <w:color w:val="1F497D"/>
          <w:sz w:val="22"/>
          <w:szCs w:val="22"/>
          <w:lang w:eastAsia="en-US"/>
        </w:rPr>
        <w:t>A</w:t>
      </w:r>
      <w:r w:rsidR="00E444DE" w:rsidRPr="00D96315">
        <w:rPr>
          <w:rFonts w:ascii="Arial" w:hAnsi="Arial" w:cs="Arial"/>
          <w:color w:val="1F497D"/>
          <w:sz w:val="22"/>
          <w:szCs w:val="22"/>
          <w:lang w:eastAsia="en-US"/>
        </w:rPr>
        <w:t>dditional responsibilities and activities due to, or in respect of, the provisions of services relating to the raising of educational standards to one or more additional schools</w:t>
      </w:r>
      <w:r w:rsidR="00E444DE" w:rsidRPr="00F7401E">
        <w:rPr>
          <w:rFonts w:ascii="Arial" w:hAnsi="Arial" w:cs="Arial"/>
          <w:color w:val="1F497D"/>
          <w:sz w:val="22"/>
          <w:szCs w:val="22"/>
          <w:lang w:eastAsia="en-US"/>
        </w:rPr>
        <w:t>.</w:t>
      </w:r>
    </w:p>
    <w:p w:rsidR="00E444DE" w:rsidRPr="00C32874" w:rsidRDefault="00E444DE" w:rsidP="008F367D">
      <w:pPr>
        <w:overflowPunct w:val="0"/>
        <w:autoSpaceDE w:val="0"/>
        <w:autoSpaceDN w:val="0"/>
        <w:adjustRightInd w:val="0"/>
        <w:jc w:val="both"/>
        <w:textAlignment w:val="baseline"/>
        <w:rPr>
          <w:rFonts w:ascii="Arial" w:hAnsi="Arial" w:cs="Arial"/>
          <w:color w:val="1F497D"/>
          <w:sz w:val="22"/>
          <w:szCs w:val="22"/>
          <w:lang w:eastAsia="en-US"/>
        </w:rPr>
      </w:pPr>
    </w:p>
    <w:p w:rsidR="005011D8" w:rsidRPr="00C32874" w:rsidRDefault="00E444DE" w:rsidP="002B23E1">
      <w:pPr>
        <w:overflowPunct w:val="0"/>
        <w:autoSpaceDE w:val="0"/>
        <w:autoSpaceDN w:val="0"/>
        <w:adjustRightInd w:val="0"/>
        <w:ind w:left="567"/>
        <w:textAlignment w:val="baseline"/>
        <w:rPr>
          <w:rFonts w:ascii="Arial" w:hAnsi="Arial" w:cs="Arial"/>
          <w:color w:val="1F497D"/>
          <w:sz w:val="22"/>
          <w:szCs w:val="22"/>
        </w:rPr>
      </w:pPr>
      <w:r w:rsidRPr="00C32874">
        <w:rPr>
          <w:rFonts w:ascii="Arial" w:hAnsi="Arial" w:cs="Arial"/>
          <w:color w:val="1F497D"/>
          <w:sz w:val="22"/>
          <w:szCs w:val="22"/>
          <w:lang w:eastAsia="en-US"/>
        </w:rPr>
        <w:t xml:space="preserve">The </w:t>
      </w:r>
      <w:r w:rsidR="008F6791" w:rsidRPr="00C32874">
        <w:rPr>
          <w:rFonts w:ascii="Arial" w:hAnsi="Arial" w:cs="Arial"/>
          <w:color w:val="1F497D"/>
          <w:sz w:val="22"/>
          <w:szCs w:val="22"/>
          <w:lang w:eastAsia="en-US"/>
        </w:rPr>
        <w:t>Pay Committee</w:t>
      </w:r>
      <w:r w:rsidRPr="00C32874">
        <w:rPr>
          <w:rFonts w:ascii="Arial" w:hAnsi="Arial" w:cs="Arial"/>
          <w:color w:val="1F497D"/>
          <w:sz w:val="22"/>
          <w:szCs w:val="22"/>
          <w:lang w:eastAsia="en-US"/>
        </w:rPr>
        <w:t xml:space="preserve"> will make additional payments to </w:t>
      </w:r>
      <w:r w:rsidR="00E02C97" w:rsidRPr="00C32874">
        <w:rPr>
          <w:rFonts w:ascii="Arial" w:hAnsi="Arial" w:cs="Arial"/>
          <w:color w:val="1F497D"/>
          <w:sz w:val="22"/>
          <w:szCs w:val="22"/>
          <w:lang w:eastAsia="en-US"/>
        </w:rPr>
        <w:t>Teachers</w:t>
      </w:r>
      <w:r w:rsidRPr="00C32874">
        <w:rPr>
          <w:rFonts w:ascii="Arial" w:hAnsi="Arial" w:cs="Arial"/>
          <w:color w:val="1F497D"/>
          <w:sz w:val="22"/>
          <w:szCs w:val="22"/>
          <w:lang w:eastAsia="en-US"/>
        </w:rPr>
        <w:t xml:space="preserve"> in accordance</w:t>
      </w:r>
      <w:r w:rsidR="005011D8" w:rsidRPr="00C32874">
        <w:rPr>
          <w:rFonts w:ascii="Arial" w:hAnsi="Arial" w:cs="Arial"/>
          <w:color w:val="1F497D"/>
          <w:sz w:val="22"/>
          <w:szCs w:val="22"/>
          <w:lang w:eastAsia="en-US"/>
        </w:rPr>
        <w:t xml:space="preserve"> </w:t>
      </w:r>
      <w:r w:rsidRPr="00C32874">
        <w:rPr>
          <w:rFonts w:ascii="Arial" w:hAnsi="Arial" w:cs="Arial"/>
          <w:color w:val="1F497D"/>
          <w:sz w:val="22"/>
          <w:szCs w:val="22"/>
          <w:lang w:eastAsia="en-US"/>
        </w:rPr>
        <w:t>wit</w:t>
      </w:r>
      <w:r w:rsidR="00361604" w:rsidRPr="00C32874">
        <w:rPr>
          <w:rFonts w:ascii="Arial" w:hAnsi="Arial" w:cs="Arial"/>
          <w:color w:val="1F497D"/>
          <w:sz w:val="22"/>
          <w:szCs w:val="22"/>
          <w:lang w:eastAsia="en-US"/>
        </w:rPr>
        <w:t xml:space="preserve">h the </w:t>
      </w:r>
      <w:r w:rsidR="005011D8" w:rsidRPr="00C32874">
        <w:rPr>
          <w:rFonts w:ascii="Arial" w:hAnsi="Arial" w:cs="Arial"/>
          <w:color w:val="1F497D"/>
          <w:sz w:val="22"/>
          <w:szCs w:val="22"/>
          <w:lang w:eastAsia="en-US"/>
        </w:rPr>
        <w:t>p</w:t>
      </w:r>
      <w:r w:rsidR="00361604" w:rsidRPr="00C32874">
        <w:rPr>
          <w:rFonts w:ascii="Arial" w:hAnsi="Arial" w:cs="Arial"/>
          <w:color w:val="1F497D"/>
          <w:sz w:val="22"/>
          <w:szCs w:val="22"/>
          <w:lang w:eastAsia="en-US"/>
        </w:rPr>
        <w:t xml:space="preserve">rovisions of </w:t>
      </w:r>
      <w:r w:rsidR="0093489E" w:rsidRPr="00C32874">
        <w:rPr>
          <w:rFonts w:ascii="Arial" w:hAnsi="Arial" w:cs="Arial"/>
          <w:color w:val="1F497D"/>
          <w:sz w:val="22"/>
          <w:szCs w:val="22"/>
          <w:lang w:eastAsia="en-US"/>
        </w:rPr>
        <w:t>Section 2</w:t>
      </w:r>
      <w:r w:rsidR="005011D8" w:rsidRPr="00C32874">
        <w:rPr>
          <w:rFonts w:ascii="Arial" w:hAnsi="Arial" w:cs="Arial"/>
          <w:color w:val="1F497D"/>
          <w:sz w:val="22"/>
          <w:szCs w:val="22"/>
          <w:lang w:eastAsia="en-US"/>
        </w:rPr>
        <w:t>,</w:t>
      </w:r>
      <w:r w:rsidR="0093489E" w:rsidRPr="00C32874">
        <w:rPr>
          <w:rFonts w:ascii="Arial" w:hAnsi="Arial" w:cs="Arial"/>
          <w:color w:val="1F497D"/>
          <w:sz w:val="22"/>
          <w:szCs w:val="22"/>
          <w:lang w:eastAsia="en-US"/>
        </w:rPr>
        <w:t xml:space="preserve"> </w:t>
      </w:r>
      <w:r w:rsidR="004D4BC6" w:rsidRPr="00C32874">
        <w:rPr>
          <w:rFonts w:ascii="Arial" w:hAnsi="Arial" w:cs="Arial"/>
          <w:color w:val="1F497D"/>
          <w:sz w:val="22"/>
          <w:szCs w:val="22"/>
          <w:lang w:eastAsia="en-US"/>
        </w:rPr>
        <w:t>Part</w:t>
      </w:r>
      <w:r w:rsidR="0093489E" w:rsidRPr="00C32874">
        <w:rPr>
          <w:rFonts w:ascii="Arial" w:hAnsi="Arial" w:cs="Arial"/>
          <w:color w:val="1F497D"/>
          <w:sz w:val="22"/>
          <w:szCs w:val="22"/>
          <w:lang w:eastAsia="en-US"/>
        </w:rPr>
        <w:t xml:space="preserve"> 4 and Section 3 </w:t>
      </w:r>
      <w:r w:rsidR="005011D8" w:rsidRPr="00C32874">
        <w:rPr>
          <w:rFonts w:ascii="Arial" w:hAnsi="Arial" w:cs="Arial"/>
          <w:color w:val="1F497D"/>
          <w:sz w:val="22"/>
          <w:szCs w:val="22"/>
          <w:lang w:eastAsia="en-US"/>
        </w:rPr>
        <w:t xml:space="preserve">of the </w:t>
      </w:r>
      <w:r w:rsidR="0093489E" w:rsidRPr="00C32874">
        <w:rPr>
          <w:rFonts w:ascii="Arial" w:hAnsi="Arial" w:cs="Arial"/>
          <w:color w:val="1F497D"/>
          <w:sz w:val="22"/>
          <w:szCs w:val="22"/>
          <w:lang w:eastAsia="en-US"/>
        </w:rPr>
        <w:t>STPCD</w:t>
      </w:r>
      <w:r w:rsidR="005011D8" w:rsidRPr="00C32874">
        <w:rPr>
          <w:rFonts w:ascii="Arial" w:hAnsi="Arial" w:cs="Arial"/>
          <w:color w:val="1F497D"/>
          <w:sz w:val="22"/>
          <w:szCs w:val="22"/>
          <w:lang w:eastAsia="en-US"/>
        </w:rPr>
        <w:t xml:space="preserve"> Guidance</w:t>
      </w:r>
      <w:r w:rsidR="00E96E19" w:rsidRPr="00C32874">
        <w:rPr>
          <w:rFonts w:ascii="Arial" w:hAnsi="Arial" w:cs="Arial"/>
          <w:color w:val="1F497D"/>
          <w:sz w:val="22"/>
          <w:szCs w:val="22"/>
          <w:lang w:eastAsia="en-US"/>
        </w:rPr>
        <w:t>,</w:t>
      </w:r>
      <w:r w:rsidRPr="00C32874">
        <w:rPr>
          <w:rFonts w:ascii="Arial" w:hAnsi="Arial" w:cs="Arial"/>
          <w:color w:val="1F497D"/>
          <w:sz w:val="22"/>
          <w:szCs w:val="22"/>
          <w:lang w:eastAsia="en-US"/>
        </w:rPr>
        <w:t xml:space="preserve"> where advised</w:t>
      </w:r>
      <w:r w:rsidR="00A52533" w:rsidRPr="00C32874">
        <w:rPr>
          <w:rFonts w:ascii="Arial" w:hAnsi="Arial" w:cs="Arial"/>
          <w:color w:val="1F497D"/>
          <w:sz w:val="22"/>
          <w:szCs w:val="22"/>
          <w:lang w:eastAsia="en-US"/>
        </w:rPr>
        <w:t xml:space="preserve"> </w:t>
      </w:r>
      <w:r w:rsidRPr="00C32874">
        <w:rPr>
          <w:rFonts w:ascii="Arial" w:hAnsi="Arial" w:cs="Arial"/>
          <w:color w:val="1F497D"/>
          <w:sz w:val="22"/>
          <w:szCs w:val="22"/>
          <w:lang w:eastAsia="en-US"/>
        </w:rPr>
        <w:t>by</w:t>
      </w:r>
      <w:r w:rsidR="00726ABF" w:rsidRPr="00C32874">
        <w:rPr>
          <w:rFonts w:ascii="Arial" w:hAnsi="Arial" w:cs="Arial"/>
          <w:color w:val="1F497D"/>
          <w:sz w:val="22"/>
          <w:szCs w:val="22"/>
          <w:lang w:eastAsia="en-US"/>
        </w:rPr>
        <w:t xml:space="preserve"> </w:t>
      </w:r>
      <w:r w:rsidRPr="00C32874">
        <w:rPr>
          <w:rFonts w:ascii="Arial" w:hAnsi="Arial" w:cs="Arial"/>
          <w:color w:val="1F497D"/>
          <w:sz w:val="22"/>
          <w:szCs w:val="22"/>
          <w:lang w:eastAsia="en-US"/>
        </w:rPr>
        <w:t xml:space="preserve">the </w:t>
      </w:r>
      <w:r w:rsidR="005C6A88" w:rsidRPr="00C32874">
        <w:rPr>
          <w:rFonts w:ascii="Arial" w:hAnsi="Arial" w:cs="Arial"/>
          <w:color w:val="1F497D"/>
          <w:sz w:val="22"/>
          <w:szCs w:val="22"/>
          <w:lang w:eastAsia="en-US"/>
        </w:rPr>
        <w:t>Head Teacher</w:t>
      </w:r>
      <w:r w:rsidRPr="00C32874">
        <w:rPr>
          <w:rFonts w:ascii="Arial" w:hAnsi="Arial" w:cs="Arial"/>
          <w:color w:val="1F497D"/>
          <w:sz w:val="22"/>
          <w:szCs w:val="22"/>
          <w:lang w:eastAsia="en-US"/>
        </w:rPr>
        <w:t>.</w:t>
      </w:r>
      <w:r w:rsidR="004D5605" w:rsidRPr="00C32874">
        <w:rPr>
          <w:rFonts w:ascii="Arial" w:hAnsi="Arial" w:cs="Arial"/>
          <w:color w:val="1F497D"/>
          <w:sz w:val="22"/>
          <w:szCs w:val="22"/>
        </w:rPr>
        <w:t xml:space="preserve">  </w:t>
      </w:r>
      <w:r w:rsidR="00E02C97" w:rsidRPr="00C32874">
        <w:rPr>
          <w:rFonts w:ascii="Arial" w:hAnsi="Arial" w:cs="Arial"/>
          <w:color w:val="1F497D"/>
          <w:sz w:val="22"/>
          <w:szCs w:val="22"/>
        </w:rPr>
        <w:t>Teachers</w:t>
      </w:r>
      <w:r w:rsidR="005011D8" w:rsidRPr="00C32874">
        <w:rPr>
          <w:rFonts w:ascii="Arial" w:hAnsi="Arial" w:cs="Arial"/>
          <w:color w:val="1F497D"/>
          <w:sz w:val="22"/>
          <w:szCs w:val="22"/>
        </w:rPr>
        <w:t xml:space="preserve"> </w:t>
      </w:r>
      <w:r w:rsidR="004D5605" w:rsidRPr="00C32874">
        <w:rPr>
          <w:rFonts w:ascii="Arial" w:hAnsi="Arial" w:cs="Arial"/>
          <w:color w:val="1F497D"/>
          <w:sz w:val="22"/>
          <w:szCs w:val="22"/>
        </w:rPr>
        <w:t>who work less than a full day will be hourly paid and will also have their salary calculated as an annual amount</w:t>
      </w:r>
      <w:r w:rsidR="005011D8" w:rsidRPr="00C32874">
        <w:rPr>
          <w:rFonts w:ascii="Arial" w:hAnsi="Arial" w:cs="Arial"/>
          <w:color w:val="1F497D"/>
          <w:sz w:val="22"/>
          <w:szCs w:val="22"/>
        </w:rPr>
        <w:t>,</w:t>
      </w:r>
      <w:r w:rsidR="004D5605" w:rsidRPr="00C32874">
        <w:rPr>
          <w:rFonts w:ascii="Arial" w:hAnsi="Arial" w:cs="Arial"/>
          <w:color w:val="1F497D"/>
          <w:sz w:val="22"/>
          <w:szCs w:val="22"/>
        </w:rPr>
        <w:t xml:space="preserve"> which will then be divided by 195</w:t>
      </w:r>
      <w:r w:rsidR="004922AE">
        <w:rPr>
          <w:rFonts w:ascii="Arial" w:hAnsi="Arial" w:cs="Arial"/>
          <w:color w:val="1F497D"/>
          <w:sz w:val="22"/>
          <w:szCs w:val="22"/>
        </w:rPr>
        <w:t xml:space="preserve"> </w:t>
      </w:r>
      <w:r w:rsidR="004D5605" w:rsidRPr="00C32874">
        <w:rPr>
          <w:rFonts w:ascii="Arial" w:hAnsi="Arial" w:cs="Arial"/>
          <w:color w:val="1F497D"/>
          <w:sz w:val="22"/>
          <w:szCs w:val="22"/>
        </w:rPr>
        <w:t>then divided again</w:t>
      </w:r>
      <w:r w:rsidR="005011D8" w:rsidRPr="00C32874">
        <w:rPr>
          <w:rFonts w:ascii="Arial" w:hAnsi="Arial" w:cs="Arial"/>
          <w:color w:val="1F497D"/>
          <w:sz w:val="22"/>
          <w:szCs w:val="22"/>
        </w:rPr>
        <w:t>,</w:t>
      </w:r>
      <w:r w:rsidR="004D5605" w:rsidRPr="00C32874">
        <w:rPr>
          <w:rFonts w:ascii="Arial" w:hAnsi="Arial" w:cs="Arial"/>
          <w:color w:val="1F497D"/>
          <w:sz w:val="22"/>
          <w:szCs w:val="22"/>
        </w:rPr>
        <w:t xml:space="preserve"> by the proportion of the full pupil day which they teach</w:t>
      </w:r>
      <w:r w:rsidR="005011D8" w:rsidRPr="00C32874">
        <w:rPr>
          <w:rFonts w:ascii="Arial" w:hAnsi="Arial" w:cs="Arial"/>
          <w:color w:val="1F497D"/>
          <w:sz w:val="22"/>
          <w:szCs w:val="22"/>
        </w:rPr>
        <w:t>,</w:t>
      </w:r>
      <w:r w:rsidR="004D5605" w:rsidRPr="00C32874">
        <w:rPr>
          <w:rFonts w:ascii="Arial" w:hAnsi="Arial" w:cs="Arial"/>
          <w:color w:val="1F497D"/>
          <w:sz w:val="22"/>
          <w:szCs w:val="22"/>
        </w:rPr>
        <w:t xml:space="preserve"> to arrive at the hourly rate.</w:t>
      </w:r>
      <w:r w:rsidR="00A11259">
        <w:rPr>
          <w:rFonts w:ascii="Arial" w:hAnsi="Arial" w:cs="Arial"/>
          <w:color w:val="1F497D"/>
          <w:sz w:val="22"/>
          <w:szCs w:val="22"/>
        </w:rPr>
        <w:br/>
      </w:r>
      <w:r w:rsidR="00A11259">
        <w:rPr>
          <w:rFonts w:ascii="Arial" w:hAnsi="Arial" w:cs="Arial"/>
          <w:color w:val="1F497D"/>
          <w:sz w:val="22"/>
          <w:szCs w:val="22"/>
        </w:rPr>
        <w:br/>
      </w:r>
      <w:r w:rsidR="00A11259">
        <w:rPr>
          <w:rFonts w:ascii="Arial" w:hAnsi="Arial" w:cs="Arial"/>
          <w:color w:val="1F497D"/>
          <w:sz w:val="22"/>
          <w:szCs w:val="22"/>
        </w:rPr>
        <w:br/>
      </w:r>
    </w:p>
    <w:p w:rsidR="008704AB" w:rsidRPr="00F921F9" w:rsidRDefault="00915E25" w:rsidP="005011D8">
      <w:pPr>
        <w:overflowPunct w:val="0"/>
        <w:autoSpaceDE w:val="0"/>
        <w:autoSpaceDN w:val="0"/>
        <w:adjustRightInd w:val="0"/>
        <w:jc w:val="both"/>
        <w:textAlignment w:val="baseline"/>
        <w:rPr>
          <w:rFonts w:ascii="Arial" w:hAnsi="Arial" w:cs="Arial"/>
          <w:sz w:val="22"/>
          <w:szCs w:val="22"/>
          <w:lang w:eastAsia="en-US"/>
        </w:rPr>
      </w:pPr>
      <w:r w:rsidRPr="00F921F9">
        <w:rPr>
          <w:rFonts w:ascii="Arial" w:hAnsi="Arial" w:cs="Arial"/>
          <w:sz w:val="22"/>
          <w:szCs w:val="22"/>
          <w:lang w:eastAsia="en-US"/>
        </w:rPr>
        <w:t xml:space="preserve"> </w:t>
      </w:r>
    </w:p>
    <w:p w:rsidR="00E444DE" w:rsidRPr="00C32874" w:rsidRDefault="008843A5" w:rsidP="00E060CB">
      <w:pPr>
        <w:tabs>
          <w:tab w:val="left" w:pos="567"/>
        </w:tabs>
        <w:overflowPunct w:val="0"/>
        <w:autoSpaceDE w:val="0"/>
        <w:autoSpaceDN w:val="0"/>
        <w:adjustRightInd w:val="0"/>
        <w:jc w:val="both"/>
        <w:textAlignment w:val="baseline"/>
        <w:rPr>
          <w:rFonts w:ascii="Arial" w:hAnsi="Arial" w:cs="Arial"/>
          <w:b/>
          <w:bCs/>
          <w:color w:val="1F497D"/>
          <w:sz w:val="22"/>
          <w:szCs w:val="22"/>
          <w:lang w:eastAsia="en-US"/>
        </w:rPr>
      </w:pPr>
      <w:r w:rsidRPr="00C32874">
        <w:rPr>
          <w:rFonts w:ascii="Arial" w:hAnsi="Arial" w:cs="Arial"/>
          <w:b/>
          <w:bCs/>
          <w:color w:val="1F497D"/>
          <w:sz w:val="22"/>
          <w:szCs w:val="22"/>
          <w:lang w:eastAsia="en-US"/>
        </w:rPr>
        <w:t>3</w:t>
      </w:r>
      <w:r w:rsidR="009270CF" w:rsidRPr="00C32874">
        <w:rPr>
          <w:rFonts w:ascii="Arial" w:hAnsi="Arial" w:cs="Arial"/>
          <w:b/>
          <w:bCs/>
          <w:color w:val="1F497D"/>
          <w:sz w:val="22"/>
          <w:szCs w:val="22"/>
          <w:lang w:eastAsia="en-US"/>
        </w:rPr>
        <w:t>2</w:t>
      </w:r>
      <w:r w:rsidR="00C15F09" w:rsidRPr="00C32874">
        <w:rPr>
          <w:rFonts w:ascii="Arial" w:hAnsi="Arial" w:cs="Arial"/>
          <w:b/>
          <w:bCs/>
          <w:color w:val="1F497D"/>
          <w:sz w:val="22"/>
          <w:szCs w:val="22"/>
          <w:lang w:eastAsia="en-US"/>
        </w:rPr>
        <w:t>.</w:t>
      </w:r>
      <w:r w:rsidRPr="00C32874">
        <w:rPr>
          <w:rFonts w:ascii="Arial" w:hAnsi="Arial" w:cs="Arial"/>
          <w:b/>
          <w:bCs/>
          <w:color w:val="1F497D"/>
          <w:sz w:val="22"/>
          <w:szCs w:val="22"/>
          <w:lang w:eastAsia="en-US"/>
        </w:rPr>
        <w:tab/>
      </w:r>
      <w:r w:rsidR="00CE58A9" w:rsidRPr="00C32874">
        <w:rPr>
          <w:rFonts w:ascii="Arial" w:hAnsi="Arial" w:cs="Arial"/>
          <w:b/>
          <w:bCs/>
          <w:color w:val="1F497D"/>
          <w:sz w:val="22"/>
          <w:szCs w:val="22"/>
          <w:lang w:eastAsia="en-US"/>
        </w:rPr>
        <w:t xml:space="preserve">Recruitment </w:t>
      </w:r>
      <w:r w:rsidR="00C15F09" w:rsidRPr="00C32874">
        <w:rPr>
          <w:rFonts w:ascii="Arial" w:hAnsi="Arial" w:cs="Arial"/>
          <w:b/>
          <w:bCs/>
          <w:color w:val="1F497D"/>
          <w:sz w:val="22"/>
          <w:szCs w:val="22"/>
          <w:lang w:eastAsia="en-US"/>
        </w:rPr>
        <w:t>a</w:t>
      </w:r>
      <w:r w:rsidR="005011D8" w:rsidRPr="00C32874">
        <w:rPr>
          <w:rFonts w:ascii="Arial" w:hAnsi="Arial" w:cs="Arial"/>
          <w:b/>
          <w:bCs/>
          <w:color w:val="1F497D"/>
          <w:sz w:val="22"/>
          <w:szCs w:val="22"/>
          <w:lang w:eastAsia="en-US"/>
        </w:rPr>
        <w:t>nd R</w:t>
      </w:r>
      <w:r w:rsidR="00DE7AB2" w:rsidRPr="00C32874">
        <w:rPr>
          <w:rFonts w:ascii="Arial" w:hAnsi="Arial" w:cs="Arial"/>
          <w:b/>
          <w:bCs/>
          <w:color w:val="1F497D"/>
          <w:sz w:val="22"/>
          <w:szCs w:val="22"/>
          <w:lang w:eastAsia="en-US"/>
        </w:rPr>
        <w:t xml:space="preserve">etention </w:t>
      </w:r>
      <w:r w:rsidR="005011D8" w:rsidRPr="00C32874">
        <w:rPr>
          <w:rFonts w:ascii="Arial" w:hAnsi="Arial" w:cs="Arial"/>
          <w:b/>
          <w:bCs/>
          <w:color w:val="1F497D"/>
          <w:sz w:val="22"/>
          <w:szCs w:val="22"/>
          <w:lang w:eastAsia="en-US"/>
        </w:rPr>
        <w:t>In</w:t>
      </w:r>
      <w:r w:rsidR="00DE7AB2" w:rsidRPr="00C32874">
        <w:rPr>
          <w:rFonts w:ascii="Arial" w:hAnsi="Arial" w:cs="Arial"/>
          <w:b/>
          <w:bCs/>
          <w:color w:val="1F497D"/>
          <w:sz w:val="22"/>
          <w:szCs w:val="22"/>
          <w:lang w:eastAsia="en-US"/>
        </w:rPr>
        <w:t xml:space="preserve">centive </w:t>
      </w:r>
      <w:r w:rsidR="005011D8" w:rsidRPr="00C32874">
        <w:rPr>
          <w:rFonts w:ascii="Arial" w:hAnsi="Arial" w:cs="Arial"/>
          <w:b/>
          <w:bCs/>
          <w:color w:val="1F497D"/>
          <w:sz w:val="22"/>
          <w:szCs w:val="22"/>
          <w:lang w:eastAsia="en-US"/>
        </w:rPr>
        <w:t>B</w:t>
      </w:r>
      <w:r w:rsidR="00CE58A9" w:rsidRPr="00C32874">
        <w:rPr>
          <w:rFonts w:ascii="Arial" w:hAnsi="Arial" w:cs="Arial"/>
          <w:b/>
          <w:bCs/>
          <w:color w:val="1F497D"/>
          <w:sz w:val="22"/>
          <w:szCs w:val="22"/>
          <w:lang w:eastAsia="en-US"/>
        </w:rPr>
        <w:t>enefits</w:t>
      </w:r>
    </w:p>
    <w:p w:rsidR="00E444DE" w:rsidRPr="00C32874" w:rsidRDefault="00E444DE" w:rsidP="008F367D">
      <w:pPr>
        <w:tabs>
          <w:tab w:val="left" w:pos="1440"/>
          <w:tab w:val="left" w:pos="2160"/>
        </w:tabs>
        <w:overflowPunct w:val="0"/>
        <w:autoSpaceDE w:val="0"/>
        <w:autoSpaceDN w:val="0"/>
        <w:adjustRightInd w:val="0"/>
        <w:jc w:val="both"/>
        <w:textAlignment w:val="baseline"/>
        <w:rPr>
          <w:rFonts w:ascii="Arial" w:hAnsi="Arial" w:cs="Arial"/>
          <w:b/>
          <w:bCs/>
          <w:color w:val="1F497D"/>
          <w:sz w:val="22"/>
          <w:szCs w:val="22"/>
          <w:lang w:eastAsia="en-US"/>
        </w:rPr>
      </w:pPr>
    </w:p>
    <w:p w:rsidR="00E444DE" w:rsidRPr="00C32874" w:rsidRDefault="00177D67" w:rsidP="00E060CB">
      <w:pPr>
        <w:overflowPunct w:val="0"/>
        <w:autoSpaceDE w:val="0"/>
        <w:autoSpaceDN w:val="0"/>
        <w:adjustRightInd w:val="0"/>
        <w:ind w:left="567"/>
        <w:jc w:val="both"/>
        <w:textAlignment w:val="baseline"/>
        <w:rPr>
          <w:rFonts w:ascii="Arial" w:hAnsi="Arial" w:cs="Arial"/>
          <w:color w:val="1F497D"/>
          <w:sz w:val="22"/>
          <w:szCs w:val="22"/>
          <w:lang w:eastAsia="en-US"/>
        </w:rPr>
      </w:pPr>
      <w:r w:rsidRPr="00C32874">
        <w:rPr>
          <w:rFonts w:ascii="Arial" w:hAnsi="Arial" w:cs="Arial"/>
          <w:i/>
          <w:color w:val="1F497D"/>
          <w:sz w:val="22"/>
          <w:szCs w:val="22"/>
          <w:lang w:eastAsia="en-US"/>
        </w:rPr>
        <w:t>Teachers</w:t>
      </w:r>
      <w:r w:rsidRPr="00C32874">
        <w:rPr>
          <w:rFonts w:ascii="Arial" w:hAnsi="Arial" w:cs="Arial"/>
          <w:color w:val="1F497D"/>
          <w:sz w:val="22"/>
          <w:szCs w:val="22"/>
          <w:lang w:eastAsia="en-US"/>
        </w:rPr>
        <w:t>:</w:t>
      </w:r>
      <w:r w:rsidR="000E4B39" w:rsidRPr="00C32874">
        <w:rPr>
          <w:rFonts w:ascii="Arial" w:hAnsi="Arial" w:cs="Arial"/>
          <w:color w:val="1F497D"/>
          <w:sz w:val="22"/>
          <w:szCs w:val="22"/>
          <w:lang w:eastAsia="en-US"/>
        </w:rPr>
        <w:t xml:space="preserve"> </w:t>
      </w:r>
      <w:r w:rsidR="00E444DE" w:rsidRPr="00C32874">
        <w:rPr>
          <w:rFonts w:ascii="Arial" w:hAnsi="Arial" w:cs="Arial"/>
          <w:color w:val="1F497D"/>
          <w:sz w:val="22"/>
          <w:szCs w:val="22"/>
          <w:lang w:eastAsia="en-US"/>
        </w:rPr>
        <w:t xml:space="preserve">The </w:t>
      </w:r>
      <w:r w:rsidR="005B2375" w:rsidRPr="00C32874">
        <w:rPr>
          <w:rFonts w:ascii="Arial" w:hAnsi="Arial" w:cs="Arial"/>
          <w:color w:val="1F497D"/>
          <w:sz w:val="22"/>
          <w:szCs w:val="22"/>
          <w:lang w:eastAsia="en-US"/>
        </w:rPr>
        <w:t>Governing Body</w:t>
      </w:r>
      <w:r w:rsidR="00E444DE" w:rsidRPr="00C32874">
        <w:rPr>
          <w:rFonts w:ascii="Arial" w:hAnsi="Arial" w:cs="Arial"/>
          <w:color w:val="1F497D"/>
          <w:sz w:val="22"/>
          <w:szCs w:val="22"/>
          <w:lang w:eastAsia="en-US"/>
        </w:rPr>
        <w:t xml:space="preserve"> can award lump sum payments, periodic payments, or provide other financial assistance, support or benefits for a recruitment or retention incentive (</w:t>
      </w:r>
      <w:r w:rsidR="0093489E" w:rsidRPr="00C32874">
        <w:rPr>
          <w:rFonts w:ascii="Arial" w:hAnsi="Arial" w:cs="Arial"/>
          <w:color w:val="1F497D"/>
          <w:sz w:val="22"/>
          <w:szCs w:val="22"/>
          <w:lang w:eastAsia="en-US"/>
        </w:rPr>
        <w:t>Section 2</w:t>
      </w:r>
      <w:r w:rsidR="005011D8" w:rsidRPr="00C32874">
        <w:rPr>
          <w:rFonts w:ascii="Arial" w:hAnsi="Arial" w:cs="Arial"/>
          <w:color w:val="1F497D"/>
          <w:sz w:val="22"/>
          <w:szCs w:val="22"/>
          <w:lang w:eastAsia="en-US"/>
        </w:rPr>
        <w:t>,</w:t>
      </w:r>
      <w:r w:rsidR="0093489E" w:rsidRPr="00C32874">
        <w:rPr>
          <w:rFonts w:ascii="Arial" w:hAnsi="Arial" w:cs="Arial"/>
          <w:color w:val="1F497D"/>
          <w:sz w:val="22"/>
          <w:szCs w:val="22"/>
          <w:lang w:eastAsia="en-US"/>
        </w:rPr>
        <w:t xml:space="preserve"> </w:t>
      </w:r>
      <w:r w:rsidR="004D4BC6" w:rsidRPr="00C32874">
        <w:rPr>
          <w:rFonts w:ascii="Arial" w:hAnsi="Arial" w:cs="Arial"/>
          <w:color w:val="1F497D"/>
          <w:sz w:val="22"/>
          <w:szCs w:val="22"/>
          <w:lang w:eastAsia="en-US"/>
        </w:rPr>
        <w:t>Part</w:t>
      </w:r>
      <w:r w:rsidR="0093489E" w:rsidRPr="00C32874">
        <w:rPr>
          <w:rFonts w:ascii="Arial" w:hAnsi="Arial" w:cs="Arial"/>
          <w:color w:val="1F497D"/>
          <w:sz w:val="22"/>
          <w:szCs w:val="22"/>
          <w:lang w:eastAsia="en-US"/>
        </w:rPr>
        <w:t xml:space="preserve"> 4 and Section 3 </w:t>
      </w:r>
      <w:r w:rsidR="005011D8" w:rsidRPr="00C32874">
        <w:rPr>
          <w:rFonts w:ascii="Arial" w:hAnsi="Arial" w:cs="Arial"/>
          <w:color w:val="1F497D"/>
          <w:sz w:val="22"/>
          <w:szCs w:val="22"/>
          <w:lang w:eastAsia="en-US"/>
        </w:rPr>
        <w:t xml:space="preserve">of the </w:t>
      </w:r>
      <w:r w:rsidR="005877F6" w:rsidRPr="00C32874">
        <w:rPr>
          <w:rFonts w:ascii="Arial" w:hAnsi="Arial" w:cs="Arial"/>
          <w:color w:val="1F497D"/>
          <w:sz w:val="22"/>
          <w:szCs w:val="22"/>
          <w:lang w:eastAsia="en-US"/>
        </w:rPr>
        <w:t xml:space="preserve">STPCD </w:t>
      </w:r>
      <w:r w:rsidR="0093489E" w:rsidRPr="00C32874">
        <w:rPr>
          <w:rFonts w:ascii="Arial" w:hAnsi="Arial" w:cs="Arial"/>
          <w:color w:val="1F497D"/>
          <w:sz w:val="22"/>
          <w:szCs w:val="22"/>
          <w:lang w:eastAsia="en-US"/>
        </w:rPr>
        <w:t>Guidance</w:t>
      </w:r>
      <w:r w:rsidR="00E444DE" w:rsidRPr="00C32874">
        <w:rPr>
          <w:rFonts w:ascii="Arial" w:hAnsi="Arial" w:cs="Arial"/>
          <w:color w:val="1F497D"/>
          <w:sz w:val="22"/>
          <w:szCs w:val="22"/>
          <w:lang w:eastAsia="en-US"/>
        </w:rPr>
        <w:t>).</w:t>
      </w:r>
    </w:p>
    <w:p w:rsidR="00955BFF" w:rsidRPr="00C32874" w:rsidRDefault="00955BFF" w:rsidP="005011D8">
      <w:pPr>
        <w:overflowPunct w:val="0"/>
        <w:autoSpaceDE w:val="0"/>
        <w:autoSpaceDN w:val="0"/>
        <w:adjustRightInd w:val="0"/>
        <w:ind w:left="851"/>
        <w:jc w:val="both"/>
        <w:textAlignment w:val="baseline"/>
        <w:rPr>
          <w:rFonts w:ascii="Arial" w:hAnsi="Arial" w:cs="Arial"/>
          <w:color w:val="1F497D"/>
          <w:sz w:val="22"/>
          <w:szCs w:val="22"/>
          <w:lang w:eastAsia="en-US"/>
        </w:rPr>
      </w:pPr>
    </w:p>
    <w:p w:rsidR="00955BFF" w:rsidRPr="00C32874" w:rsidRDefault="00955BFF" w:rsidP="000E4B39">
      <w:pPr>
        <w:overflowPunct w:val="0"/>
        <w:autoSpaceDE w:val="0"/>
        <w:autoSpaceDN w:val="0"/>
        <w:adjustRightInd w:val="0"/>
        <w:ind w:left="567"/>
        <w:jc w:val="both"/>
        <w:textAlignment w:val="baseline"/>
        <w:rPr>
          <w:rFonts w:ascii="Arial" w:hAnsi="Arial" w:cs="Arial"/>
          <w:b/>
          <w:color w:val="1F497D"/>
          <w:sz w:val="22"/>
          <w:szCs w:val="22"/>
          <w:lang w:eastAsia="en-US"/>
        </w:rPr>
      </w:pPr>
      <w:r w:rsidRPr="00C32874">
        <w:rPr>
          <w:rFonts w:ascii="Arial" w:hAnsi="Arial" w:cs="Arial"/>
          <w:color w:val="1F497D"/>
          <w:sz w:val="22"/>
          <w:szCs w:val="22"/>
          <w:lang w:eastAsia="en-US"/>
        </w:rPr>
        <w:t>In line with Section 25 of this policy, TLR payments must not be confused and conflated with recruitment and retention incentives.</w:t>
      </w:r>
    </w:p>
    <w:p w:rsidR="00E444DE" w:rsidRPr="00C32874" w:rsidRDefault="00E444DE" w:rsidP="008F367D">
      <w:pPr>
        <w:tabs>
          <w:tab w:val="left" w:pos="1440"/>
        </w:tabs>
        <w:overflowPunct w:val="0"/>
        <w:autoSpaceDE w:val="0"/>
        <w:autoSpaceDN w:val="0"/>
        <w:adjustRightInd w:val="0"/>
        <w:ind w:left="709"/>
        <w:jc w:val="both"/>
        <w:textAlignment w:val="baseline"/>
        <w:rPr>
          <w:rFonts w:ascii="Arial" w:hAnsi="Arial" w:cs="Arial"/>
          <w:b/>
          <w:bCs/>
          <w:color w:val="1F497D"/>
          <w:sz w:val="22"/>
          <w:szCs w:val="22"/>
          <w:lang w:eastAsia="en-US"/>
        </w:rPr>
      </w:pPr>
    </w:p>
    <w:p w:rsidR="00E444DE" w:rsidRPr="00C32874" w:rsidRDefault="00E444DE" w:rsidP="002466A1">
      <w:pPr>
        <w:overflowPunct w:val="0"/>
        <w:autoSpaceDE w:val="0"/>
        <w:autoSpaceDN w:val="0"/>
        <w:adjustRightInd w:val="0"/>
        <w:ind w:left="567"/>
        <w:jc w:val="both"/>
        <w:textAlignment w:val="baseline"/>
        <w:rPr>
          <w:rFonts w:ascii="Arial" w:hAnsi="Arial" w:cs="Arial"/>
          <w:color w:val="1F497D"/>
          <w:sz w:val="22"/>
          <w:szCs w:val="22"/>
          <w:lang w:eastAsia="en-US"/>
        </w:rPr>
      </w:pPr>
      <w:r w:rsidRPr="00C32874">
        <w:rPr>
          <w:rFonts w:ascii="Arial" w:hAnsi="Arial" w:cs="Arial"/>
          <w:color w:val="1F497D"/>
          <w:sz w:val="22"/>
          <w:szCs w:val="22"/>
          <w:lang w:eastAsia="en-US"/>
        </w:rPr>
        <w:t xml:space="preserve">The </w:t>
      </w:r>
      <w:r w:rsidR="008F6791" w:rsidRPr="00C32874">
        <w:rPr>
          <w:rFonts w:ascii="Arial" w:hAnsi="Arial" w:cs="Arial"/>
          <w:color w:val="1F497D"/>
          <w:sz w:val="22"/>
          <w:szCs w:val="22"/>
          <w:lang w:eastAsia="en-US"/>
        </w:rPr>
        <w:t>Pay Committee</w:t>
      </w:r>
      <w:r w:rsidRPr="00C32874">
        <w:rPr>
          <w:rFonts w:ascii="Arial" w:hAnsi="Arial" w:cs="Arial"/>
          <w:color w:val="1F497D"/>
          <w:sz w:val="22"/>
          <w:szCs w:val="22"/>
          <w:lang w:eastAsia="en-US"/>
        </w:rPr>
        <w:t xml:space="preserve"> will consider exercising its powers under </w:t>
      </w:r>
      <w:r w:rsidR="0093489E" w:rsidRPr="00C32874">
        <w:rPr>
          <w:rFonts w:ascii="Arial" w:hAnsi="Arial" w:cs="Arial"/>
          <w:color w:val="1F497D"/>
          <w:sz w:val="22"/>
          <w:szCs w:val="22"/>
          <w:lang w:eastAsia="en-US"/>
        </w:rPr>
        <w:t>Section 2</w:t>
      </w:r>
      <w:r w:rsidR="005011D8" w:rsidRPr="00C32874">
        <w:rPr>
          <w:rFonts w:ascii="Arial" w:hAnsi="Arial" w:cs="Arial"/>
          <w:color w:val="1F497D"/>
          <w:sz w:val="22"/>
          <w:szCs w:val="22"/>
          <w:lang w:eastAsia="en-US"/>
        </w:rPr>
        <w:t>,</w:t>
      </w:r>
      <w:r w:rsidR="0093489E" w:rsidRPr="00C32874">
        <w:rPr>
          <w:rFonts w:ascii="Arial" w:hAnsi="Arial" w:cs="Arial"/>
          <w:color w:val="1F497D"/>
          <w:sz w:val="22"/>
          <w:szCs w:val="22"/>
          <w:lang w:eastAsia="en-US"/>
        </w:rPr>
        <w:t xml:space="preserve"> </w:t>
      </w:r>
      <w:r w:rsidR="004D4BC6" w:rsidRPr="00C32874">
        <w:rPr>
          <w:rFonts w:ascii="Arial" w:hAnsi="Arial" w:cs="Arial"/>
          <w:color w:val="1F497D"/>
          <w:sz w:val="22"/>
          <w:szCs w:val="22"/>
          <w:lang w:eastAsia="en-US"/>
        </w:rPr>
        <w:t>Part</w:t>
      </w:r>
      <w:r w:rsidR="0093489E" w:rsidRPr="00C32874">
        <w:rPr>
          <w:rFonts w:ascii="Arial" w:hAnsi="Arial" w:cs="Arial"/>
          <w:color w:val="1F497D"/>
          <w:sz w:val="22"/>
          <w:szCs w:val="22"/>
          <w:lang w:eastAsia="en-US"/>
        </w:rPr>
        <w:t xml:space="preserve"> 4</w:t>
      </w:r>
      <w:r w:rsidRPr="00C32874">
        <w:rPr>
          <w:rFonts w:ascii="Arial" w:hAnsi="Arial" w:cs="Arial"/>
          <w:color w:val="1F497D"/>
          <w:sz w:val="22"/>
          <w:szCs w:val="22"/>
          <w:lang w:eastAsia="en-US"/>
        </w:rPr>
        <w:t xml:space="preserve"> of </w:t>
      </w:r>
      <w:r w:rsidR="005011D8" w:rsidRPr="00C32874">
        <w:rPr>
          <w:rFonts w:ascii="Arial" w:hAnsi="Arial" w:cs="Arial"/>
          <w:color w:val="1F497D"/>
          <w:sz w:val="22"/>
          <w:szCs w:val="22"/>
          <w:lang w:eastAsia="en-US"/>
        </w:rPr>
        <w:t xml:space="preserve">the </w:t>
      </w:r>
      <w:r w:rsidR="00BE51B9" w:rsidRPr="00C32874">
        <w:rPr>
          <w:rFonts w:ascii="Arial" w:hAnsi="Arial" w:cs="Arial"/>
          <w:color w:val="1F497D"/>
          <w:sz w:val="22"/>
          <w:szCs w:val="22"/>
          <w:lang w:eastAsia="en-US"/>
        </w:rPr>
        <w:t>STPCD</w:t>
      </w:r>
      <w:r w:rsidRPr="00C32874">
        <w:rPr>
          <w:rFonts w:ascii="Arial" w:hAnsi="Arial" w:cs="Arial"/>
          <w:color w:val="1F497D"/>
          <w:sz w:val="22"/>
          <w:szCs w:val="22"/>
          <w:lang w:eastAsia="en-US"/>
        </w:rPr>
        <w:t xml:space="preserve"> where </w:t>
      </w:r>
      <w:r w:rsidR="009D3CC6" w:rsidRPr="00C32874">
        <w:rPr>
          <w:rFonts w:ascii="Arial" w:hAnsi="Arial" w:cs="Arial"/>
          <w:color w:val="1F497D"/>
          <w:sz w:val="22"/>
          <w:szCs w:val="22"/>
          <w:lang w:eastAsia="en-US"/>
        </w:rPr>
        <w:t>they consider it is appropriate to do so in order to recruit or retain relevant staff.  It will make clear at the outset, in writing, the expected duration of any such incentive or benefit and the review date after which they may be withdrawn.</w:t>
      </w:r>
    </w:p>
    <w:p w:rsidR="00E444DE" w:rsidRPr="00C32874" w:rsidRDefault="00E444DE" w:rsidP="002466A1">
      <w:pPr>
        <w:tabs>
          <w:tab w:val="left" w:pos="1440"/>
          <w:tab w:val="left" w:pos="2160"/>
        </w:tabs>
        <w:overflowPunct w:val="0"/>
        <w:autoSpaceDE w:val="0"/>
        <w:autoSpaceDN w:val="0"/>
        <w:adjustRightInd w:val="0"/>
        <w:ind w:left="567"/>
        <w:jc w:val="both"/>
        <w:textAlignment w:val="baseline"/>
        <w:rPr>
          <w:rFonts w:ascii="Arial" w:hAnsi="Arial" w:cs="Arial"/>
          <w:color w:val="1F497D"/>
          <w:sz w:val="22"/>
          <w:szCs w:val="22"/>
          <w:lang w:eastAsia="en-US"/>
        </w:rPr>
      </w:pPr>
    </w:p>
    <w:p w:rsidR="00E444DE" w:rsidRPr="001F5C34" w:rsidRDefault="009D3CC6" w:rsidP="002466A1">
      <w:pPr>
        <w:overflowPunct w:val="0"/>
        <w:autoSpaceDE w:val="0"/>
        <w:autoSpaceDN w:val="0"/>
        <w:adjustRightInd w:val="0"/>
        <w:ind w:left="567"/>
        <w:jc w:val="both"/>
        <w:textAlignment w:val="baseline"/>
        <w:rPr>
          <w:rFonts w:ascii="Arial" w:hAnsi="Arial" w:cs="Arial"/>
          <w:color w:val="1F497D"/>
          <w:sz w:val="22"/>
          <w:szCs w:val="22"/>
          <w:lang w:eastAsia="en-US"/>
        </w:rPr>
      </w:pPr>
      <w:r w:rsidRPr="00C32874">
        <w:rPr>
          <w:rFonts w:ascii="Arial" w:hAnsi="Arial" w:cs="Arial"/>
          <w:color w:val="1F497D"/>
          <w:sz w:val="22"/>
          <w:szCs w:val="22"/>
          <w:lang w:eastAsia="en-US"/>
        </w:rPr>
        <w:t xml:space="preserve">The </w:t>
      </w:r>
      <w:r w:rsidR="005B2375" w:rsidRPr="00C32874">
        <w:rPr>
          <w:rFonts w:ascii="Arial" w:hAnsi="Arial" w:cs="Arial"/>
          <w:color w:val="1F497D"/>
          <w:sz w:val="22"/>
          <w:szCs w:val="22"/>
          <w:lang w:eastAsia="en-US"/>
        </w:rPr>
        <w:t>Governing Body</w:t>
      </w:r>
      <w:r w:rsidRPr="00C32874">
        <w:rPr>
          <w:rFonts w:ascii="Arial" w:hAnsi="Arial" w:cs="Arial"/>
          <w:color w:val="1F497D"/>
          <w:sz w:val="22"/>
          <w:szCs w:val="22"/>
          <w:lang w:eastAsia="en-US"/>
        </w:rPr>
        <w:t xml:space="preserve"> will, nevertheless, conduct an annual formal review of all such awards</w:t>
      </w:r>
      <w:r w:rsidR="00640C04" w:rsidRPr="00C32874">
        <w:rPr>
          <w:rFonts w:ascii="Arial" w:hAnsi="Arial" w:cs="Arial"/>
          <w:color w:val="1F497D"/>
          <w:sz w:val="22"/>
          <w:szCs w:val="22"/>
          <w:lang w:eastAsia="en-US"/>
        </w:rPr>
        <w:t xml:space="preserve"> and be transparent in disclosing such awards</w:t>
      </w:r>
      <w:r w:rsidR="00233ECB" w:rsidRPr="00C32874">
        <w:rPr>
          <w:rFonts w:ascii="Arial" w:hAnsi="Arial" w:cs="Arial"/>
          <w:color w:val="1F497D"/>
          <w:sz w:val="22"/>
          <w:szCs w:val="22"/>
          <w:lang w:eastAsia="en-US"/>
        </w:rPr>
        <w:t>,</w:t>
      </w:r>
      <w:r w:rsidR="00640C04" w:rsidRPr="00C32874">
        <w:rPr>
          <w:rFonts w:ascii="Arial" w:hAnsi="Arial" w:cs="Arial"/>
          <w:color w:val="1F497D"/>
          <w:sz w:val="22"/>
          <w:szCs w:val="22"/>
          <w:lang w:eastAsia="en-US"/>
        </w:rPr>
        <w:t xml:space="preserve"> as appropriate, having due regard </w:t>
      </w:r>
      <w:r w:rsidR="00640C04" w:rsidRPr="00E42F71">
        <w:rPr>
          <w:rFonts w:ascii="Arial" w:hAnsi="Arial" w:cs="Arial"/>
          <w:color w:val="1F497D"/>
          <w:sz w:val="22"/>
          <w:szCs w:val="22"/>
          <w:lang w:eastAsia="en-US"/>
        </w:rPr>
        <w:t>for confidentiality for individual’s pay and conditions</w:t>
      </w:r>
      <w:r w:rsidRPr="00496FAD">
        <w:rPr>
          <w:rFonts w:ascii="Arial" w:hAnsi="Arial" w:cs="Arial"/>
          <w:color w:val="1F497D"/>
          <w:sz w:val="22"/>
          <w:szCs w:val="22"/>
          <w:lang w:eastAsia="en-US"/>
        </w:rPr>
        <w:t>.</w:t>
      </w:r>
    </w:p>
    <w:p w:rsidR="00177D67" w:rsidRPr="008D00A5" w:rsidRDefault="00177D67" w:rsidP="00233ECB">
      <w:pPr>
        <w:overflowPunct w:val="0"/>
        <w:autoSpaceDE w:val="0"/>
        <w:autoSpaceDN w:val="0"/>
        <w:adjustRightInd w:val="0"/>
        <w:ind w:left="851"/>
        <w:jc w:val="both"/>
        <w:textAlignment w:val="baseline"/>
        <w:rPr>
          <w:rFonts w:ascii="Arial" w:hAnsi="Arial" w:cs="Arial"/>
          <w:color w:val="1F497D"/>
          <w:sz w:val="22"/>
          <w:szCs w:val="22"/>
          <w:lang w:eastAsia="en-US"/>
        </w:rPr>
      </w:pPr>
    </w:p>
    <w:p w:rsidR="009831C6" w:rsidRPr="00C32874" w:rsidRDefault="00177D67" w:rsidP="002466A1">
      <w:pPr>
        <w:overflowPunct w:val="0"/>
        <w:autoSpaceDE w:val="0"/>
        <w:autoSpaceDN w:val="0"/>
        <w:adjustRightInd w:val="0"/>
        <w:ind w:left="567"/>
        <w:jc w:val="both"/>
        <w:textAlignment w:val="baseline"/>
        <w:rPr>
          <w:rFonts w:ascii="Arial" w:hAnsi="Arial" w:cs="Arial"/>
          <w:color w:val="1F497D"/>
          <w:sz w:val="22"/>
          <w:szCs w:val="22"/>
        </w:rPr>
      </w:pPr>
      <w:r w:rsidRPr="008D00A5">
        <w:rPr>
          <w:rFonts w:ascii="Arial" w:hAnsi="Arial" w:cs="Arial"/>
          <w:i/>
          <w:color w:val="1F497D"/>
          <w:sz w:val="22"/>
          <w:szCs w:val="22"/>
          <w:lang w:eastAsia="en-US"/>
        </w:rPr>
        <w:t>Leadership</w:t>
      </w:r>
      <w:r w:rsidR="00FB5ADC" w:rsidRPr="008D00A5">
        <w:rPr>
          <w:rFonts w:ascii="Arial" w:hAnsi="Arial" w:cs="Arial"/>
          <w:color w:val="1F497D"/>
          <w:sz w:val="22"/>
          <w:szCs w:val="22"/>
          <w:lang w:eastAsia="en-US"/>
        </w:rPr>
        <w:t>:</w:t>
      </w:r>
      <w:r w:rsidR="002466A1" w:rsidRPr="008D00A5">
        <w:rPr>
          <w:rFonts w:ascii="Arial" w:hAnsi="Arial" w:cs="Arial"/>
          <w:color w:val="1F497D"/>
          <w:sz w:val="22"/>
          <w:szCs w:val="22"/>
          <w:lang w:eastAsia="en-US"/>
        </w:rPr>
        <w:t xml:space="preserve"> </w:t>
      </w:r>
      <w:r w:rsidRPr="008D00A5">
        <w:rPr>
          <w:rFonts w:ascii="Arial" w:hAnsi="Arial" w:cs="Arial"/>
          <w:color w:val="1F497D"/>
          <w:sz w:val="22"/>
          <w:szCs w:val="22"/>
        </w:rPr>
        <w:t>Head</w:t>
      </w:r>
      <w:r w:rsidR="00F921F9" w:rsidRPr="008D00A5">
        <w:rPr>
          <w:rFonts w:ascii="Arial" w:hAnsi="Arial" w:cs="Arial"/>
          <w:color w:val="1F497D"/>
          <w:sz w:val="22"/>
          <w:szCs w:val="22"/>
        </w:rPr>
        <w:t xml:space="preserve"> T</w:t>
      </w:r>
      <w:r w:rsidRPr="008D00A5">
        <w:rPr>
          <w:rFonts w:ascii="Arial" w:hAnsi="Arial" w:cs="Arial"/>
          <w:color w:val="1F497D"/>
          <w:sz w:val="22"/>
          <w:szCs w:val="22"/>
        </w:rPr>
        <w:t xml:space="preserve">eachers, </w:t>
      </w:r>
      <w:r w:rsidR="00F921F9" w:rsidRPr="008D00A5">
        <w:rPr>
          <w:rFonts w:ascii="Arial" w:hAnsi="Arial" w:cs="Arial"/>
          <w:color w:val="1F497D"/>
          <w:sz w:val="22"/>
          <w:szCs w:val="22"/>
        </w:rPr>
        <w:t>D</w:t>
      </w:r>
      <w:r w:rsidRPr="008D00A5">
        <w:rPr>
          <w:rFonts w:ascii="Arial" w:hAnsi="Arial" w:cs="Arial"/>
          <w:color w:val="1F497D"/>
          <w:sz w:val="22"/>
          <w:szCs w:val="22"/>
        </w:rPr>
        <w:t xml:space="preserve">eputy </w:t>
      </w:r>
      <w:r w:rsidR="00F921F9" w:rsidRPr="008D00A5">
        <w:rPr>
          <w:rFonts w:ascii="Arial" w:hAnsi="Arial" w:cs="Arial"/>
          <w:color w:val="1F497D"/>
          <w:sz w:val="22"/>
          <w:szCs w:val="22"/>
        </w:rPr>
        <w:t>H</w:t>
      </w:r>
      <w:r w:rsidRPr="008D00A5">
        <w:rPr>
          <w:rFonts w:ascii="Arial" w:hAnsi="Arial" w:cs="Arial"/>
          <w:color w:val="1F497D"/>
          <w:sz w:val="22"/>
          <w:szCs w:val="22"/>
        </w:rPr>
        <w:t>ead</w:t>
      </w:r>
      <w:r w:rsidR="00F921F9" w:rsidRPr="008D00A5">
        <w:rPr>
          <w:rFonts w:ascii="Arial" w:hAnsi="Arial" w:cs="Arial"/>
          <w:color w:val="1F497D"/>
          <w:sz w:val="22"/>
          <w:szCs w:val="22"/>
        </w:rPr>
        <w:t xml:space="preserve"> T</w:t>
      </w:r>
      <w:r w:rsidRPr="008D00A5">
        <w:rPr>
          <w:rFonts w:ascii="Arial" w:hAnsi="Arial" w:cs="Arial"/>
          <w:color w:val="1F497D"/>
          <w:sz w:val="22"/>
          <w:szCs w:val="22"/>
        </w:rPr>
        <w:t xml:space="preserve">eachers and </w:t>
      </w:r>
      <w:r w:rsidR="00F921F9" w:rsidRPr="008D00A5">
        <w:rPr>
          <w:rFonts w:ascii="Arial" w:hAnsi="Arial" w:cs="Arial"/>
          <w:color w:val="1F497D"/>
          <w:sz w:val="22"/>
          <w:szCs w:val="22"/>
        </w:rPr>
        <w:t>A</w:t>
      </w:r>
      <w:r w:rsidRPr="008D00A5">
        <w:rPr>
          <w:rFonts w:ascii="Arial" w:hAnsi="Arial" w:cs="Arial"/>
          <w:color w:val="1F497D"/>
          <w:sz w:val="22"/>
          <w:szCs w:val="22"/>
        </w:rPr>
        <w:t xml:space="preserve">ssistant </w:t>
      </w:r>
      <w:r w:rsidR="00F921F9" w:rsidRPr="008D00A5">
        <w:rPr>
          <w:rFonts w:ascii="Arial" w:hAnsi="Arial" w:cs="Arial"/>
          <w:color w:val="1F497D"/>
          <w:sz w:val="22"/>
          <w:szCs w:val="22"/>
        </w:rPr>
        <w:t>H</w:t>
      </w:r>
      <w:r w:rsidRPr="008D00A5">
        <w:rPr>
          <w:rFonts w:ascii="Arial" w:hAnsi="Arial" w:cs="Arial"/>
          <w:color w:val="1F497D"/>
          <w:sz w:val="22"/>
          <w:szCs w:val="22"/>
        </w:rPr>
        <w:t>ead</w:t>
      </w:r>
      <w:r w:rsidR="00F921F9" w:rsidRPr="008D00A5">
        <w:rPr>
          <w:rFonts w:ascii="Arial" w:hAnsi="Arial" w:cs="Arial"/>
          <w:color w:val="1F497D"/>
          <w:sz w:val="22"/>
          <w:szCs w:val="22"/>
        </w:rPr>
        <w:t xml:space="preserve"> T</w:t>
      </w:r>
      <w:r w:rsidRPr="008D00A5">
        <w:rPr>
          <w:rFonts w:ascii="Arial" w:hAnsi="Arial" w:cs="Arial"/>
          <w:color w:val="1F497D"/>
          <w:sz w:val="22"/>
          <w:szCs w:val="22"/>
        </w:rPr>
        <w:t xml:space="preserve">eachers may </w:t>
      </w:r>
      <w:r w:rsidRPr="008D00A5">
        <w:rPr>
          <w:rFonts w:ascii="Arial" w:hAnsi="Arial" w:cs="Arial"/>
          <w:color w:val="1F497D"/>
          <w:sz w:val="22"/>
          <w:szCs w:val="22"/>
          <w:u w:val="single"/>
        </w:rPr>
        <w:t>not</w:t>
      </w:r>
      <w:r w:rsidRPr="008D00A5">
        <w:rPr>
          <w:rFonts w:ascii="Arial" w:hAnsi="Arial" w:cs="Arial"/>
          <w:color w:val="1F497D"/>
          <w:sz w:val="22"/>
          <w:szCs w:val="22"/>
        </w:rPr>
        <w:t xml:space="preserve"> be awarded payments </w:t>
      </w:r>
      <w:r w:rsidRPr="00D96315">
        <w:rPr>
          <w:rFonts w:ascii="Arial" w:hAnsi="Arial" w:cs="Arial"/>
          <w:color w:val="1F4E79" w:themeColor="accent1" w:themeShade="80"/>
          <w:sz w:val="22"/>
          <w:szCs w:val="22"/>
        </w:rPr>
        <w:t>under paragraphs 27.1 to 27.</w:t>
      </w:r>
      <w:r w:rsidR="00BB0A29" w:rsidRPr="00D96315">
        <w:rPr>
          <w:rFonts w:ascii="Arial" w:hAnsi="Arial" w:cs="Arial"/>
          <w:color w:val="1F4E79" w:themeColor="accent1" w:themeShade="80"/>
          <w:sz w:val="22"/>
          <w:szCs w:val="22"/>
        </w:rPr>
        <w:t>3</w:t>
      </w:r>
      <w:r w:rsidRPr="00D96315">
        <w:rPr>
          <w:rFonts w:ascii="Arial" w:hAnsi="Arial" w:cs="Arial"/>
          <w:color w:val="1F4E79" w:themeColor="accent1" w:themeShade="80"/>
          <w:sz w:val="22"/>
          <w:szCs w:val="22"/>
        </w:rPr>
        <w:t xml:space="preserve"> of the </w:t>
      </w:r>
      <w:r w:rsidRPr="008D00A5">
        <w:rPr>
          <w:rFonts w:ascii="Arial" w:hAnsi="Arial" w:cs="Arial"/>
          <w:color w:val="1F497D"/>
          <w:sz w:val="22"/>
          <w:szCs w:val="22"/>
        </w:rPr>
        <w:t>STPCD other than as reimbursement of reasonably incurred housing or relocation costs.</w:t>
      </w:r>
      <w:r w:rsidRPr="00C32874">
        <w:rPr>
          <w:rFonts w:ascii="Arial" w:hAnsi="Arial" w:cs="Arial"/>
          <w:color w:val="1F497D"/>
          <w:sz w:val="22"/>
          <w:szCs w:val="22"/>
        </w:rPr>
        <w:t xml:space="preserve"> </w:t>
      </w:r>
    </w:p>
    <w:p w:rsidR="009831C6" w:rsidRPr="00C32874" w:rsidRDefault="009831C6" w:rsidP="002466A1">
      <w:pPr>
        <w:overflowPunct w:val="0"/>
        <w:autoSpaceDE w:val="0"/>
        <w:autoSpaceDN w:val="0"/>
        <w:adjustRightInd w:val="0"/>
        <w:ind w:left="567"/>
        <w:jc w:val="both"/>
        <w:textAlignment w:val="baseline"/>
        <w:rPr>
          <w:rFonts w:ascii="Arial" w:hAnsi="Arial" w:cs="Arial"/>
          <w:color w:val="1F497D"/>
          <w:sz w:val="22"/>
          <w:szCs w:val="22"/>
        </w:rPr>
      </w:pPr>
    </w:p>
    <w:p w:rsidR="009831C6" w:rsidRPr="00C32874" w:rsidRDefault="00177D67" w:rsidP="002466A1">
      <w:pPr>
        <w:overflowPunct w:val="0"/>
        <w:autoSpaceDE w:val="0"/>
        <w:autoSpaceDN w:val="0"/>
        <w:adjustRightInd w:val="0"/>
        <w:ind w:left="567"/>
        <w:jc w:val="both"/>
        <w:textAlignment w:val="baseline"/>
        <w:rPr>
          <w:rFonts w:ascii="Arial" w:hAnsi="Arial" w:cs="Arial"/>
          <w:color w:val="1F497D"/>
          <w:sz w:val="22"/>
          <w:szCs w:val="22"/>
        </w:rPr>
      </w:pPr>
      <w:r w:rsidRPr="00C32874">
        <w:rPr>
          <w:rFonts w:ascii="Arial" w:hAnsi="Arial" w:cs="Arial"/>
          <w:color w:val="1F497D"/>
          <w:sz w:val="22"/>
          <w:szCs w:val="22"/>
        </w:rPr>
        <w:t xml:space="preserve">All other recruitment and retention considerations in relation to a headteacher, deputy headteacher or assistant headteacher – including non-monetary benefits – must be taken into account when determining the pay range. </w:t>
      </w:r>
    </w:p>
    <w:p w:rsidR="009831C6" w:rsidRPr="00C32874" w:rsidRDefault="009831C6" w:rsidP="002466A1">
      <w:pPr>
        <w:overflowPunct w:val="0"/>
        <w:autoSpaceDE w:val="0"/>
        <w:autoSpaceDN w:val="0"/>
        <w:adjustRightInd w:val="0"/>
        <w:ind w:left="567"/>
        <w:jc w:val="both"/>
        <w:textAlignment w:val="baseline"/>
        <w:rPr>
          <w:rFonts w:ascii="Arial" w:hAnsi="Arial" w:cs="Arial"/>
          <w:color w:val="1F497D"/>
          <w:sz w:val="22"/>
          <w:szCs w:val="22"/>
        </w:rPr>
      </w:pPr>
    </w:p>
    <w:p w:rsidR="00177D67" w:rsidRPr="00C32874" w:rsidRDefault="00177D67" w:rsidP="002466A1">
      <w:pPr>
        <w:overflowPunct w:val="0"/>
        <w:autoSpaceDE w:val="0"/>
        <w:autoSpaceDN w:val="0"/>
        <w:adjustRightInd w:val="0"/>
        <w:ind w:left="567"/>
        <w:jc w:val="both"/>
        <w:textAlignment w:val="baseline"/>
        <w:rPr>
          <w:rFonts w:ascii="Arial" w:hAnsi="Arial" w:cs="Arial"/>
          <w:color w:val="1F497D"/>
          <w:sz w:val="22"/>
          <w:szCs w:val="22"/>
        </w:rPr>
      </w:pPr>
      <w:r w:rsidRPr="00C32874">
        <w:rPr>
          <w:rFonts w:ascii="Arial" w:hAnsi="Arial" w:cs="Arial"/>
          <w:color w:val="1F497D"/>
          <w:sz w:val="22"/>
          <w:szCs w:val="22"/>
        </w:rPr>
        <w:t>Where the relevant body pays a recruitment or retention incentive or benefit awarded to a headteacher, deputy headteacher or assistant headteacher under a previous Document, subject to review, it may continue to make that payment at its existing value until such time as the respective pay range i</w:t>
      </w:r>
      <w:r w:rsidR="009831C6" w:rsidRPr="00C32874">
        <w:rPr>
          <w:rFonts w:ascii="Arial" w:hAnsi="Arial" w:cs="Arial"/>
          <w:color w:val="1F497D"/>
          <w:sz w:val="22"/>
          <w:szCs w:val="22"/>
        </w:rPr>
        <w:t>s determined under this Policy</w:t>
      </w:r>
    </w:p>
    <w:p w:rsidR="00177D67" w:rsidRPr="00C32874" w:rsidRDefault="00177D67" w:rsidP="002466A1">
      <w:pPr>
        <w:overflowPunct w:val="0"/>
        <w:autoSpaceDE w:val="0"/>
        <w:autoSpaceDN w:val="0"/>
        <w:adjustRightInd w:val="0"/>
        <w:ind w:left="567"/>
        <w:jc w:val="both"/>
        <w:textAlignment w:val="baseline"/>
        <w:rPr>
          <w:rFonts w:ascii="Arial" w:hAnsi="Arial" w:cs="Arial"/>
          <w:color w:val="1F497D"/>
          <w:sz w:val="22"/>
          <w:szCs w:val="22"/>
        </w:rPr>
      </w:pPr>
    </w:p>
    <w:p w:rsidR="009D3CC6" w:rsidRPr="00C32874" w:rsidRDefault="00177D67" w:rsidP="002466A1">
      <w:pPr>
        <w:overflowPunct w:val="0"/>
        <w:autoSpaceDE w:val="0"/>
        <w:autoSpaceDN w:val="0"/>
        <w:adjustRightInd w:val="0"/>
        <w:ind w:left="567"/>
        <w:jc w:val="both"/>
        <w:textAlignment w:val="baseline"/>
        <w:rPr>
          <w:rFonts w:ascii="Arial" w:hAnsi="Arial" w:cs="Arial"/>
          <w:bCs/>
          <w:color w:val="1F497D"/>
          <w:sz w:val="22"/>
          <w:szCs w:val="22"/>
          <w:lang w:eastAsia="en-US"/>
        </w:rPr>
      </w:pPr>
      <w:r w:rsidRPr="00C32874">
        <w:rPr>
          <w:rFonts w:ascii="Arial" w:hAnsi="Arial" w:cs="Arial"/>
          <w:bCs/>
          <w:color w:val="1F497D"/>
          <w:sz w:val="22"/>
          <w:szCs w:val="22"/>
          <w:lang w:eastAsia="en-US"/>
        </w:rPr>
        <w:t>Refer to Sections 17, 18 and 19 of this policy for clarification on th</w:t>
      </w:r>
      <w:r w:rsidR="009831C6" w:rsidRPr="00C32874">
        <w:rPr>
          <w:rFonts w:ascii="Arial" w:hAnsi="Arial" w:cs="Arial"/>
          <w:bCs/>
          <w:color w:val="1F497D"/>
          <w:sz w:val="22"/>
          <w:szCs w:val="22"/>
          <w:lang w:eastAsia="en-US"/>
        </w:rPr>
        <w:t>ese points</w:t>
      </w:r>
      <w:r w:rsidRPr="00C32874">
        <w:rPr>
          <w:rFonts w:ascii="Arial" w:hAnsi="Arial" w:cs="Arial"/>
          <w:bCs/>
          <w:color w:val="1F497D"/>
          <w:sz w:val="22"/>
          <w:szCs w:val="22"/>
          <w:lang w:eastAsia="en-US"/>
        </w:rPr>
        <w:t>.</w:t>
      </w:r>
    </w:p>
    <w:p w:rsidR="00E444DE" w:rsidRPr="00C32874" w:rsidRDefault="00E444DE" w:rsidP="008F367D">
      <w:pPr>
        <w:tabs>
          <w:tab w:val="left" w:pos="1440"/>
        </w:tabs>
        <w:overflowPunct w:val="0"/>
        <w:autoSpaceDE w:val="0"/>
        <w:autoSpaceDN w:val="0"/>
        <w:adjustRightInd w:val="0"/>
        <w:jc w:val="both"/>
        <w:textAlignment w:val="baseline"/>
        <w:rPr>
          <w:rFonts w:ascii="Arial" w:hAnsi="Arial" w:cs="Arial"/>
          <w:color w:val="1F497D"/>
          <w:sz w:val="22"/>
          <w:szCs w:val="22"/>
          <w:lang w:eastAsia="en-US"/>
        </w:rPr>
      </w:pPr>
    </w:p>
    <w:p w:rsidR="008B5FC9" w:rsidRPr="00C32874" w:rsidRDefault="008843A5" w:rsidP="002466A1">
      <w:pPr>
        <w:tabs>
          <w:tab w:val="left" w:pos="567"/>
        </w:tabs>
        <w:overflowPunct w:val="0"/>
        <w:autoSpaceDE w:val="0"/>
        <w:autoSpaceDN w:val="0"/>
        <w:adjustRightInd w:val="0"/>
        <w:jc w:val="both"/>
        <w:textAlignment w:val="baseline"/>
        <w:rPr>
          <w:rFonts w:ascii="Arial" w:hAnsi="Arial" w:cs="Arial"/>
          <w:b/>
          <w:bCs/>
          <w:color w:val="1F497D"/>
          <w:sz w:val="22"/>
          <w:szCs w:val="22"/>
          <w:lang w:eastAsia="en-US"/>
        </w:rPr>
      </w:pPr>
      <w:r w:rsidRPr="00C32874">
        <w:rPr>
          <w:rFonts w:ascii="Arial" w:hAnsi="Arial" w:cs="Arial"/>
          <w:b/>
          <w:bCs/>
          <w:color w:val="1F497D"/>
          <w:sz w:val="22"/>
          <w:szCs w:val="22"/>
          <w:lang w:eastAsia="en-US"/>
        </w:rPr>
        <w:t>3</w:t>
      </w:r>
      <w:r w:rsidR="009270CF" w:rsidRPr="00C32874">
        <w:rPr>
          <w:rFonts w:ascii="Arial" w:hAnsi="Arial" w:cs="Arial"/>
          <w:b/>
          <w:bCs/>
          <w:color w:val="1F497D"/>
          <w:sz w:val="22"/>
          <w:szCs w:val="22"/>
          <w:lang w:eastAsia="en-US"/>
        </w:rPr>
        <w:t>3</w:t>
      </w:r>
      <w:r w:rsidR="008B5FC9" w:rsidRPr="00C32874">
        <w:rPr>
          <w:rFonts w:ascii="Arial" w:hAnsi="Arial" w:cs="Arial"/>
          <w:b/>
          <w:bCs/>
          <w:color w:val="1F497D"/>
          <w:sz w:val="22"/>
          <w:szCs w:val="22"/>
          <w:lang w:eastAsia="en-US"/>
        </w:rPr>
        <w:t>.</w:t>
      </w:r>
      <w:r w:rsidRPr="00C32874">
        <w:rPr>
          <w:rFonts w:ascii="Arial" w:hAnsi="Arial" w:cs="Arial"/>
          <w:b/>
          <w:bCs/>
          <w:color w:val="1F497D"/>
          <w:sz w:val="22"/>
          <w:szCs w:val="22"/>
          <w:lang w:eastAsia="en-US"/>
        </w:rPr>
        <w:tab/>
      </w:r>
      <w:r w:rsidR="00233ECB" w:rsidRPr="00C32874">
        <w:rPr>
          <w:rFonts w:ascii="Arial" w:hAnsi="Arial" w:cs="Arial"/>
          <w:b/>
          <w:bCs/>
          <w:color w:val="1F497D"/>
          <w:sz w:val="22"/>
          <w:szCs w:val="22"/>
          <w:lang w:eastAsia="en-US"/>
        </w:rPr>
        <w:t>Salary S</w:t>
      </w:r>
      <w:r w:rsidR="00DE7AB2" w:rsidRPr="00C32874">
        <w:rPr>
          <w:rFonts w:ascii="Arial" w:hAnsi="Arial" w:cs="Arial"/>
          <w:b/>
          <w:bCs/>
          <w:color w:val="1F497D"/>
          <w:sz w:val="22"/>
          <w:szCs w:val="22"/>
          <w:lang w:eastAsia="en-US"/>
        </w:rPr>
        <w:t xml:space="preserve">acrifice </w:t>
      </w:r>
      <w:r w:rsidR="00233ECB" w:rsidRPr="00C32874">
        <w:rPr>
          <w:rFonts w:ascii="Arial" w:hAnsi="Arial" w:cs="Arial"/>
          <w:b/>
          <w:bCs/>
          <w:color w:val="1F497D"/>
          <w:sz w:val="22"/>
          <w:szCs w:val="22"/>
          <w:lang w:eastAsia="en-US"/>
        </w:rPr>
        <w:t>A</w:t>
      </w:r>
      <w:r w:rsidR="00CE58A9" w:rsidRPr="00C32874">
        <w:rPr>
          <w:rFonts w:ascii="Arial" w:hAnsi="Arial" w:cs="Arial"/>
          <w:b/>
          <w:bCs/>
          <w:color w:val="1F497D"/>
          <w:sz w:val="22"/>
          <w:szCs w:val="22"/>
          <w:lang w:eastAsia="en-US"/>
        </w:rPr>
        <w:t>rrangements</w:t>
      </w:r>
    </w:p>
    <w:p w:rsidR="00D80E10" w:rsidRPr="00C32874" w:rsidRDefault="00D80E10" w:rsidP="002466A1">
      <w:pPr>
        <w:tabs>
          <w:tab w:val="left" w:pos="567"/>
        </w:tabs>
        <w:overflowPunct w:val="0"/>
        <w:autoSpaceDE w:val="0"/>
        <w:autoSpaceDN w:val="0"/>
        <w:adjustRightInd w:val="0"/>
        <w:jc w:val="both"/>
        <w:textAlignment w:val="baseline"/>
        <w:rPr>
          <w:rFonts w:ascii="Arial" w:hAnsi="Arial" w:cs="Arial"/>
          <w:b/>
          <w:bCs/>
          <w:color w:val="1F497D"/>
          <w:sz w:val="22"/>
          <w:szCs w:val="22"/>
          <w:lang w:eastAsia="en-US"/>
        </w:rPr>
      </w:pPr>
    </w:p>
    <w:p w:rsidR="00862155" w:rsidRPr="00C32874" w:rsidRDefault="00E444DE" w:rsidP="002466A1">
      <w:pPr>
        <w:overflowPunct w:val="0"/>
        <w:autoSpaceDE w:val="0"/>
        <w:autoSpaceDN w:val="0"/>
        <w:adjustRightInd w:val="0"/>
        <w:ind w:left="567"/>
        <w:jc w:val="both"/>
        <w:textAlignment w:val="baseline"/>
        <w:rPr>
          <w:rFonts w:ascii="Arial" w:hAnsi="Arial" w:cs="Arial"/>
          <w:bCs/>
          <w:color w:val="1F497D"/>
          <w:sz w:val="22"/>
          <w:szCs w:val="22"/>
          <w:lang w:eastAsia="en-US"/>
        </w:rPr>
      </w:pPr>
      <w:r w:rsidRPr="00C32874">
        <w:rPr>
          <w:rFonts w:ascii="Arial" w:hAnsi="Arial" w:cs="Arial"/>
          <w:bCs/>
          <w:color w:val="1F497D"/>
          <w:sz w:val="22"/>
          <w:szCs w:val="22"/>
          <w:lang w:eastAsia="en-US"/>
        </w:rPr>
        <w:t>Where the employer operates a salary sacrifice arrangement, a</w:t>
      </w:r>
      <w:r w:rsidR="009C7D6A" w:rsidRPr="00C32874">
        <w:rPr>
          <w:rFonts w:ascii="Arial" w:hAnsi="Arial" w:cs="Arial"/>
          <w:bCs/>
          <w:color w:val="1F497D"/>
          <w:sz w:val="22"/>
          <w:szCs w:val="22"/>
          <w:lang w:eastAsia="en-US"/>
        </w:rPr>
        <w:t>n employee</w:t>
      </w:r>
      <w:r w:rsidRPr="00C32874">
        <w:rPr>
          <w:rFonts w:ascii="Arial" w:hAnsi="Arial" w:cs="Arial"/>
          <w:bCs/>
          <w:color w:val="1F497D"/>
          <w:sz w:val="22"/>
          <w:szCs w:val="22"/>
          <w:lang w:eastAsia="en-US"/>
        </w:rPr>
        <w:t xml:space="preserve"> may </w:t>
      </w:r>
      <w:r w:rsidR="0063777C" w:rsidRPr="00C32874">
        <w:rPr>
          <w:rFonts w:ascii="Arial" w:hAnsi="Arial" w:cs="Arial"/>
          <w:bCs/>
          <w:color w:val="1F497D"/>
          <w:sz w:val="22"/>
          <w:szCs w:val="22"/>
          <w:lang w:eastAsia="en-US"/>
        </w:rPr>
        <w:t>p</w:t>
      </w:r>
      <w:r w:rsidR="004D4BC6" w:rsidRPr="00C32874">
        <w:rPr>
          <w:rFonts w:ascii="Arial" w:hAnsi="Arial" w:cs="Arial"/>
          <w:bCs/>
          <w:color w:val="1F497D"/>
          <w:sz w:val="22"/>
          <w:szCs w:val="22"/>
          <w:lang w:eastAsia="en-US"/>
        </w:rPr>
        <w:t>art</w:t>
      </w:r>
      <w:r w:rsidRPr="00C32874">
        <w:rPr>
          <w:rFonts w:ascii="Arial" w:hAnsi="Arial" w:cs="Arial"/>
          <w:bCs/>
          <w:color w:val="1F497D"/>
          <w:sz w:val="22"/>
          <w:szCs w:val="22"/>
          <w:lang w:eastAsia="en-US"/>
        </w:rPr>
        <w:t xml:space="preserve">icipate in any arrangement and </w:t>
      </w:r>
      <w:r w:rsidR="009C7D6A" w:rsidRPr="00C32874">
        <w:rPr>
          <w:rFonts w:ascii="Arial" w:hAnsi="Arial" w:cs="Arial"/>
          <w:bCs/>
          <w:color w:val="1F497D"/>
          <w:sz w:val="22"/>
          <w:szCs w:val="22"/>
          <w:lang w:eastAsia="en-US"/>
        </w:rPr>
        <w:t>their</w:t>
      </w:r>
      <w:r w:rsidRPr="00C32874">
        <w:rPr>
          <w:rFonts w:ascii="Arial" w:hAnsi="Arial" w:cs="Arial"/>
          <w:bCs/>
          <w:color w:val="1F497D"/>
          <w:sz w:val="22"/>
          <w:szCs w:val="22"/>
          <w:lang w:eastAsia="en-US"/>
        </w:rPr>
        <w:t xml:space="preserve"> gross salary shall be reduced accordingly, in accordance wit</w:t>
      </w:r>
      <w:r w:rsidR="00D80E10" w:rsidRPr="00C32874">
        <w:rPr>
          <w:rFonts w:ascii="Arial" w:hAnsi="Arial" w:cs="Arial"/>
          <w:bCs/>
          <w:color w:val="1F497D"/>
          <w:sz w:val="22"/>
          <w:szCs w:val="22"/>
          <w:lang w:eastAsia="en-US"/>
        </w:rPr>
        <w:t xml:space="preserve">h the provisions of </w:t>
      </w:r>
      <w:r w:rsidR="0093489E" w:rsidRPr="00C32874">
        <w:rPr>
          <w:rFonts w:ascii="Arial" w:hAnsi="Arial" w:cs="Arial"/>
          <w:bCs/>
          <w:color w:val="1F497D"/>
          <w:sz w:val="22"/>
          <w:szCs w:val="22"/>
          <w:lang w:eastAsia="en-US"/>
        </w:rPr>
        <w:t>Section 2</w:t>
      </w:r>
      <w:r w:rsidR="00233ECB" w:rsidRPr="00C32874">
        <w:rPr>
          <w:rFonts w:ascii="Arial" w:hAnsi="Arial" w:cs="Arial"/>
          <w:bCs/>
          <w:color w:val="1F497D"/>
          <w:sz w:val="22"/>
          <w:szCs w:val="22"/>
          <w:lang w:eastAsia="en-US"/>
        </w:rPr>
        <w:t>,</w:t>
      </w:r>
      <w:r w:rsidR="0093489E" w:rsidRPr="00C32874">
        <w:rPr>
          <w:rFonts w:ascii="Arial" w:hAnsi="Arial" w:cs="Arial"/>
          <w:bCs/>
          <w:color w:val="1F497D"/>
          <w:sz w:val="22"/>
          <w:szCs w:val="22"/>
          <w:lang w:eastAsia="en-US"/>
        </w:rPr>
        <w:t xml:space="preserve"> </w:t>
      </w:r>
      <w:r w:rsidR="004D4BC6" w:rsidRPr="00C32874">
        <w:rPr>
          <w:rFonts w:ascii="Arial" w:hAnsi="Arial" w:cs="Arial"/>
          <w:bCs/>
          <w:color w:val="1F497D"/>
          <w:sz w:val="22"/>
          <w:szCs w:val="22"/>
          <w:lang w:eastAsia="en-US"/>
        </w:rPr>
        <w:t>Part</w:t>
      </w:r>
      <w:r w:rsidR="0093489E" w:rsidRPr="00C32874">
        <w:rPr>
          <w:rFonts w:ascii="Arial" w:hAnsi="Arial" w:cs="Arial"/>
          <w:bCs/>
          <w:color w:val="1F497D"/>
          <w:sz w:val="22"/>
          <w:szCs w:val="22"/>
          <w:lang w:eastAsia="en-US"/>
        </w:rPr>
        <w:t xml:space="preserve"> 4 of </w:t>
      </w:r>
      <w:r w:rsidR="00233ECB" w:rsidRPr="00C32874">
        <w:rPr>
          <w:rFonts w:ascii="Arial" w:hAnsi="Arial" w:cs="Arial"/>
          <w:bCs/>
          <w:color w:val="1F497D"/>
          <w:sz w:val="22"/>
          <w:szCs w:val="22"/>
          <w:lang w:eastAsia="en-US"/>
        </w:rPr>
        <w:t xml:space="preserve">the </w:t>
      </w:r>
      <w:r w:rsidR="0093489E" w:rsidRPr="00C32874">
        <w:rPr>
          <w:rFonts w:ascii="Arial" w:hAnsi="Arial" w:cs="Arial"/>
          <w:bCs/>
          <w:color w:val="1F497D"/>
          <w:sz w:val="22"/>
          <w:szCs w:val="22"/>
          <w:lang w:eastAsia="en-US"/>
        </w:rPr>
        <w:t>STPCD</w:t>
      </w:r>
      <w:r w:rsidR="009C7D6A" w:rsidRPr="00C32874">
        <w:rPr>
          <w:rFonts w:ascii="Arial" w:hAnsi="Arial" w:cs="Arial"/>
          <w:bCs/>
          <w:color w:val="1F497D"/>
          <w:sz w:val="22"/>
          <w:szCs w:val="22"/>
          <w:lang w:eastAsia="en-US"/>
        </w:rPr>
        <w:t xml:space="preserve"> (for </w:t>
      </w:r>
      <w:r w:rsidR="00E02C97" w:rsidRPr="00C32874">
        <w:rPr>
          <w:rFonts w:ascii="Arial" w:hAnsi="Arial" w:cs="Arial"/>
          <w:bCs/>
          <w:color w:val="1F497D"/>
          <w:sz w:val="22"/>
          <w:szCs w:val="22"/>
          <w:lang w:eastAsia="en-US"/>
        </w:rPr>
        <w:t>Teachers</w:t>
      </w:r>
      <w:r w:rsidR="009C7D6A" w:rsidRPr="00C32874">
        <w:rPr>
          <w:rFonts w:ascii="Arial" w:hAnsi="Arial" w:cs="Arial"/>
          <w:bCs/>
          <w:color w:val="1F497D"/>
          <w:sz w:val="22"/>
          <w:szCs w:val="22"/>
          <w:lang w:eastAsia="en-US"/>
        </w:rPr>
        <w:t>) and the relevant Local Authority policies for non-teaching staff.</w:t>
      </w:r>
    </w:p>
    <w:p w:rsidR="008704AB" w:rsidRPr="00C32874" w:rsidRDefault="008704AB" w:rsidP="008F367D">
      <w:pPr>
        <w:tabs>
          <w:tab w:val="left" w:pos="0"/>
        </w:tabs>
        <w:overflowPunct w:val="0"/>
        <w:autoSpaceDE w:val="0"/>
        <w:autoSpaceDN w:val="0"/>
        <w:adjustRightInd w:val="0"/>
        <w:jc w:val="both"/>
        <w:textAlignment w:val="baseline"/>
        <w:rPr>
          <w:rFonts w:ascii="Arial" w:hAnsi="Arial" w:cs="Arial"/>
          <w:bCs/>
          <w:color w:val="1F497D"/>
          <w:sz w:val="22"/>
          <w:szCs w:val="22"/>
          <w:lang w:eastAsia="en-US"/>
        </w:rPr>
      </w:pPr>
    </w:p>
    <w:p w:rsidR="00A859C6" w:rsidRDefault="00A859C6"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1A0D2A" w:rsidRDefault="001A0D2A"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1A0D2A" w:rsidRDefault="001A0D2A"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1A0D2A" w:rsidRDefault="001A0D2A"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1A0D2A" w:rsidRDefault="001A0D2A"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D91789" w:rsidRDefault="00D91789"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D91789" w:rsidRDefault="00D91789"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D91789" w:rsidRDefault="00D91789"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D91789" w:rsidRDefault="00D91789"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D91789" w:rsidRDefault="00D91789"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D91789" w:rsidRDefault="00D91789"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D91789" w:rsidRDefault="00D91789"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D91789" w:rsidRDefault="00D91789"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D91789" w:rsidRDefault="00D91789"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D91789" w:rsidRDefault="00D91789"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D91789" w:rsidRDefault="00D91789"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1A0D2A" w:rsidRDefault="001A0D2A"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1A0D2A" w:rsidRPr="009A5BD0" w:rsidRDefault="001A0D2A" w:rsidP="006153A6">
      <w:pPr>
        <w:tabs>
          <w:tab w:val="left" w:pos="0"/>
        </w:tabs>
        <w:overflowPunct w:val="0"/>
        <w:autoSpaceDE w:val="0"/>
        <w:autoSpaceDN w:val="0"/>
        <w:adjustRightInd w:val="0"/>
        <w:jc w:val="both"/>
        <w:textAlignment w:val="baseline"/>
        <w:rPr>
          <w:rFonts w:ascii="Arial" w:hAnsi="Arial" w:cs="Arial"/>
          <w:bCs/>
          <w:sz w:val="22"/>
          <w:szCs w:val="22"/>
          <w:lang w:eastAsia="en-US"/>
        </w:rPr>
      </w:pPr>
    </w:p>
    <w:p w:rsidR="000B3691" w:rsidRPr="00C32874" w:rsidRDefault="009808AF" w:rsidP="00837644">
      <w:pPr>
        <w:tabs>
          <w:tab w:val="left" w:pos="0"/>
        </w:tabs>
        <w:overflowPunct w:val="0"/>
        <w:autoSpaceDE w:val="0"/>
        <w:autoSpaceDN w:val="0"/>
        <w:adjustRightInd w:val="0"/>
        <w:jc w:val="right"/>
        <w:textAlignment w:val="baseline"/>
        <w:rPr>
          <w:rFonts w:ascii="Arial" w:hAnsi="Arial" w:cs="Arial"/>
          <w:b/>
          <w:color w:val="1F497D"/>
          <w:sz w:val="22"/>
          <w:szCs w:val="22"/>
          <w:lang w:val="en-US" w:eastAsia="en-US"/>
        </w:rPr>
      </w:pPr>
      <w:r w:rsidRPr="00C32874">
        <w:rPr>
          <w:rFonts w:ascii="Arial" w:hAnsi="Arial" w:cs="Arial"/>
          <w:b/>
          <w:color w:val="1F497D"/>
          <w:sz w:val="22"/>
          <w:szCs w:val="22"/>
          <w:lang w:val="en-US" w:eastAsia="en-US"/>
        </w:rPr>
        <w:t>APPENDIX</w:t>
      </w:r>
      <w:r w:rsidR="000B3691" w:rsidRPr="00C32874">
        <w:rPr>
          <w:rFonts w:ascii="Arial" w:hAnsi="Arial" w:cs="Arial"/>
          <w:b/>
          <w:color w:val="1F497D"/>
          <w:sz w:val="22"/>
          <w:szCs w:val="22"/>
          <w:lang w:val="en-US" w:eastAsia="en-US"/>
        </w:rPr>
        <w:t xml:space="preserve"> 1</w:t>
      </w:r>
    </w:p>
    <w:p w:rsidR="00524379" w:rsidRPr="00C32874" w:rsidRDefault="00524379" w:rsidP="00E91671">
      <w:pPr>
        <w:tabs>
          <w:tab w:val="left" w:pos="0"/>
        </w:tabs>
        <w:overflowPunct w:val="0"/>
        <w:autoSpaceDE w:val="0"/>
        <w:autoSpaceDN w:val="0"/>
        <w:adjustRightInd w:val="0"/>
        <w:jc w:val="both"/>
        <w:textAlignment w:val="baseline"/>
        <w:rPr>
          <w:rFonts w:ascii="Arial" w:hAnsi="Arial" w:cs="Arial"/>
          <w:b/>
          <w:color w:val="1F497D"/>
          <w:sz w:val="22"/>
          <w:szCs w:val="22"/>
          <w:lang w:val="en-US" w:eastAsia="en-US"/>
        </w:rPr>
      </w:pPr>
    </w:p>
    <w:p w:rsidR="00524379" w:rsidRDefault="00524379" w:rsidP="00E91671">
      <w:pPr>
        <w:tabs>
          <w:tab w:val="left" w:pos="0"/>
        </w:tabs>
        <w:overflowPunct w:val="0"/>
        <w:autoSpaceDE w:val="0"/>
        <w:autoSpaceDN w:val="0"/>
        <w:adjustRightInd w:val="0"/>
        <w:jc w:val="both"/>
        <w:textAlignment w:val="baseline"/>
        <w:rPr>
          <w:rFonts w:ascii="Arial" w:hAnsi="Arial" w:cs="Arial"/>
          <w:b/>
          <w:color w:val="1F497D"/>
          <w:sz w:val="22"/>
          <w:szCs w:val="22"/>
          <w:lang w:val="en-US" w:eastAsia="en-US"/>
        </w:rPr>
      </w:pPr>
    </w:p>
    <w:p w:rsidR="00D91789" w:rsidRDefault="00D91789" w:rsidP="00E91671">
      <w:pPr>
        <w:tabs>
          <w:tab w:val="left" w:pos="0"/>
        </w:tabs>
        <w:overflowPunct w:val="0"/>
        <w:autoSpaceDE w:val="0"/>
        <w:autoSpaceDN w:val="0"/>
        <w:adjustRightInd w:val="0"/>
        <w:jc w:val="both"/>
        <w:textAlignment w:val="baseline"/>
        <w:rPr>
          <w:rFonts w:ascii="Arial" w:hAnsi="Arial" w:cs="Arial"/>
          <w:b/>
          <w:color w:val="1F497D"/>
          <w:sz w:val="22"/>
          <w:szCs w:val="22"/>
          <w:lang w:val="en-US" w:eastAsia="en-US"/>
        </w:rPr>
      </w:pPr>
    </w:p>
    <w:p w:rsidR="00D91789" w:rsidRDefault="00D91789" w:rsidP="00E91671">
      <w:pPr>
        <w:tabs>
          <w:tab w:val="left" w:pos="0"/>
        </w:tabs>
        <w:overflowPunct w:val="0"/>
        <w:autoSpaceDE w:val="0"/>
        <w:autoSpaceDN w:val="0"/>
        <w:adjustRightInd w:val="0"/>
        <w:jc w:val="both"/>
        <w:textAlignment w:val="baseline"/>
        <w:rPr>
          <w:rFonts w:ascii="Arial" w:hAnsi="Arial" w:cs="Arial"/>
          <w:b/>
          <w:color w:val="1F497D"/>
          <w:sz w:val="22"/>
          <w:szCs w:val="22"/>
          <w:lang w:val="en-US" w:eastAsia="en-US"/>
        </w:rPr>
      </w:pPr>
    </w:p>
    <w:p w:rsidR="00D91789" w:rsidRDefault="00D91789" w:rsidP="00E91671">
      <w:pPr>
        <w:tabs>
          <w:tab w:val="left" w:pos="0"/>
        </w:tabs>
        <w:overflowPunct w:val="0"/>
        <w:autoSpaceDE w:val="0"/>
        <w:autoSpaceDN w:val="0"/>
        <w:adjustRightInd w:val="0"/>
        <w:jc w:val="both"/>
        <w:textAlignment w:val="baseline"/>
        <w:rPr>
          <w:rFonts w:ascii="Arial" w:hAnsi="Arial" w:cs="Arial"/>
          <w:b/>
          <w:color w:val="1F497D"/>
          <w:sz w:val="22"/>
          <w:szCs w:val="22"/>
          <w:lang w:val="en-US" w:eastAsia="en-US"/>
        </w:rPr>
      </w:pPr>
    </w:p>
    <w:p w:rsidR="00D91789" w:rsidRDefault="00D91789" w:rsidP="00E91671">
      <w:pPr>
        <w:tabs>
          <w:tab w:val="left" w:pos="0"/>
        </w:tabs>
        <w:overflowPunct w:val="0"/>
        <w:autoSpaceDE w:val="0"/>
        <w:autoSpaceDN w:val="0"/>
        <w:adjustRightInd w:val="0"/>
        <w:jc w:val="both"/>
        <w:textAlignment w:val="baseline"/>
        <w:rPr>
          <w:rFonts w:ascii="Arial" w:hAnsi="Arial" w:cs="Arial"/>
          <w:b/>
          <w:color w:val="1F497D"/>
          <w:sz w:val="22"/>
          <w:szCs w:val="22"/>
          <w:lang w:val="en-US" w:eastAsia="en-US"/>
        </w:rPr>
      </w:pPr>
    </w:p>
    <w:p w:rsidR="00D91789" w:rsidRDefault="00D91789" w:rsidP="00E91671">
      <w:pPr>
        <w:tabs>
          <w:tab w:val="left" w:pos="0"/>
        </w:tabs>
        <w:overflowPunct w:val="0"/>
        <w:autoSpaceDE w:val="0"/>
        <w:autoSpaceDN w:val="0"/>
        <w:adjustRightInd w:val="0"/>
        <w:jc w:val="both"/>
        <w:textAlignment w:val="baseline"/>
        <w:rPr>
          <w:rFonts w:ascii="Arial" w:hAnsi="Arial" w:cs="Arial"/>
          <w:b/>
          <w:color w:val="1F497D"/>
          <w:sz w:val="22"/>
          <w:szCs w:val="22"/>
          <w:lang w:val="en-US" w:eastAsia="en-US"/>
        </w:rPr>
      </w:pPr>
    </w:p>
    <w:p w:rsidR="00D91789" w:rsidRPr="00C32874" w:rsidRDefault="00D91789" w:rsidP="00E91671">
      <w:pPr>
        <w:tabs>
          <w:tab w:val="left" w:pos="0"/>
        </w:tabs>
        <w:overflowPunct w:val="0"/>
        <w:autoSpaceDE w:val="0"/>
        <w:autoSpaceDN w:val="0"/>
        <w:adjustRightInd w:val="0"/>
        <w:jc w:val="both"/>
        <w:textAlignment w:val="baseline"/>
        <w:rPr>
          <w:rFonts w:ascii="Arial" w:hAnsi="Arial" w:cs="Arial"/>
          <w:b/>
          <w:color w:val="1F497D"/>
          <w:sz w:val="22"/>
          <w:szCs w:val="22"/>
          <w:lang w:val="en-US" w:eastAsia="en-US"/>
        </w:rPr>
      </w:pPr>
    </w:p>
    <w:p w:rsidR="000B3691" w:rsidRPr="00C32874" w:rsidRDefault="000B3691" w:rsidP="00E91671">
      <w:pPr>
        <w:tabs>
          <w:tab w:val="left" w:pos="0"/>
        </w:tabs>
        <w:overflowPunct w:val="0"/>
        <w:autoSpaceDE w:val="0"/>
        <w:autoSpaceDN w:val="0"/>
        <w:adjustRightInd w:val="0"/>
        <w:jc w:val="both"/>
        <w:textAlignment w:val="baseline"/>
        <w:rPr>
          <w:rFonts w:ascii="Arial" w:hAnsi="Arial" w:cs="Arial"/>
          <w:bCs/>
          <w:color w:val="1F497D"/>
          <w:sz w:val="22"/>
          <w:szCs w:val="22"/>
          <w:lang w:val="en-US" w:eastAsia="en-US"/>
        </w:rPr>
      </w:pPr>
    </w:p>
    <w:p w:rsidR="00837644" w:rsidRPr="00C32874" w:rsidRDefault="00837644" w:rsidP="00E91671">
      <w:pPr>
        <w:tabs>
          <w:tab w:val="left" w:pos="0"/>
        </w:tabs>
        <w:overflowPunct w:val="0"/>
        <w:autoSpaceDE w:val="0"/>
        <w:autoSpaceDN w:val="0"/>
        <w:adjustRightInd w:val="0"/>
        <w:jc w:val="both"/>
        <w:textAlignment w:val="baseline"/>
        <w:rPr>
          <w:rFonts w:ascii="Arial" w:hAnsi="Arial" w:cs="Arial"/>
          <w:b/>
          <w:bCs/>
          <w:color w:val="1F497D"/>
          <w:sz w:val="22"/>
          <w:szCs w:val="22"/>
          <w:lang w:val="en-US" w:eastAsia="en-US"/>
        </w:rPr>
      </w:pPr>
    </w:p>
    <w:p w:rsidR="005804B3" w:rsidRPr="009A5BD0" w:rsidRDefault="005804B3" w:rsidP="00E91671">
      <w:pPr>
        <w:pStyle w:val="Default"/>
        <w:jc w:val="both"/>
        <w:rPr>
          <w:rFonts w:ascii="Arial" w:hAnsi="Arial" w:cs="Arial"/>
          <w:b/>
          <w:bCs/>
          <w:color w:val="auto"/>
          <w:sz w:val="22"/>
          <w:szCs w:val="22"/>
          <w:lang w:val="en-GB"/>
        </w:rPr>
      </w:pPr>
      <w:bookmarkStart w:id="1" w:name="_GoBack"/>
      <w:bookmarkEnd w:id="1"/>
    </w:p>
    <w:p w:rsidR="005804B3" w:rsidRPr="009A5BD0" w:rsidRDefault="005804B3" w:rsidP="00E91671">
      <w:pPr>
        <w:pStyle w:val="Default"/>
        <w:jc w:val="both"/>
        <w:rPr>
          <w:rFonts w:ascii="Arial" w:hAnsi="Arial" w:cs="Arial"/>
          <w:b/>
          <w:bCs/>
          <w:color w:val="auto"/>
          <w:sz w:val="22"/>
          <w:szCs w:val="22"/>
          <w:lang w:val="en-GB"/>
        </w:rPr>
      </w:pPr>
    </w:p>
    <w:p w:rsidR="005804B3" w:rsidRPr="009A5BD0" w:rsidRDefault="005804B3" w:rsidP="00E91671">
      <w:pPr>
        <w:pStyle w:val="Default"/>
        <w:jc w:val="both"/>
        <w:rPr>
          <w:rFonts w:ascii="Arial" w:hAnsi="Arial" w:cs="Arial"/>
          <w:b/>
          <w:bCs/>
          <w:color w:val="auto"/>
          <w:sz w:val="22"/>
          <w:szCs w:val="22"/>
          <w:lang w:val="en-GB"/>
        </w:rPr>
      </w:pPr>
    </w:p>
    <w:p w:rsidR="00A859C6" w:rsidRPr="009A5BD0" w:rsidRDefault="00A859C6" w:rsidP="00E91671">
      <w:pPr>
        <w:pStyle w:val="Default"/>
        <w:jc w:val="both"/>
        <w:rPr>
          <w:rFonts w:ascii="Arial" w:hAnsi="Arial" w:cs="Arial"/>
          <w:b/>
          <w:bCs/>
          <w:color w:val="auto"/>
          <w:sz w:val="22"/>
          <w:szCs w:val="22"/>
          <w:lang w:val="en-GB"/>
        </w:rPr>
      </w:pPr>
    </w:p>
    <w:p w:rsidR="00A859C6" w:rsidRPr="009A5BD0" w:rsidRDefault="00A859C6" w:rsidP="00E91671">
      <w:pPr>
        <w:pStyle w:val="Default"/>
        <w:jc w:val="both"/>
        <w:rPr>
          <w:rFonts w:ascii="Arial" w:hAnsi="Arial" w:cs="Arial"/>
          <w:b/>
          <w:bCs/>
          <w:color w:val="auto"/>
          <w:sz w:val="22"/>
          <w:szCs w:val="22"/>
          <w:lang w:val="en-GB"/>
        </w:rPr>
      </w:pPr>
    </w:p>
    <w:p w:rsidR="005804B3" w:rsidRPr="009A5BD0" w:rsidRDefault="005804B3" w:rsidP="00E91671">
      <w:pPr>
        <w:pStyle w:val="Default"/>
        <w:jc w:val="both"/>
        <w:rPr>
          <w:rFonts w:ascii="Arial" w:hAnsi="Arial" w:cs="Arial"/>
          <w:b/>
          <w:bCs/>
          <w:color w:val="auto"/>
          <w:sz w:val="22"/>
          <w:szCs w:val="22"/>
          <w:lang w:val="en-GB"/>
        </w:rPr>
      </w:pPr>
    </w:p>
    <w:p w:rsidR="005804B3" w:rsidRPr="009A5BD0" w:rsidRDefault="005804B3" w:rsidP="005740A7">
      <w:pPr>
        <w:pStyle w:val="Default"/>
        <w:rPr>
          <w:rFonts w:ascii="Arial" w:hAnsi="Arial" w:cs="Arial"/>
          <w:b/>
          <w:bCs/>
          <w:color w:val="auto"/>
          <w:sz w:val="22"/>
          <w:szCs w:val="22"/>
          <w:lang w:val="en-GB"/>
        </w:rPr>
      </w:pPr>
    </w:p>
    <w:sectPr w:rsidR="005804B3" w:rsidRPr="009A5BD0" w:rsidSect="002727AA">
      <w:footerReference w:type="default" r:id="rId15"/>
      <w:footerReference w:type="first" r:id="rId16"/>
      <w:pgSz w:w="11909" w:h="16834" w:code="9"/>
      <w:pgMar w:top="851" w:right="1134" w:bottom="851" w:left="1418" w:header="357" w:footer="357" w:gutter="0"/>
      <w:paperSrc w:first="500" w:other="50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AE9" w:rsidRDefault="00085AE9" w:rsidP="005F3DD3">
      <w:r>
        <w:separator/>
      </w:r>
    </w:p>
  </w:endnote>
  <w:endnote w:type="continuationSeparator" w:id="0">
    <w:p w:rsidR="00085AE9" w:rsidRDefault="00085AE9" w:rsidP="005F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HGPAC+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AE9" w:rsidRPr="00E90855" w:rsidRDefault="00085AE9" w:rsidP="00A55C30">
    <w:pPr>
      <w:pStyle w:val="Footer"/>
      <w:pBdr>
        <w:top w:val="thinThickSmallGap" w:sz="24" w:space="1" w:color="622423"/>
      </w:pBdr>
      <w:rPr>
        <w:rFonts w:ascii="Arial" w:hAnsi="Arial"/>
        <w:color w:val="1F497D"/>
        <w:sz w:val="16"/>
        <w:szCs w:val="16"/>
        <w:lang w:val="en-GB"/>
      </w:rPr>
    </w:pPr>
    <w:r w:rsidRPr="00E90855">
      <w:rPr>
        <w:rFonts w:ascii="Arial" w:hAnsi="Arial"/>
        <w:color w:val="1F497D"/>
        <w:sz w:val="16"/>
        <w:szCs w:val="16"/>
        <w:lang w:val="en-GB"/>
      </w:rPr>
      <w:t xml:space="preserve">Model </w:t>
    </w:r>
    <w:r>
      <w:rPr>
        <w:rFonts w:ascii="Arial" w:hAnsi="Arial"/>
        <w:color w:val="1F497D"/>
        <w:sz w:val="16"/>
        <w:szCs w:val="16"/>
        <w:lang w:val="en-GB"/>
      </w:rPr>
      <w:t>Pay Policy</w:t>
    </w:r>
    <w:r w:rsidRPr="00E90855">
      <w:rPr>
        <w:rFonts w:ascii="Arial" w:hAnsi="Arial"/>
        <w:color w:val="1F497D"/>
        <w:sz w:val="16"/>
        <w:szCs w:val="16"/>
        <w:lang w:val="en-GB"/>
      </w:rPr>
      <w:t xml:space="preserve"> (</w:t>
    </w:r>
    <w:r>
      <w:rPr>
        <w:rFonts w:ascii="Arial" w:hAnsi="Arial"/>
        <w:color w:val="1F497D"/>
        <w:sz w:val="16"/>
        <w:szCs w:val="16"/>
        <w:lang w:val="en-GB"/>
      </w:rPr>
      <w:t>October</w:t>
    </w:r>
    <w:r w:rsidRPr="00E90855">
      <w:rPr>
        <w:rFonts w:ascii="Arial" w:hAnsi="Arial"/>
        <w:color w:val="1F497D"/>
        <w:sz w:val="16"/>
        <w:szCs w:val="16"/>
        <w:lang w:val="en-GB"/>
      </w:rPr>
      <w:t xml:space="preserve"> </w:t>
    </w:r>
    <w:r>
      <w:rPr>
        <w:rFonts w:ascii="Arial" w:hAnsi="Arial"/>
        <w:color w:val="1F497D"/>
        <w:sz w:val="16"/>
        <w:szCs w:val="16"/>
        <w:lang w:val="en-GB"/>
      </w:rPr>
      <w:t>2022</w:t>
    </w:r>
    <w:r w:rsidRPr="00E90855">
      <w:rPr>
        <w:rFonts w:ascii="Arial" w:hAnsi="Arial"/>
        <w:color w:val="1F497D"/>
        <w:sz w:val="16"/>
        <w:szCs w:val="16"/>
        <w:lang w:val="en-GB"/>
      </w:rPr>
      <w:t xml:space="preserve">)                                         </w:t>
    </w:r>
    <w:r>
      <w:rPr>
        <w:rFonts w:ascii="Arial" w:hAnsi="Arial"/>
        <w:color w:val="1F497D"/>
        <w:sz w:val="16"/>
        <w:szCs w:val="16"/>
        <w:lang w:val="en-GB"/>
      </w:rPr>
      <w:t xml:space="preserve">                                          </w:t>
    </w:r>
    <w:r w:rsidRPr="00E90855">
      <w:rPr>
        <w:rFonts w:ascii="Arial" w:hAnsi="Arial"/>
        <w:color w:val="1F497D"/>
        <w:sz w:val="16"/>
        <w:szCs w:val="16"/>
        <w:lang w:val="en-GB"/>
      </w:rPr>
      <w:t xml:space="preserve"> </w:t>
    </w:r>
    <w:r>
      <w:rPr>
        <w:rFonts w:ascii="Arial" w:hAnsi="Arial"/>
        <w:color w:val="1F497D"/>
        <w:sz w:val="16"/>
        <w:szCs w:val="16"/>
        <w:lang w:val="en-GB"/>
      </w:rPr>
      <w:t xml:space="preserve">                 </w:t>
    </w:r>
    <w:r w:rsidRPr="00E90855">
      <w:rPr>
        <w:rFonts w:ascii="Arial" w:hAnsi="Arial"/>
        <w:color w:val="1F497D"/>
        <w:sz w:val="16"/>
        <w:szCs w:val="16"/>
        <w:lang w:val="en-GB"/>
      </w:rPr>
      <w:t>Do</w:t>
    </w:r>
    <w:r>
      <w:rPr>
        <w:rFonts w:ascii="Arial" w:hAnsi="Arial"/>
        <w:color w:val="1F497D"/>
        <w:sz w:val="16"/>
        <w:szCs w:val="16"/>
        <w:lang w:val="en-GB"/>
      </w:rPr>
      <w:t>cument Owner: Deana Leonard</w:t>
    </w:r>
  </w:p>
  <w:p w:rsidR="00085AE9" w:rsidRPr="00E90855" w:rsidRDefault="00085AE9" w:rsidP="00E90855">
    <w:pPr>
      <w:pStyle w:val="Footer"/>
      <w:pBdr>
        <w:top w:val="thinThickSmallGap" w:sz="24" w:space="1" w:color="622423"/>
      </w:pBdr>
      <w:jc w:val="center"/>
      <w:rPr>
        <w:rFonts w:ascii="Arial" w:hAnsi="Arial" w:cs="Arial"/>
        <w:color w:val="1F497D"/>
        <w:sz w:val="18"/>
        <w:szCs w:val="18"/>
        <w:lang w:val="en-GB"/>
      </w:rPr>
    </w:pPr>
    <w:r w:rsidRPr="00E90855">
      <w:rPr>
        <w:rFonts w:ascii="Arial" w:hAnsi="Arial" w:cs="Arial"/>
        <w:color w:val="1F497D"/>
        <w:sz w:val="18"/>
        <w:szCs w:val="18"/>
      </w:rPr>
      <w:t xml:space="preserve">Page </w:t>
    </w:r>
    <w:r w:rsidRPr="00E90855">
      <w:rPr>
        <w:rFonts w:ascii="Arial" w:hAnsi="Arial" w:cs="Arial"/>
        <w:color w:val="1F497D"/>
        <w:sz w:val="18"/>
        <w:szCs w:val="18"/>
      </w:rPr>
      <w:fldChar w:fldCharType="begin"/>
    </w:r>
    <w:r w:rsidRPr="00E90855">
      <w:rPr>
        <w:rFonts w:ascii="Arial" w:hAnsi="Arial" w:cs="Arial"/>
        <w:color w:val="1F497D"/>
        <w:sz w:val="18"/>
        <w:szCs w:val="18"/>
      </w:rPr>
      <w:instrText xml:space="preserve"> PAGE   \* MERGEFORMAT </w:instrText>
    </w:r>
    <w:r w:rsidRPr="00E90855">
      <w:rPr>
        <w:rFonts w:ascii="Arial" w:hAnsi="Arial" w:cs="Arial"/>
        <w:color w:val="1F497D"/>
        <w:sz w:val="18"/>
        <w:szCs w:val="18"/>
      </w:rPr>
      <w:fldChar w:fldCharType="separate"/>
    </w:r>
    <w:r w:rsidR="00855377">
      <w:rPr>
        <w:rFonts w:ascii="Arial" w:hAnsi="Arial" w:cs="Arial"/>
        <w:noProof/>
        <w:color w:val="1F497D"/>
        <w:sz w:val="18"/>
        <w:szCs w:val="18"/>
      </w:rPr>
      <w:t>2</w:t>
    </w:r>
    <w:r w:rsidRPr="00E90855">
      <w:rPr>
        <w:rFonts w:ascii="Arial" w:hAnsi="Arial" w:cs="Arial"/>
        <w:color w:val="1F497D"/>
        <w:sz w:val="18"/>
        <w:szCs w:val="18"/>
      </w:rPr>
      <w:fldChar w:fldCharType="end"/>
    </w:r>
  </w:p>
  <w:p w:rsidR="00085AE9" w:rsidRDefault="00085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AE9" w:rsidRDefault="00085AE9">
    <w:pPr>
      <w:pStyle w:val="Footer"/>
      <w:jc w:val="center"/>
    </w:pPr>
  </w:p>
  <w:p w:rsidR="00085AE9" w:rsidRDefault="0008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AE9" w:rsidRDefault="00085AE9" w:rsidP="005F3DD3">
      <w:r>
        <w:separator/>
      </w:r>
    </w:p>
  </w:footnote>
  <w:footnote w:type="continuationSeparator" w:id="0">
    <w:p w:rsidR="00085AE9" w:rsidRDefault="00085AE9" w:rsidP="005F3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710C124"/>
    <w:lvl w:ilvl="0">
      <w:start w:val="1"/>
      <w:numFmt w:val="decimal"/>
      <w:pStyle w:val="Heading1"/>
      <w:lvlText w:val="%1."/>
      <w:legacy w:legacy="1" w:legacySpace="0" w:legacyIndent="720"/>
      <w:lvlJc w:val="left"/>
      <w:pPr>
        <w:ind w:left="900" w:hanging="720"/>
      </w:pPr>
      <w:rPr>
        <w:b/>
      </w:rPr>
    </w:lvl>
    <w:lvl w:ilvl="1">
      <w:start w:val="1"/>
      <w:numFmt w:val="none"/>
      <w:pStyle w:val="Heading2"/>
      <w:lvlText w:val=""/>
      <w:legacy w:legacy="1" w:legacySpace="0" w:legacyIndent="720"/>
      <w:lvlJc w:val="left"/>
      <w:pPr>
        <w:ind w:left="1620" w:hanging="720"/>
      </w:pPr>
      <w:rPr>
        <w:rFonts w:ascii="Symbol" w:hAnsi="Symbol" w:hint="default"/>
      </w:rPr>
    </w:lvl>
    <w:lvl w:ilvl="2">
      <w:start w:val="1"/>
      <w:numFmt w:val="lowerRoman"/>
      <w:pStyle w:val="Heading3"/>
      <w:lvlText w:val="%3)"/>
      <w:legacy w:legacy="1" w:legacySpace="0" w:legacyIndent="720"/>
      <w:lvlJc w:val="left"/>
      <w:pPr>
        <w:ind w:left="2340" w:hanging="720"/>
      </w:pPr>
      <w:rPr>
        <w:b/>
      </w:rPr>
    </w:lvl>
    <w:lvl w:ilvl="3">
      <w:start w:val="1"/>
      <w:numFmt w:val="lowerLetter"/>
      <w:pStyle w:val="Heading4"/>
      <w:lvlText w:val="%4)"/>
      <w:legacy w:legacy="1" w:legacySpace="0" w:legacyIndent="720"/>
      <w:lvlJc w:val="left"/>
      <w:pPr>
        <w:ind w:left="3060" w:hanging="720"/>
      </w:pPr>
    </w:lvl>
    <w:lvl w:ilvl="4">
      <w:start w:val="1"/>
      <w:numFmt w:val="decimal"/>
      <w:pStyle w:val="Heading5"/>
      <w:lvlText w:val="(%5)"/>
      <w:legacy w:legacy="1" w:legacySpace="0" w:legacyIndent="720"/>
      <w:lvlJc w:val="left"/>
      <w:pPr>
        <w:ind w:left="3780" w:hanging="720"/>
      </w:pPr>
    </w:lvl>
    <w:lvl w:ilvl="5">
      <w:start w:val="1"/>
      <w:numFmt w:val="lowerLetter"/>
      <w:pStyle w:val="Heading6"/>
      <w:lvlText w:val="(%6)"/>
      <w:legacy w:legacy="1" w:legacySpace="0" w:legacyIndent="720"/>
      <w:lvlJc w:val="left"/>
      <w:pPr>
        <w:ind w:left="4500" w:hanging="720"/>
      </w:pPr>
    </w:lvl>
    <w:lvl w:ilvl="6">
      <w:start w:val="1"/>
      <w:numFmt w:val="lowerRoman"/>
      <w:pStyle w:val="Heading7"/>
      <w:lvlText w:val="(%7)"/>
      <w:legacy w:legacy="1" w:legacySpace="0" w:legacyIndent="720"/>
      <w:lvlJc w:val="left"/>
      <w:pPr>
        <w:ind w:left="5220" w:hanging="720"/>
      </w:pPr>
    </w:lvl>
    <w:lvl w:ilvl="7">
      <w:start w:val="1"/>
      <w:numFmt w:val="lowerLetter"/>
      <w:pStyle w:val="Heading8"/>
      <w:lvlText w:val="(%8)"/>
      <w:legacy w:legacy="1" w:legacySpace="0" w:legacyIndent="720"/>
      <w:lvlJc w:val="left"/>
      <w:pPr>
        <w:ind w:left="5940" w:hanging="720"/>
      </w:pPr>
    </w:lvl>
    <w:lvl w:ilvl="8">
      <w:start w:val="1"/>
      <w:numFmt w:val="lowerRoman"/>
      <w:pStyle w:val="Heading9"/>
      <w:lvlText w:val="(%9)"/>
      <w:legacy w:legacy="1" w:legacySpace="0" w:legacyIndent="720"/>
      <w:lvlJc w:val="left"/>
      <w:pPr>
        <w:ind w:left="6660" w:hanging="720"/>
      </w:pPr>
    </w:lvl>
  </w:abstractNum>
  <w:abstractNum w:abstractNumId="1" w15:restartNumberingAfterBreak="0">
    <w:nsid w:val="00B54C67"/>
    <w:multiLevelType w:val="hybridMultilevel"/>
    <w:tmpl w:val="99C8FF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1BB0249"/>
    <w:multiLevelType w:val="hybridMultilevel"/>
    <w:tmpl w:val="8EA613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23B3F2B"/>
    <w:multiLevelType w:val="hybridMultilevel"/>
    <w:tmpl w:val="501E261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309136A"/>
    <w:multiLevelType w:val="hybridMultilevel"/>
    <w:tmpl w:val="DF32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D7ED0"/>
    <w:multiLevelType w:val="hybridMultilevel"/>
    <w:tmpl w:val="7360A16A"/>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6" w15:restartNumberingAfterBreak="0">
    <w:nsid w:val="073A6715"/>
    <w:multiLevelType w:val="multilevel"/>
    <w:tmpl w:val="BF909EB4"/>
    <w:lvl w:ilvl="0">
      <w:start w:val="20"/>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7503E3E"/>
    <w:multiLevelType w:val="multilevel"/>
    <w:tmpl w:val="289AF7D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15142A"/>
    <w:multiLevelType w:val="hybridMultilevel"/>
    <w:tmpl w:val="7B7EF60E"/>
    <w:lvl w:ilvl="0" w:tplc="E18E82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38496A"/>
    <w:multiLevelType w:val="multilevel"/>
    <w:tmpl w:val="E18C5F8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CF1AB7"/>
    <w:multiLevelType w:val="hybridMultilevel"/>
    <w:tmpl w:val="3F8E91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1841F9F"/>
    <w:multiLevelType w:val="hybridMultilevel"/>
    <w:tmpl w:val="C1BE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BB5E78"/>
    <w:multiLevelType w:val="hybridMultilevel"/>
    <w:tmpl w:val="B4C0BB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137409E2"/>
    <w:multiLevelType w:val="hybridMultilevel"/>
    <w:tmpl w:val="AAF27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4326973"/>
    <w:multiLevelType w:val="hybridMultilevel"/>
    <w:tmpl w:val="4106078A"/>
    <w:lvl w:ilvl="0" w:tplc="E18E82A2">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6F782A"/>
    <w:multiLevelType w:val="hybridMultilevel"/>
    <w:tmpl w:val="1A00F6DE"/>
    <w:lvl w:ilvl="0" w:tplc="6A7A256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1AD64343"/>
    <w:multiLevelType w:val="multilevel"/>
    <w:tmpl w:val="AB0A4300"/>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F43E98"/>
    <w:multiLevelType w:val="hybridMultilevel"/>
    <w:tmpl w:val="29BC5E3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1D5C0470"/>
    <w:multiLevelType w:val="hybridMultilevel"/>
    <w:tmpl w:val="716CB8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851365"/>
    <w:multiLevelType w:val="hybridMultilevel"/>
    <w:tmpl w:val="81FE621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FF05F93"/>
    <w:multiLevelType w:val="hybridMultilevel"/>
    <w:tmpl w:val="71C0645C"/>
    <w:lvl w:ilvl="0" w:tplc="3D3A5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0229DF"/>
    <w:multiLevelType w:val="hybridMultilevel"/>
    <w:tmpl w:val="BBE49C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4BA2C69"/>
    <w:multiLevelType w:val="hybridMultilevel"/>
    <w:tmpl w:val="0F5CBD50"/>
    <w:lvl w:ilvl="0" w:tplc="F32C651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5026F21"/>
    <w:multiLevelType w:val="hybridMultilevel"/>
    <w:tmpl w:val="0F069DF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25491CE9"/>
    <w:multiLevelType w:val="multilevel"/>
    <w:tmpl w:val="9738E346"/>
    <w:lvl w:ilvl="0">
      <w:start w:val="20"/>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5643718"/>
    <w:multiLevelType w:val="hybridMultilevel"/>
    <w:tmpl w:val="B63210D4"/>
    <w:lvl w:ilvl="0" w:tplc="08090001">
      <w:start w:val="1"/>
      <w:numFmt w:val="bullet"/>
      <w:lvlText w:val=""/>
      <w:lvlJc w:val="left"/>
      <w:pPr>
        <w:ind w:left="2574" w:hanging="360"/>
      </w:pPr>
      <w:rPr>
        <w:rFonts w:ascii="Symbol" w:hAnsi="Symbol" w:hint="default"/>
      </w:rPr>
    </w:lvl>
    <w:lvl w:ilvl="1" w:tplc="08090003" w:tentative="1">
      <w:start w:val="1"/>
      <w:numFmt w:val="bullet"/>
      <w:lvlText w:val="o"/>
      <w:lvlJc w:val="left"/>
      <w:pPr>
        <w:ind w:left="3294" w:hanging="360"/>
      </w:pPr>
      <w:rPr>
        <w:rFonts w:ascii="Courier New" w:hAnsi="Courier New" w:cs="Courier New" w:hint="default"/>
      </w:rPr>
    </w:lvl>
    <w:lvl w:ilvl="2" w:tplc="08090005" w:tentative="1">
      <w:start w:val="1"/>
      <w:numFmt w:val="bullet"/>
      <w:lvlText w:val=""/>
      <w:lvlJc w:val="left"/>
      <w:pPr>
        <w:ind w:left="4014" w:hanging="360"/>
      </w:pPr>
      <w:rPr>
        <w:rFonts w:ascii="Wingdings" w:hAnsi="Wingdings" w:hint="default"/>
      </w:rPr>
    </w:lvl>
    <w:lvl w:ilvl="3" w:tplc="08090001" w:tentative="1">
      <w:start w:val="1"/>
      <w:numFmt w:val="bullet"/>
      <w:lvlText w:val=""/>
      <w:lvlJc w:val="left"/>
      <w:pPr>
        <w:ind w:left="4734" w:hanging="360"/>
      </w:pPr>
      <w:rPr>
        <w:rFonts w:ascii="Symbol" w:hAnsi="Symbol" w:hint="default"/>
      </w:rPr>
    </w:lvl>
    <w:lvl w:ilvl="4" w:tplc="08090003" w:tentative="1">
      <w:start w:val="1"/>
      <w:numFmt w:val="bullet"/>
      <w:lvlText w:val="o"/>
      <w:lvlJc w:val="left"/>
      <w:pPr>
        <w:ind w:left="5454" w:hanging="360"/>
      </w:pPr>
      <w:rPr>
        <w:rFonts w:ascii="Courier New" w:hAnsi="Courier New" w:cs="Courier New" w:hint="default"/>
      </w:rPr>
    </w:lvl>
    <w:lvl w:ilvl="5" w:tplc="08090005" w:tentative="1">
      <w:start w:val="1"/>
      <w:numFmt w:val="bullet"/>
      <w:lvlText w:val=""/>
      <w:lvlJc w:val="left"/>
      <w:pPr>
        <w:ind w:left="6174" w:hanging="360"/>
      </w:pPr>
      <w:rPr>
        <w:rFonts w:ascii="Wingdings" w:hAnsi="Wingdings" w:hint="default"/>
      </w:rPr>
    </w:lvl>
    <w:lvl w:ilvl="6" w:tplc="08090001" w:tentative="1">
      <w:start w:val="1"/>
      <w:numFmt w:val="bullet"/>
      <w:lvlText w:val=""/>
      <w:lvlJc w:val="left"/>
      <w:pPr>
        <w:ind w:left="6894" w:hanging="360"/>
      </w:pPr>
      <w:rPr>
        <w:rFonts w:ascii="Symbol" w:hAnsi="Symbol" w:hint="default"/>
      </w:rPr>
    </w:lvl>
    <w:lvl w:ilvl="7" w:tplc="08090003" w:tentative="1">
      <w:start w:val="1"/>
      <w:numFmt w:val="bullet"/>
      <w:lvlText w:val="o"/>
      <w:lvlJc w:val="left"/>
      <w:pPr>
        <w:ind w:left="7614" w:hanging="360"/>
      </w:pPr>
      <w:rPr>
        <w:rFonts w:ascii="Courier New" w:hAnsi="Courier New" w:cs="Courier New" w:hint="default"/>
      </w:rPr>
    </w:lvl>
    <w:lvl w:ilvl="8" w:tplc="08090005" w:tentative="1">
      <w:start w:val="1"/>
      <w:numFmt w:val="bullet"/>
      <w:lvlText w:val=""/>
      <w:lvlJc w:val="left"/>
      <w:pPr>
        <w:ind w:left="8334" w:hanging="360"/>
      </w:pPr>
      <w:rPr>
        <w:rFonts w:ascii="Wingdings" w:hAnsi="Wingdings" w:hint="default"/>
      </w:rPr>
    </w:lvl>
  </w:abstractNum>
  <w:abstractNum w:abstractNumId="27" w15:restartNumberingAfterBreak="0">
    <w:nsid w:val="2C6E29AB"/>
    <w:multiLevelType w:val="hybridMultilevel"/>
    <w:tmpl w:val="60C854DC"/>
    <w:lvl w:ilvl="0" w:tplc="B3D0A402">
      <w:start w:val="2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2D0377B7"/>
    <w:multiLevelType w:val="hybridMultilevel"/>
    <w:tmpl w:val="F2F68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1D6637"/>
    <w:multiLevelType w:val="hybridMultilevel"/>
    <w:tmpl w:val="FD4A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6339BE"/>
    <w:multiLevelType w:val="hybridMultilevel"/>
    <w:tmpl w:val="E646B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19733F"/>
    <w:multiLevelType w:val="multilevel"/>
    <w:tmpl w:val="0A18B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1F824C7"/>
    <w:multiLevelType w:val="hybridMultilevel"/>
    <w:tmpl w:val="56D4708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337D75D7"/>
    <w:multiLevelType w:val="multilevel"/>
    <w:tmpl w:val="3014E840"/>
    <w:lvl w:ilvl="0">
      <w:start w:val="20"/>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33D65991"/>
    <w:multiLevelType w:val="hybridMultilevel"/>
    <w:tmpl w:val="8CDA1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ED0D25"/>
    <w:multiLevelType w:val="hybridMultilevel"/>
    <w:tmpl w:val="ED7C7048"/>
    <w:lvl w:ilvl="0" w:tplc="08090001">
      <w:start w:val="1"/>
      <w:numFmt w:val="bullet"/>
      <w:lvlText w:val=""/>
      <w:lvlJc w:val="left"/>
      <w:pPr>
        <w:tabs>
          <w:tab w:val="num" w:pos="252"/>
        </w:tabs>
        <w:ind w:left="252" w:hanging="360"/>
      </w:pPr>
      <w:rPr>
        <w:rFonts w:ascii="Symbol" w:hAnsi="Symbol" w:hint="default"/>
      </w:rPr>
    </w:lvl>
    <w:lvl w:ilvl="1" w:tplc="08090003" w:tentative="1">
      <w:start w:val="1"/>
      <w:numFmt w:val="bullet"/>
      <w:lvlText w:val="o"/>
      <w:lvlJc w:val="left"/>
      <w:pPr>
        <w:tabs>
          <w:tab w:val="num" w:pos="972"/>
        </w:tabs>
        <w:ind w:left="972" w:hanging="360"/>
      </w:pPr>
      <w:rPr>
        <w:rFonts w:ascii="Courier New" w:hAnsi="Courier New" w:cs="Courier New" w:hint="default"/>
      </w:rPr>
    </w:lvl>
    <w:lvl w:ilvl="2" w:tplc="08090005" w:tentative="1">
      <w:start w:val="1"/>
      <w:numFmt w:val="bullet"/>
      <w:lvlText w:val=""/>
      <w:lvlJc w:val="left"/>
      <w:pPr>
        <w:tabs>
          <w:tab w:val="num" w:pos="1692"/>
        </w:tabs>
        <w:ind w:left="1692" w:hanging="360"/>
      </w:pPr>
      <w:rPr>
        <w:rFonts w:ascii="Wingdings" w:hAnsi="Wingdings" w:hint="default"/>
      </w:rPr>
    </w:lvl>
    <w:lvl w:ilvl="3" w:tplc="08090001" w:tentative="1">
      <w:start w:val="1"/>
      <w:numFmt w:val="bullet"/>
      <w:lvlText w:val=""/>
      <w:lvlJc w:val="left"/>
      <w:pPr>
        <w:tabs>
          <w:tab w:val="num" w:pos="2412"/>
        </w:tabs>
        <w:ind w:left="2412" w:hanging="360"/>
      </w:pPr>
      <w:rPr>
        <w:rFonts w:ascii="Symbol" w:hAnsi="Symbol" w:hint="default"/>
      </w:rPr>
    </w:lvl>
    <w:lvl w:ilvl="4" w:tplc="08090003" w:tentative="1">
      <w:start w:val="1"/>
      <w:numFmt w:val="bullet"/>
      <w:lvlText w:val="o"/>
      <w:lvlJc w:val="left"/>
      <w:pPr>
        <w:tabs>
          <w:tab w:val="num" w:pos="3132"/>
        </w:tabs>
        <w:ind w:left="3132" w:hanging="360"/>
      </w:pPr>
      <w:rPr>
        <w:rFonts w:ascii="Courier New" w:hAnsi="Courier New" w:cs="Courier New" w:hint="default"/>
      </w:rPr>
    </w:lvl>
    <w:lvl w:ilvl="5" w:tplc="08090005" w:tentative="1">
      <w:start w:val="1"/>
      <w:numFmt w:val="bullet"/>
      <w:lvlText w:val=""/>
      <w:lvlJc w:val="left"/>
      <w:pPr>
        <w:tabs>
          <w:tab w:val="num" w:pos="3852"/>
        </w:tabs>
        <w:ind w:left="3852" w:hanging="360"/>
      </w:pPr>
      <w:rPr>
        <w:rFonts w:ascii="Wingdings" w:hAnsi="Wingdings" w:hint="default"/>
      </w:rPr>
    </w:lvl>
    <w:lvl w:ilvl="6" w:tplc="08090001" w:tentative="1">
      <w:start w:val="1"/>
      <w:numFmt w:val="bullet"/>
      <w:lvlText w:val=""/>
      <w:lvlJc w:val="left"/>
      <w:pPr>
        <w:tabs>
          <w:tab w:val="num" w:pos="4572"/>
        </w:tabs>
        <w:ind w:left="4572" w:hanging="360"/>
      </w:pPr>
      <w:rPr>
        <w:rFonts w:ascii="Symbol" w:hAnsi="Symbol" w:hint="default"/>
      </w:rPr>
    </w:lvl>
    <w:lvl w:ilvl="7" w:tplc="08090003" w:tentative="1">
      <w:start w:val="1"/>
      <w:numFmt w:val="bullet"/>
      <w:lvlText w:val="o"/>
      <w:lvlJc w:val="left"/>
      <w:pPr>
        <w:tabs>
          <w:tab w:val="num" w:pos="5292"/>
        </w:tabs>
        <w:ind w:left="5292" w:hanging="360"/>
      </w:pPr>
      <w:rPr>
        <w:rFonts w:ascii="Courier New" w:hAnsi="Courier New" w:cs="Courier New" w:hint="default"/>
      </w:rPr>
    </w:lvl>
    <w:lvl w:ilvl="8" w:tplc="08090005" w:tentative="1">
      <w:start w:val="1"/>
      <w:numFmt w:val="bullet"/>
      <w:lvlText w:val=""/>
      <w:lvlJc w:val="left"/>
      <w:pPr>
        <w:tabs>
          <w:tab w:val="num" w:pos="6012"/>
        </w:tabs>
        <w:ind w:left="6012" w:hanging="360"/>
      </w:pPr>
      <w:rPr>
        <w:rFonts w:ascii="Wingdings" w:hAnsi="Wingdings" w:hint="default"/>
      </w:rPr>
    </w:lvl>
  </w:abstractNum>
  <w:abstractNum w:abstractNumId="36" w15:restartNumberingAfterBreak="0">
    <w:nsid w:val="3A1E4881"/>
    <w:multiLevelType w:val="hybridMultilevel"/>
    <w:tmpl w:val="6734AC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2845DF"/>
    <w:multiLevelType w:val="multilevel"/>
    <w:tmpl w:val="681695B0"/>
    <w:lvl w:ilvl="0">
      <w:start w:val="2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A800F60"/>
    <w:multiLevelType w:val="hybridMultilevel"/>
    <w:tmpl w:val="254E82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3ABF75BE"/>
    <w:multiLevelType w:val="hybridMultilevel"/>
    <w:tmpl w:val="A6128EE8"/>
    <w:lvl w:ilvl="0" w:tplc="E18E82A2">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AEB13FA"/>
    <w:multiLevelType w:val="hybridMultilevel"/>
    <w:tmpl w:val="351CD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E4B05D0"/>
    <w:multiLevelType w:val="hybridMultilevel"/>
    <w:tmpl w:val="474E00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F502CE6"/>
    <w:multiLevelType w:val="hybridMultilevel"/>
    <w:tmpl w:val="7A50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F25554"/>
    <w:multiLevelType w:val="hybridMultilevel"/>
    <w:tmpl w:val="6E1A61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4139622A"/>
    <w:multiLevelType w:val="hybridMultilevel"/>
    <w:tmpl w:val="96AE153E"/>
    <w:lvl w:ilvl="0" w:tplc="E6283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33E53CA"/>
    <w:multiLevelType w:val="hybridMultilevel"/>
    <w:tmpl w:val="F50C857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4BC290A"/>
    <w:multiLevelType w:val="hybridMultilevel"/>
    <w:tmpl w:val="5658F5B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7" w15:restartNumberingAfterBreak="0">
    <w:nsid w:val="47B529C0"/>
    <w:multiLevelType w:val="hybridMultilevel"/>
    <w:tmpl w:val="DA7A2A04"/>
    <w:lvl w:ilvl="0" w:tplc="DFD21286">
      <w:start w:val="1"/>
      <w:numFmt w:val="bullet"/>
      <w:lvlRestart w:val="0"/>
      <w:pStyle w:val="DeptBullets"/>
      <w:lvlText w:val=""/>
      <w:lvlJc w:val="left"/>
      <w:pPr>
        <w:tabs>
          <w:tab w:val="num" w:pos="720"/>
        </w:tabs>
        <w:ind w:left="720" w:hanging="360"/>
      </w:pPr>
      <w:rPr>
        <w:rFonts w:ascii="Symbol" w:hAnsi="Symbol" w:hint="default"/>
      </w:rPr>
    </w:lvl>
    <w:lvl w:ilvl="1" w:tplc="F000D56A">
      <w:start w:val="1"/>
      <w:numFmt w:val="bullet"/>
      <w:lvlText w:val="o"/>
      <w:lvlJc w:val="left"/>
      <w:pPr>
        <w:tabs>
          <w:tab w:val="num" w:pos="1440"/>
        </w:tabs>
        <w:ind w:left="1440" w:hanging="360"/>
      </w:pPr>
      <w:rPr>
        <w:rFonts w:ascii="Courier New" w:hAnsi="Courier New" w:hint="default"/>
      </w:rPr>
    </w:lvl>
    <w:lvl w:ilvl="2" w:tplc="C5A497C2" w:tentative="1">
      <w:start w:val="1"/>
      <w:numFmt w:val="bullet"/>
      <w:lvlText w:val=""/>
      <w:lvlJc w:val="left"/>
      <w:pPr>
        <w:tabs>
          <w:tab w:val="num" w:pos="2160"/>
        </w:tabs>
        <w:ind w:left="2160" w:hanging="360"/>
      </w:pPr>
      <w:rPr>
        <w:rFonts w:ascii="Marlett" w:hAnsi="Marlett" w:hint="default"/>
      </w:rPr>
    </w:lvl>
    <w:lvl w:ilvl="3" w:tplc="64F8FBF4" w:tentative="1">
      <w:start w:val="1"/>
      <w:numFmt w:val="bullet"/>
      <w:lvlText w:val=""/>
      <w:lvlJc w:val="left"/>
      <w:pPr>
        <w:tabs>
          <w:tab w:val="num" w:pos="2880"/>
        </w:tabs>
        <w:ind w:left="2880" w:hanging="360"/>
      </w:pPr>
      <w:rPr>
        <w:rFonts w:ascii="Symbol" w:hAnsi="Symbol" w:hint="default"/>
      </w:rPr>
    </w:lvl>
    <w:lvl w:ilvl="4" w:tplc="4F54B5BE" w:tentative="1">
      <w:start w:val="1"/>
      <w:numFmt w:val="bullet"/>
      <w:lvlText w:val="o"/>
      <w:lvlJc w:val="left"/>
      <w:pPr>
        <w:tabs>
          <w:tab w:val="num" w:pos="3600"/>
        </w:tabs>
        <w:ind w:left="3600" w:hanging="360"/>
      </w:pPr>
      <w:rPr>
        <w:rFonts w:ascii="Courier New" w:hAnsi="Courier New" w:hint="default"/>
      </w:rPr>
    </w:lvl>
    <w:lvl w:ilvl="5" w:tplc="B5B8F1A2" w:tentative="1">
      <w:start w:val="1"/>
      <w:numFmt w:val="bullet"/>
      <w:lvlText w:val=""/>
      <w:lvlJc w:val="left"/>
      <w:pPr>
        <w:tabs>
          <w:tab w:val="num" w:pos="4320"/>
        </w:tabs>
        <w:ind w:left="4320" w:hanging="360"/>
      </w:pPr>
      <w:rPr>
        <w:rFonts w:ascii="Marlett" w:hAnsi="Marlett" w:hint="default"/>
      </w:rPr>
    </w:lvl>
    <w:lvl w:ilvl="6" w:tplc="8F5C3B8E" w:tentative="1">
      <w:start w:val="1"/>
      <w:numFmt w:val="bullet"/>
      <w:lvlText w:val=""/>
      <w:lvlJc w:val="left"/>
      <w:pPr>
        <w:tabs>
          <w:tab w:val="num" w:pos="5040"/>
        </w:tabs>
        <w:ind w:left="5040" w:hanging="360"/>
      </w:pPr>
      <w:rPr>
        <w:rFonts w:ascii="Symbol" w:hAnsi="Symbol" w:hint="default"/>
      </w:rPr>
    </w:lvl>
    <w:lvl w:ilvl="7" w:tplc="FFC8248A" w:tentative="1">
      <w:start w:val="1"/>
      <w:numFmt w:val="bullet"/>
      <w:lvlText w:val="o"/>
      <w:lvlJc w:val="left"/>
      <w:pPr>
        <w:tabs>
          <w:tab w:val="num" w:pos="5760"/>
        </w:tabs>
        <w:ind w:left="5760" w:hanging="360"/>
      </w:pPr>
      <w:rPr>
        <w:rFonts w:ascii="Courier New" w:hAnsi="Courier New" w:hint="default"/>
      </w:rPr>
    </w:lvl>
    <w:lvl w:ilvl="8" w:tplc="21E6C018" w:tentative="1">
      <w:start w:val="1"/>
      <w:numFmt w:val="bullet"/>
      <w:lvlText w:val=""/>
      <w:lvlJc w:val="left"/>
      <w:pPr>
        <w:tabs>
          <w:tab w:val="num" w:pos="6480"/>
        </w:tabs>
        <w:ind w:left="6480" w:hanging="360"/>
      </w:pPr>
      <w:rPr>
        <w:rFonts w:ascii="Marlett" w:hAnsi="Marlett" w:hint="default"/>
      </w:rPr>
    </w:lvl>
  </w:abstractNum>
  <w:abstractNum w:abstractNumId="48" w15:restartNumberingAfterBreak="0">
    <w:nsid w:val="49093045"/>
    <w:multiLevelType w:val="hybridMultilevel"/>
    <w:tmpl w:val="354E655C"/>
    <w:lvl w:ilvl="0" w:tplc="F5345332">
      <w:start w:val="23"/>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4D4C1EFA"/>
    <w:multiLevelType w:val="hybridMultilevel"/>
    <w:tmpl w:val="3AE82B6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0" w15:restartNumberingAfterBreak="0">
    <w:nsid w:val="4D9B7CA1"/>
    <w:multiLevelType w:val="hybridMultilevel"/>
    <w:tmpl w:val="EC1233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1" w15:restartNumberingAfterBreak="0">
    <w:nsid w:val="4E263AE0"/>
    <w:multiLevelType w:val="hybridMultilevel"/>
    <w:tmpl w:val="B53C5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4EEA29F0"/>
    <w:multiLevelType w:val="hybridMultilevel"/>
    <w:tmpl w:val="3C529C7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3" w15:restartNumberingAfterBreak="0">
    <w:nsid w:val="51127697"/>
    <w:multiLevelType w:val="hybridMultilevel"/>
    <w:tmpl w:val="89BC6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4A03829"/>
    <w:multiLevelType w:val="hybridMultilevel"/>
    <w:tmpl w:val="2B4A40E0"/>
    <w:lvl w:ilvl="0" w:tplc="E764A32A">
      <w:start w:val="20"/>
      <w:numFmt w:val="decimal"/>
      <w:lvlText w:val="%1."/>
      <w:lvlJc w:val="left"/>
      <w:pPr>
        <w:tabs>
          <w:tab w:val="num" w:pos="705"/>
        </w:tabs>
        <w:ind w:left="705" w:hanging="705"/>
      </w:pPr>
      <w:rPr>
        <w:rFonts w:hint="default"/>
      </w:rPr>
    </w:lvl>
    <w:lvl w:ilvl="1" w:tplc="5BB6DBFA">
      <w:start w:val="1"/>
      <w:numFmt w:val="lowerRoman"/>
      <w:lvlText w:val="%2."/>
      <w:lvlJc w:val="left"/>
      <w:pPr>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5" w15:restartNumberingAfterBreak="0">
    <w:nsid w:val="54FB63D2"/>
    <w:multiLevelType w:val="hybridMultilevel"/>
    <w:tmpl w:val="11D0B80E"/>
    <w:lvl w:ilvl="0" w:tplc="73947D0A">
      <w:start w:val="1"/>
      <w:numFmt w:val="upperLetter"/>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6" w15:restartNumberingAfterBreak="0">
    <w:nsid w:val="55B36C88"/>
    <w:multiLevelType w:val="hybridMultilevel"/>
    <w:tmpl w:val="25F8F7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56D15CBA"/>
    <w:multiLevelType w:val="hybridMultilevel"/>
    <w:tmpl w:val="2C4A7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82D08D6"/>
    <w:multiLevelType w:val="hybridMultilevel"/>
    <w:tmpl w:val="51B4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94D1727"/>
    <w:multiLevelType w:val="hybridMultilevel"/>
    <w:tmpl w:val="BA283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A525805"/>
    <w:multiLevelType w:val="hybridMultilevel"/>
    <w:tmpl w:val="201E77BC"/>
    <w:lvl w:ilvl="0" w:tplc="8AC4E2DE">
      <w:start w:val="3"/>
      <w:numFmt w:val="bullet"/>
      <w:lvlText w:val=""/>
      <w:lvlJc w:val="left"/>
      <w:pPr>
        <w:ind w:left="1211" w:hanging="360"/>
      </w:pPr>
      <w:rPr>
        <w:rFonts w:ascii="Symbol" w:eastAsia="Times New Roman"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1" w15:restartNumberingAfterBreak="0">
    <w:nsid w:val="5AD30A63"/>
    <w:multiLevelType w:val="hybridMultilevel"/>
    <w:tmpl w:val="30D48BDA"/>
    <w:lvl w:ilvl="0" w:tplc="08090001">
      <w:start w:val="1"/>
      <w:numFmt w:val="bullet"/>
      <w:lvlText w:val=""/>
      <w:lvlJc w:val="left"/>
      <w:pPr>
        <w:ind w:left="1283" w:hanging="360"/>
      </w:pPr>
      <w:rPr>
        <w:rFonts w:ascii="Symbol" w:hAnsi="Symbol" w:hint="default"/>
      </w:rPr>
    </w:lvl>
    <w:lvl w:ilvl="1" w:tplc="08090003" w:tentative="1">
      <w:start w:val="1"/>
      <w:numFmt w:val="bullet"/>
      <w:lvlText w:val="o"/>
      <w:lvlJc w:val="left"/>
      <w:pPr>
        <w:ind w:left="2003" w:hanging="360"/>
      </w:pPr>
      <w:rPr>
        <w:rFonts w:ascii="Courier New" w:hAnsi="Courier New" w:cs="Courier New" w:hint="default"/>
      </w:rPr>
    </w:lvl>
    <w:lvl w:ilvl="2" w:tplc="08090005" w:tentative="1">
      <w:start w:val="1"/>
      <w:numFmt w:val="bullet"/>
      <w:lvlText w:val=""/>
      <w:lvlJc w:val="left"/>
      <w:pPr>
        <w:ind w:left="2723" w:hanging="360"/>
      </w:pPr>
      <w:rPr>
        <w:rFonts w:ascii="Wingdings" w:hAnsi="Wingdings" w:hint="default"/>
      </w:rPr>
    </w:lvl>
    <w:lvl w:ilvl="3" w:tplc="08090001" w:tentative="1">
      <w:start w:val="1"/>
      <w:numFmt w:val="bullet"/>
      <w:lvlText w:val=""/>
      <w:lvlJc w:val="left"/>
      <w:pPr>
        <w:ind w:left="3443" w:hanging="360"/>
      </w:pPr>
      <w:rPr>
        <w:rFonts w:ascii="Symbol" w:hAnsi="Symbol" w:hint="default"/>
      </w:rPr>
    </w:lvl>
    <w:lvl w:ilvl="4" w:tplc="08090003" w:tentative="1">
      <w:start w:val="1"/>
      <w:numFmt w:val="bullet"/>
      <w:lvlText w:val="o"/>
      <w:lvlJc w:val="left"/>
      <w:pPr>
        <w:ind w:left="4163" w:hanging="360"/>
      </w:pPr>
      <w:rPr>
        <w:rFonts w:ascii="Courier New" w:hAnsi="Courier New" w:cs="Courier New" w:hint="default"/>
      </w:rPr>
    </w:lvl>
    <w:lvl w:ilvl="5" w:tplc="08090005" w:tentative="1">
      <w:start w:val="1"/>
      <w:numFmt w:val="bullet"/>
      <w:lvlText w:val=""/>
      <w:lvlJc w:val="left"/>
      <w:pPr>
        <w:ind w:left="4883" w:hanging="360"/>
      </w:pPr>
      <w:rPr>
        <w:rFonts w:ascii="Wingdings" w:hAnsi="Wingdings" w:hint="default"/>
      </w:rPr>
    </w:lvl>
    <w:lvl w:ilvl="6" w:tplc="08090001" w:tentative="1">
      <w:start w:val="1"/>
      <w:numFmt w:val="bullet"/>
      <w:lvlText w:val=""/>
      <w:lvlJc w:val="left"/>
      <w:pPr>
        <w:ind w:left="5603" w:hanging="360"/>
      </w:pPr>
      <w:rPr>
        <w:rFonts w:ascii="Symbol" w:hAnsi="Symbol" w:hint="default"/>
      </w:rPr>
    </w:lvl>
    <w:lvl w:ilvl="7" w:tplc="08090003" w:tentative="1">
      <w:start w:val="1"/>
      <w:numFmt w:val="bullet"/>
      <w:lvlText w:val="o"/>
      <w:lvlJc w:val="left"/>
      <w:pPr>
        <w:ind w:left="6323" w:hanging="360"/>
      </w:pPr>
      <w:rPr>
        <w:rFonts w:ascii="Courier New" w:hAnsi="Courier New" w:cs="Courier New" w:hint="default"/>
      </w:rPr>
    </w:lvl>
    <w:lvl w:ilvl="8" w:tplc="08090005" w:tentative="1">
      <w:start w:val="1"/>
      <w:numFmt w:val="bullet"/>
      <w:lvlText w:val=""/>
      <w:lvlJc w:val="left"/>
      <w:pPr>
        <w:ind w:left="7043" w:hanging="360"/>
      </w:pPr>
      <w:rPr>
        <w:rFonts w:ascii="Wingdings" w:hAnsi="Wingdings" w:hint="default"/>
      </w:rPr>
    </w:lvl>
  </w:abstractNum>
  <w:abstractNum w:abstractNumId="62" w15:restartNumberingAfterBreak="0">
    <w:nsid w:val="5ED67D50"/>
    <w:multiLevelType w:val="multilevel"/>
    <w:tmpl w:val="6AF4AC4E"/>
    <w:lvl w:ilvl="0">
      <w:start w:val="1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3" w15:restartNumberingAfterBreak="0">
    <w:nsid w:val="61012DDA"/>
    <w:multiLevelType w:val="hybridMultilevel"/>
    <w:tmpl w:val="A3963C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4" w15:restartNumberingAfterBreak="0">
    <w:nsid w:val="6318528A"/>
    <w:multiLevelType w:val="multilevel"/>
    <w:tmpl w:val="739A557C"/>
    <w:lvl w:ilvl="0">
      <w:start w:val="20"/>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46B1805"/>
    <w:multiLevelType w:val="hybridMultilevel"/>
    <w:tmpl w:val="42EA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C9421E"/>
    <w:multiLevelType w:val="multilevel"/>
    <w:tmpl w:val="C25A7A46"/>
    <w:lvl w:ilvl="0">
      <w:start w:val="20"/>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5A8301D"/>
    <w:multiLevelType w:val="hybridMultilevel"/>
    <w:tmpl w:val="2B76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005BA0"/>
    <w:multiLevelType w:val="hybridMultilevel"/>
    <w:tmpl w:val="CA7A5B1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9" w15:restartNumberingAfterBreak="0">
    <w:nsid w:val="66F7554D"/>
    <w:multiLevelType w:val="hybridMultilevel"/>
    <w:tmpl w:val="73589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197D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F893754"/>
    <w:multiLevelType w:val="hybridMultilevel"/>
    <w:tmpl w:val="A1AE161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2" w15:restartNumberingAfterBreak="0">
    <w:nsid w:val="72EA4390"/>
    <w:multiLevelType w:val="multilevel"/>
    <w:tmpl w:val="1444D962"/>
    <w:lvl w:ilvl="0">
      <w:start w:val="2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7112395"/>
    <w:multiLevelType w:val="hybridMultilevel"/>
    <w:tmpl w:val="84FE9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947759D"/>
    <w:multiLevelType w:val="multilevel"/>
    <w:tmpl w:val="C9C06A8C"/>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7D1857CB"/>
    <w:multiLevelType w:val="multilevel"/>
    <w:tmpl w:val="9166657E"/>
    <w:lvl w:ilvl="0">
      <w:start w:val="1"/>
      <w:numFmt w:val="decimal"/>
      <w:pStyle w:val="DfESBullets"/>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Arial" w:hAnsi="Arial" w:hint="default"/>
        <w:b w:val="0"/>
        <w:i w:val="0"/>
      </w:rPr>
    </w:lvl>
    <w:lvl w:ilvl="2">
      <w:start w:val="1"/>
      <w:numFmt w:val="none"/>
      <w:lvlText w:val=""/>
      <w:lvlJc w:val="left"/>
      <w:pPr>
        <w:tabs>
          <w:tab w:val="num" w:pos="0"/>
        </w:tabs>
        <w:ind w:left="2160" w:hanging="720"/>
      </w:pPr>
      <w:rPr>
        <w:rFonts w:ascii="Symbol" w:hAnsi="Symbol" w:hint="default"/>
      </w:rPr>
    </w:lvl>
    <w:lvl w:ilvl="3">
      <w:start w:val="1"/>
      <w:numFmt w:val="decimal"/>
      <w:lvlText w:val=".%4."/>
      <w:lvlJc w:val="left"/>
      <w:pPr>
        <w:tabs>
          <w:tab w:val="num" w:pos="0"/>
        </w:tabs>
        <w:ind w:left="2808" w:hanging="648"/>
      </w:pPr>
      <w:rPr>
        <w:rFonts w:hint="default"/>
      </w:rPr>
    </w:lvl>
    <w:lvl w:ilvl="4">
      <w:start w:val="1"/>
      <w:numFmt w:val="decimal"/>
      <w:lvlText w:val=".%4.%5."/>
      <w:lvlJc w:val="left"/>
      <w:pPr>
        <w:tabs>
          <w:tab w:val="num" w:pos="0"/>
        </w:tabs>
        <w:ind w:left="3600" w:hanging="792"/>
      </w:pPr>
      <w:rPr>
        <w:rFonts w:hint="default"/>
      </w:rPr>
    </w:lvl>
    <w:lvl w:ilvl="5">
      <w:start w:val="1"/>
      <w:numFmt w:val="decimal"/>
      <w:lvlText w:val=".%4.%5.%6."/>
      <w:lvlJc w:val="left"/>
      <w:pPr>
        <w:tabs>
          <w:tab w:val="num" w:pos="0"/>
        </w:tabs>
        <w:ind w:left="4536" w:hanging="936"/>
      </w:pPr>
      <w:rPr>
        <w:rFonts w:hint="default"/>
      </w:rPr>
    </w:lvl>
    <w:lvl w:ilvl="6">
      <w:start w:val="1"/>
      <w:numFmt w:val="decimal"/>
      <w:lvlText w:val=".%4.%5.%6.%7."/>
      <w:lvlJc w:val="left"/>
      <w:pPr>
        <w:tabs>
          <w:tab w:val="num" w:pos="0"/>
        </w:tabs>
        <w:ind w:left="5616" w:hanging="1080"/>
      </w:pPr>
      <w:rPr>
        <w:rFonts w:hint="default"/>
      </w:rPr>
    </w:lvl>
    <w:lvl w:ilvl="7">
      <w:start w:val="1"/>
      <w:numFmt w:val="decimal"/>
      <w:lvlText w:val=".%4.%5.%6.%7.%8."/>
      <w:lvlJc w:val="left"/>
      <w:pPr>
        <w:tabs>
          <w:tab w:val="num" w:pos="0"/>
        </w:tabs>
        <w:ind w:left="6840" w:hanging="1224"/>
      </w:pPr>
      <w:rPr>
        <w:rFonts w:hint="default"/>
      </w:rPr>
    </w:lvl>
    <w:lvl w:ilvl="8">
      <w:start w:val="1"/>
      <w:numFmt w:val="decimal"/>
      <w:lvlText w:val=".%4.%5.%6.%7.%8.%9."/>
      <w:lvlJc w:val="left"/>
      <w:pPr>
        <w:tabs>
          <w:tab w:val="num" w:pos="0"/>
        </w:tabs>
        <w:ind w:left="8280" w:hanging="1440"/>
      </w:pPr>
      <w:rPr>
        <w:rFonts w:hint="default"/>
      </w:rPr>
    </w:lvl>
  </w:abstractNum>
  <w:abstractNum w:abstractNumId="76" w15:restartNumberingAfterBreak="0">
    <w:nsid w:val="7E8927B5"/>
    <w:multiLevelType w:val="multilevel"/>
    <w:tmpl w:val="3F146DB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EED2311"/>
    <w:multiLevelType w:val="hybridMultilevel"/>
    <w:tmpl w:val="168415C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78" w15:restartNumberingAfterBreak="0">
    <w:nsid w:val="7EFC613F"/>
    <w:multiLevelType w:val="hybridMultilevel"/>
    <w:tmpl w:val="9800C806"/>
    <w:lvl w:ilvl="0" w:tplc="02CA6F98">
      <w:start w:val="2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9" w15:restartNumberingAfterBreak="0">
    <w:nsid w:val="7F831C21"/>
    <w:multiLevelType w:val="hybridMultilevel"/>
    <w:tmpl w:val="B3C8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5"/>
  </w:num>
  <w:num w:numId="2">
    <w:abstractNumId w:val="57"/>
  </w:num>
  <w:num w:numId="3">
    <w:abstractNumId w:val="30"/>
  </w:num>
  <w:num w:numId="4">
    <w:abstractNumId w:val="63"/>
  </w:num>
  <w:num w:numId="5">
    <w:abstractNumId w:val="21"/>
  </w:num>
  <w:num w:numId="6">
    <w:abstractNumId w:val="58"/>
  </w:num>
  <w:num w:numId="7">
    <w:abstractNumId w:val="43"/>
  </w:num>
  <w:num w:numId="8">
    <w:abstractNumId w:val="3"/>
  </w:num>
  <w:num w:numId="9">
    <w:abstractNumId w:val="0"/>
  </w:num>
  <w:num w:numId="10">
    <w:abstractNumId w:val="41"/>
  </w:num>
  <w:num w:numId="11">
    <w:abstractNumId w:val="35"/>
  </w:num>
  <w:num w:numId="12">
    <w:abstractNumId w:val="49"/>
  </w:num>
  <w:num w:numId="13">
    <w:abstractNumId w:val="65"/>
  </w:num>
  <w:num w:numId="14">
    <w:abstractNumId w:val="19"/>
  </w:num>
  <w:num w:numId="15">
    <w:abstractNumId w:val="14"/>
  </w:num>
  <w:num w:numId="16">
    <w:abstractNumId w:val="47"/>
  </w:num>
  <w:num w:numId="17">
    <w:abstractNumId w:val="9"/>
  </w:num>
  <w:num w:numId="18">
    <w:abstractNumId w:val="61"/>
  </w:num>
  <w:num w:numId="19">
    <w:abstractNumId w:val="76"/>
  </w:num>
  <w:num w:numId="20">
    <w:abstractNumId w:val="44"/>
  </w:num>
  <w:num w:numId="21">
    <w:abstractNumId w:val="6"/>
  </w:num>
  <w:num w:numId="22">
    <w:abstractNumId w:val="33"/>
  </w:num>
  <w:num w:numId="23">
    <w:abstractNumId w:val="78"/>
  </w:num>
  <w:num w:numId="24">
    <w:abstractNumId w:val="62"/>
  </w:num>
  <w:num w:numId="25">
    <w:abstractNumId w:val="27"/>
  </w:num>
  <w:num w:numId="26">
    <w:abstractNumId w:val="74"/>
  </w:num>
  <w:num w:numId="27">
    <w:abstractNumId w:val="48"/>
  </w:num>
  <w:num w:numId="28">
    <w:abstractNumId w:val="25"/>
  </w:num>
  <w:num w:numId="29">
    <w:abstractNumId w:val="37"/>
  </w:num>
  <w:num w:numId="30">
    <w:abstractNumId w:val="72"/>
  </w:num>
  <w:num w:numId="31">
    <w:abstractNumId w:val="64"/>
  </w:num>
  <w:num w:numId="32">
    <w:abstractNumId w:val="66"/>
  </w:num>
  <w:num w:numId="33">
    <w:abstractNumId w:val="54"/>
  </w:num>
  <w:num w:numId="34">
    <w:abstractNumId w:val="60"/>
  </w:num>
  <w:num w:numId="35">
    <w:abstractNumId w:val="56"/>
  </w:num>
  <w:num w:numId="36">
    <w:abstractNumId w:val="13"/>
  </w:num>
  <w:num w:numId="37">
    <w:abstractNumId w:val="29"/>
  </w:num>
  <w:num w:numId="38">
    <w:abstractNumId w:val="12"/>
  </w:num>
  <w:num w:numId="39">
    <w:abstractNumId w:val="16"/>
  </w:num>
  <w:num w:numId="40">
    <w:abstractNumId w:val="42"/>
  </w:num>
  <w:num w:numId="41">
    <w:abstractNumId w:val="79"/>
  </w:num>
  <w:num w:numId="42">
    <w:abstractNumId w:val="34"/>
  </w:num>
  <w:num w:numId="43">
    <w:abstractNumId w:val="46"/>
  </w:num>
  <w:num w:numId="44">
    <w:abstractNumId w:val="68"/>
  </w:num>
  <w:num w:numId="45">
    <w:abstractNumId w:val="71"/>
  </w:num>
  <w:num w:numId="46">
    <w:abstractNumId w:val="55"/>
  </w:num>
  <w:num w:numId="47">
    <w:abstractNumId w:val="52"/>
  </w:num>
  <w:num w:numId="48">
    <w:abstractNumId w:val="22"/>
  </w:num>
  <w:num w:numId="49">
    <w:abstractNumId w:val="31"/>
  </w:num>
  <w:num w:numId="50">
    <w:abstractNumId w:val="11"/>
  </w:num>
  <w:num w:numId="51">
    <w:abstractNumId w:val="20"/>
  </w:num>
  <w:num w:numId="52">
    <w:abstractNumId w:val="28"/>
  </w:num>
  <w:num w:numId="53">
    <w:abstractNumId w:val="53"/>
  </w:num>
  <w:num w:numId="54">
    <w:abstractNumId w:val="70"/>
  </w:num>
  <w:num w:numId="55">
    <w:abstractNumId w:val="7"/>
  </w:num>
  <w:num w:numId="56">
    <w:abstractNumId w:val="17"/>
  </w:num>
  <w:num w:numId="57">
    <w:abstractNumId w:val="18"/>
  </w:num>
  <w:num w:numId="58">
    <w:abstractNumId w:val="45"/>
  </w:num>
  <w:num w:numId="59">
    <w:abstractNumId w:val="23"/>
  </w:num>
  <w:num w:numId="60">
    <w:abstractNumId w:val="8"/>
  </w:num>
  <w:num w:numId="61">
    <w:abstractNumId w:val="15"/>
  </w:num>
  <w:num w:numId="62">
    <w:abstractNumId w:val="39"/>
  </w:num>
  <w:num w:numId="63">
    <w:abstractNumId w:val="32"/>
  </w:num>
  <w:num w:numId="64">
    <w:abstractNumId w:val="67"/>
  </w:num>
  <w:num w:numId="65">
    <w:abstractNumId w:val="51"/>
  </w:num>
  <w:num w:numId="66">
    <w:abstractNumId w:val="24"/>
  </w:num>
  <w:num w:numId="67">
    <w:abstractNumId w:val="59"/>
  </w:num>
  <w:num w:numId="68">
    <w:abstractNumId w:val="1"/>
  </w:num>
  <w:num w:numId="69">
    <w:abstractNumId w:val="10"/>
  </w:num>
  <w:num w:numId="70">
    <w:abstractNumId w:val="26"/>
  </w:num>
  <w:num w:numId="71">
    <w:abstractNumId w:val="73"/>
  </w:num>
  <w:num w:numId="72">
    <w:abstractNumId w:val="38"/>
  </w:num>
  <w:num w:numId="73">
    <w:abstractNumId w:val="69"/>
  </w:num>
  <w:num w:numId="74">
    <w:abstractNumId w:val="2"/>
  </w:num>
  <w:num w:numId="75">
    <w:abstractNumId w:val="77"/>
  </w:num>
  <w:num w:numId="76">
    <w:abstractNumId w:val="50"/>
  </w:num>
  <w:num w:numId="77">
    <w:abstractNumId w:val="5"/>
  </w:num>
  <w:num w:numId="78">
    <w:abstractNumId w:val="4"/>
  </w:num>
  <w:num w:numId="79">
    <w:abstractNumId w:val="40"/>
  </w:num>
  <w:num w:numId="80">
    <w:abstractNumId w:val="3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9B"/>
    <w:rsid w:val="000004F0"/>
    <w:rsid w:val="0000051F"/>
    <w:rsid w:val="00000637"/>
    <w:rsid w:val="000007C4"/>
    <w:rsid w:val="00001291"/>
    <w:rsid w:val="000013EB"/>
    <w:rsid w:val="0000145B"/>
    <w:rsid w:val="0000162B"/>
    <w:rsid w:val="00001774"/>
    <w:rsid w:val="0000188B"/>
    <w:rsid w:val="00002036"/>
    <w:rsid w:val="000024DD"/>
    <w:rsid w:val="00002AC5"/>
    <w:rsid w:val="00002C96"/>
    <w:rsid w:val="00003013"/>
    <w:rsid w:val="00003BC4"/>
    <w:rsid w:val="00003E98"/>
    <w:rsid w:val="00004BB9"/>
    <w:rsid w:val="000055D6"/>
    <w:rsid w:val="00005A4A"/>
    <w:rsid w:val="00006852"/>
    <w:rsid w:val="00006912"/>
    <w:rsid w:val="00006B43"/>
    <w:rsid w:val="00006F47"/>
    <w:rsid w:val="0000789F"/>
    <w:rsid w:val="00007914"/>
    <w:rsid w:val="00011124"/>
    <w:rsid w:val="0001134F"/>
    <w:rsid w:val="0001137D"/>
    <w:rsid w:val="00011524"/>
    <w:rsid w:val="00012313"/>
    <w:rsid w:val="00012357"/>
    <w:rsid w:val="00012B87"/>
    <w:rsid w:val="00013456"/>
    <w:rsid w:val="00013629"/>
    <w:rsid w:val="00013748"/>
    <w:rsid w:val="000137E3"/>
    <w:rsid w:val="00013F03"/>
    <w:rsid w:val="00014724"/>
    <w:rsid w:val="00014802"/>
    <w:rsid w:val="000153A8"/>
    <w:rsid w:val="00015D73"/>
    <w:rsid w:val="000163C4"/>
    <w:rsid w:val="000168FA"/>
    <w:rsid w:val="00016AC9"/>
    <w:rsid w:val="00016C85"/>
    <w:rsid w:val="00017176"/>
    <w:rsid w:val="000176B3"/>
    <w:rsid w:val="000178E1"/>
    <w:rsid w:val="00020261"/>
    <w:rsid w:val="000203C2"/>
    <w:rsid w:val="0002066E"/>
    <w:rsid w:val="000209F5"/>
    <w:rsid w:val="00020A0B"/>
    <w:rsid w:val="00020E62"/>
    <w:rsid w:val="000216F7"/>
    <w:rsid w:val="00021F9E"/>
    <w:rsid w:val="00022028"/>
    <w:rsid w:val="00022EEC"/>
    <w:rsid w:val="000230FE"/>
    <w:rsid w:val="000237CA"/>
    <w:rsid w:val="00023A00"/>
    <w:rsid w:val="00023EF6"/>
    <w:rsid w:val="00024A78"/>
    <w:rsid w:val="00024B1A"/>
    <w:rsid w:val="00025B7A"/>
    <w:rsid w:val="00025D0A"/>
    <w:rsid w:val="00025E94"/>
    <w:rsid w:val="00026162"/>
    <w:rsid w:val="0002655C"/>
    <w:rsid w:val="0002673A"/>
    <w:rsid w:val="00026CC7"/>
    <w:rsid w:val="00027024"/>
    <w:rsid w:val="00027385"/>
    <w:rsid w:val="000278C8"/>
    <w:rsid w:val="00027B04"/>
    <w:rsid w:val="00027B4D"/>
    <w:rsid w:val="00027CE2"/>
    <w:rsid w:val="000306E8"/>
    <w:rsid w:val="00031245"/>
    <w:rsid w:val="000313F4"/>
    <w:rsid w:val="00031D00"/>
    <w:rsid w:val="00031DDB"/>
    <w:rsid w:val="00032091"/>
    <w:rsid w:val="00032892"/>
    <w:rsid w:val="00032B40"/>
    <w:rsid w:val="0003405A"/>
    <w:rsid w:val="000341C5"/>
    <w:rsid w:val="00034233"/>
    <w:rsid w:val="0003454C"/>
    <w:rsid w:val="00034558"/>
    <w:rsid w:val="000346DD"/>
    <w:rsid w:val="000348AC"/>
    <w:rsid w:val="00036066"/>
    <w:rsid w:val="000360FC"/>
    <w:rsid w:val="000368BE"/>
    <w:rsid w:val="00036A05"/>
    <w:rsid w:val="00036C93"/>
    <w:rsid w:val="000373FD"/>
    <w:rsid w:val="000374FC"/>
    <w:rsid w:val="00037B60"/>
    <w:rsid w:val="00037C97"/>
    <w:rsid w:val="00040A88"/>
    <w:rsid w:val="00040B97"/>
    <w:rsid w:val="00040EF9"/>
    <w:rsid w:val="00041628"/>
    <w:rsid w:val="0004173E"/>
    <w:rsid w:val="00041905"/>
    <w:rsid w:val="00041C74"/>
    <w:rsid w:val="00041D5E"/>
    <w:rsid w:val="00041E3A"/>
    <w:rsid w:val="00041E3B"/>
    <w:rsid w:val="000426BB"/>
    <w:rsid w:val="0004287D"/>
    <w:rsid w:val="00043004"/>
    <w:rsid w:val="00043472"/>
    <w:rsid w:val="00043F1A"/>
    <w:rsid w:val="00044217"/>
    <w:rsid w:val="00044A55"/>
    <w:rsid w:val="00044A71"/>
    <w:rsid w:val="000451DB"/>
    <w:rsid w:val="00045938"/>
    <w:rsid w:val="00045D0B"/>
    <w:rsid w:val="00045E54"/>
    <w:rsid w:val="00045F04"/>
    <w:rsid w:val="00045FAB"/>
    <w:rsid w:val="0004603F"/>
    <w:rsid w:val="00047016"/>
    <w:rsid w:val="00047C3E"/>
    <w:rsid w:val="00047FB4"/>
    <w:rsid w:val="00051436"/>
    <w:rsid w:val="000517EB"/>
    <w:rsid w:val="000520B1"/>
    <w:rsid w:val="000522E3"/>
    <w:rsid w:val="00052BB6"/>
    <w:rsid w:val="00052C82"/>
    <w:rsid w:val="00052E1D"/>
    <w:rsid w:val="00052E6D"/>
    <w:rsid w:val="0005325E"/>
    <w:rsid w:val="00053B5A"/>
    <w:rsid w:val="0005436F"/>
    <w:rsid w:val="00054D2C"/>
    <w:rsid w:val="000555B6"/>
    <w:rsid w:val="00055650"/>
    <w:rsid w:val="00055C83"/>
    <w:rsid w:val="00055D65"/>
    <w:rsid w:val="00055FBC"/>
    <w:rsid w:val="000560B7"/>
    <w:rsid w:val="00056873"/>
    <w:rsid w:val="00056AE6"/>
    <w:rsid w:val="00056DB2"/>
    <w:rsid w:val="0005704E"/>
    <w:rsid w:val="000572DA"/>
    <w:rsid w:val="00057A11"/>
    <w:rsid w:val="00057AE5"/>
    <w:rsid w:val="00057EF0"/>
    <w:rsid w:val="00060199"/>
    <w:rsid w:val="00060A88"/>
    <w:rsid w:val="00060B0C"/>
    <w:rsid w:val="00060B4A"/>
    <w:rsid w:val="00060DA6"/>
    <w:rsid w:val="0006113B"/>
    <w:rsid w:val="000620B4"/>
    <w:rsid w:val="00062468"/>
    <w:rsid w:val="000626AC"/>
    <w:rsid w:val="000629E6"/>
    <w:rsid w:val="00062D98"/>
    <w:rsid w:val="00063520"/>
    <w:rsid w:val="00064725"/>
    <w:rsid w:val="000648FB"/>
    <w:rsid w:val="0006494F"/>
    <w:rsid w:val="00065802"/>
    <w:rsid w:val="00065A85"/>
    <w:rsid w:val="00065CFA"/>
    <w:rsid w:val="00065DD2"/>
    <w:rsid w:val="00066106"/>
    <w:rsid w:val="0006628F"/>
    <w:rsid w:val="00066608"/>
    <w:rsid w:val="000666D9"/>
    <w:rsid w:val="00066C37"/>
    <w:rsid w:val="00066C9F"/>
    <w:rsid w:val="0006700F"/>
    <w:rsid w:val="00070659"/>
    <w:rsid w:val="00070795"/>
    <w:rsid w:val="000714A9"/>
    <w:rsid w:val="000718A0"/>
    <w:rsid w:val="00071925"/>
    <w:rsid w:val="00071C5C"/>
    <w:rsid w:val="00071EA9"/>
    <w:rsid w:val="000720C7"/>
    <w:rsid w:val="0007223B"/>
    <w:rsid w:val="00072359"/>
    <w:rsid w:val="00072382"/>
    <w:rsid w:val="00072BF7"/>
    <w:rsid w:val="00072D65"/>
    <w:rsid w:val="000730B4"/>
    <w:rsid w:val="000734B8"/>
    <w:rsid w:val="00074A0E"/>
    <w:rsid w:val="00074A6D"/>
    <w:rsid w:val="00075743"/>
    <w:rsid w:val="00075C5A"/>
    <w:rsid w:val="00075FB1"/>
    <w:rsid w:val="00076676"/>
    <w:rsid w:val="00076BF0"/>
    <w:rsid w:val="00076C1E"/>
    <w:rsid w:val="00077188"/>
    <w:rsid w:val="0007721F"/>
    <w:rsid w:val="0007754C"/>
    <w:rsid w:val="00077B26"/>
    <w:rsid w:val="00077C0E"/>
    <w:rsid w:val="00077E0A"/>
    <w:rsid w:val="00080046"/>
    <w:rsid w:val="00080217"/>
    <w:rsid w:val="00080313"/>
    <w:rsid w:val="0008044A"/>
    <w:rsid w:val="000808B1"/>
    <w:rsid w:val="00080943"/>
    <w:rsid w:val="00080AF1"/>
    <w:rsid w:val="00080B69"/>
    <w:rsid w:val="00080C68"/>
    <w:rsid w:val="00080DC4"/>
    <w:rsid w:val="0008125D"/>
    <w:rsid w:val="000812EF"/>
    <w:rsid w:val="00081A04"/>
    <w:rsid w:val="00081C85"/>
    <w:rsid w:val="00082817"/>
    <w:rsid w:val="000828DC"/>
    <w:rsid w:val="000831F2"/>
    <w:rsid w:val="000833D2"/>
    <w:rsid w:val="000836AF"/>
    <w:rsid w:val="00084A75"/>
    <w:rsid w:val="00084C4C"/>
    <w:rsid w:val="000852F1"/>
    <w:rsid w:val="00085393"/>
    <w:rsid w:val="00085AE9"/>
    <w:rsid w:val="00086207"/>
    <w:rsid w:val="00086302"/>
    <w:rsid w:val="00087177"/>
    <w:rsid w:val="00087295"/>
    <w:rsid w:val="000876C0"/>
    <w:rsid w:val="00087723"/>
    <w:rsid w:val="00087C18"/>
    <w:rsid w:val="0009009E"/>
    <w:rsid w:val="00090679"/>
    <w:rsid w:val="000909A2"/>
    <w:rsid w:val="0009107E"/>
    <w:rsid w:val="00091347"/>
    <w:rsid w:val="000917A4"/>
    <w:rsid w:val="00092922"/>
    <w:rsid w:val="00092CFE"/>
    <w:rsid w:val="00093314"/>
    <w:rsid w:val="00093BD1"/>
    <w:rsid w:val="00093D11"/>
    <w:rsid w:val="0009451A"/>
    <w:rsid w:val="00094749"/>
    <w:rsid w:val="0009475A"/>
    <w:rsid w:val="00094CAE"/>
    <w:rsid w:val="00094FEE"/>
    <w:rsid w:val="00095418"/>
    <w:rsid w:val="00096226"/>
    <w:rsid w:val="00096833"/>
    <w:rsid w:val="00096955"/>
    <w:rsid w:val="00096A5D"/>
    <w:rsid w:val="0009763A"/>
    <w:rsid w:val="0009793E"/>
    <w:rsid w:val="00097A3E"/>
    <w:rsid w:val="000A0054"/>
    <w:rsid w:val="000A04BE"/>
    <w:rsid w:val="000A04D0"/>
    <w:rsid w:val="000A065F"/>
    <w:rsid w:val="000A0CFC"/>
    <w:rsid w:val="000A0F51"/>
    <w:rsid w:val="000A1FA5"/>
    <w:rsid w:val="000A2745"/>
    <w:rsid w:val="000A299B"/>
    <w:rsid w:val="000A29F4"/>
    <w:rsid w:val="000A2B1A"/>
    <w:rsid w:val="000A2DF6"/>
    <w:rsid w:val="000A35A8"/>
    <w:rsid w:val="000A38BB"/>
    <w:rsid w:val="000A3AB3"/>
    <w:rsid w:val="000A3EFC"/>
    <w:rsid w:val="000A426A"/>
    <w:rsid w:val="000A4646"/>
    <w:rsid w:val="000A4780"/>
    <w:rsid w:val="000A4B8A"/>
    <w:rsid w:val="000A4D09"/>
    <w:rsid w:val="000A4D8E"/>
    <w:rsid w:val="000A5C84"/>
    <w:rsid w:val="000A647D"/>
    <w:rsid w:val="000A66EA"/>
    <w:rsid w:val="000A7110"/>
    <w:rsid w:val="000A7B0D"/>
    <w:rsid w:val="000A7DB0"/>
    <w:rsid w:val="000A7F37"/>
    <w:rsid w:val="000B0175"/>
    <w:rsid w:val="000B02B0"/>
    <w:rsid w:val="000B094B"/>
    <w:rsid w:val="000B0A4D"/>
    <w:rsid w:val="000B0E9B"/>
    <w:rsid w:val="000B0ED1"/>
    <w:rsid w:val="000B0FB8"/>
    <w:rsid w:val="000B12C9"/>
    <w:rsid w:val="000B2AAC"/>
    <w:rsid w:val="000B2EB0"/>
    <w:rsid w:val="000B2F29"/>
    <w:rsid w:val="000B34F3"/>
    <w:rsid w:val="000B3691"/>
    <w:rsid w:val="000B3D85"/>
    <w:rsid w:val="000B436D"/>
    <w:rsid w:val="000B43AD"/>
    <w:rsid w:val="000B495E"/>
    <w:rsid w:val="000B4A87"/>
    <w:rsid w:val="000B5D1D"/>
    <w:rsid w:val="000B6633"/>
    <w:rsid w:val="000B69A4"/>
    <w:rsid w:val="000B6D15"/>
    <w:rsid w:val="000B6E9C"/>
    <w:rsid w:val="000B7041"/>
    <w:rsid w:val="000B72CB"/>
    <w:rsid w:val="000B75B7"/>
    <w:rsid w:val="000B779A"/>
    <w:rsid w:val="000B7A5F"/>
    <w:rsid w:val="000B7D2E"/>
    <w:rsid w:val="000C0028"/>
    <w:rsid w:val="000C0189"/>
    <w:rsid w:val="000C05FA"/>
    <w:rsid w:val="000C0A6C"/>
    <w:rsid w:val="000C1147"/>
    <w:rsid w:val="000C14E0"/>
    <w:rsid w:val="000C1739"/>
    <w:rsid w:val="000C20AF"/>
    <w:rsid w:val="000C20C4"/>
    <w:rsid w:val="000C2124"/>
    <w:rsid w:val="000C25AB"/>
    <w:rsid w:val="000C25D4"/>
    <w:rsid w:val="000C2C49"/>
    <w:rsid w:val="000C336E"/>
    <w:rsid w:val="000C397F"/>
    <w:rsid w:val="000C3EFC"/>
    <w:rsid w:val="000C52B1"/>
    <w:rsid w:val="000C5701"/>
    <w:rsid w:val="000C5FAF"/>
    <w:rsid w:val="000C5FBB"/>
    <w:rsid w:val="000C6055"/>
    <w:rsid w:val="000C665E"/>
    <w:rsid w:val="000C7192"/>
    <w:rsid w:val="000C76AA"/>
    <w:rsid w:val="000D0109"/>
    <w:rsid w:val="000D01C3"/>
    <w:rsid w:val="000D0807"/>
    <w:rsid w:val="000D09C0"/>
    <w:rsid w:val="000D17A6"/>
    <w:rsid w:val="000D1AC4"/>
    <w:rsid w:val="000D1EE4"/>
    <w:rsid w:val="000D209F"/>
    <w:rsid w:val="000D212A"/>
    <w:rsid w:val="000D23C3"/>
    <w:rsid w:val="000D2992"/>
    <w:rsid w:val="000D2BE2"/>
    <w:rsid w:val="000D2F7C"/>
    <w:rsid w:val="000D3A08"/>
    <w:rsid w:val="000D3C93"/>
    <w:rsid w:val="000D50D3"/>
    <w:rsid w:val="000D51F4"/>
    <w:rsid w:val="000D5599"/>
    <w:rsid w:val="000D711A"/>
    <w:rsid w:val="000D7687"/>
    <w:rsid w:val="000D7B2E"/>
    <w:rsid w:val="000D7C31"/>
    <w:rsid w:val="000D7D73"/>
    <w:rsid w:val="000E0401"/>
    <w:rsid w:val="000E0737"/>
    <w:rsid w:val="000E108F"/>
    <w:rsid w:val="000E198A"/>
    <w:rsid w:val="000E19C0"/>
    <w:rsid w:val="000E235F"/>
    <w:rsid w:val="000E2FC1"/>
    <w:rsid w:val="000E3AC8"/>
    <w:rsid w:val="000E46F3"/>
    <w:rsid w:val="000E4766"/>
    <w:rsid w:val="000E4B39"/>
    <w:rsid w:val="000E4CBD"/>
    <w:rsid w:val="000E4E89"/>
    <w:rsid w:val="000E4FAA"/>
    <w:rsid w:val="000E5697"/>
    <w:rsid w:val="000E6D3E"/>
    <w:rsid w:val="000E754F"/>
    <w:rsid w:val="000E76BB"/>
    <w:rsid w:val="000E77EB"/>
    <w:rsid w:val="000E789F"/>
    <w:rsid w:val="000F02C4"/>
    <w:rsid w:val="000F092B"/>
    <w:rsid w:val="000F129A"/>
    <w:rsid w:val="000F13DB"/>
    <w:rsid w:val="000F1599"/>
    <w:rsid w:val="000F1624"/>
    <w:rsid w:val="000F174C"/>
    <w:rsid w:val="000F1FDE"/>
    <w:rsid w:val="000F24A4"/>
    <w:rsid w:val="000F2CB2"/>
    <w:rsid w:val="000F2FF0"/>
    <w:rsid w:val="000F322D"/>
    <w:rsid w:val="000F3293"/>
    <w:rsid w:val="000F33BD"/>
    <w:rsid w:val="000F387B"/>
    <w:rsid w:val="000F390C"/>
    <w:rsid w:val="000F39F3"/>
    <w:rsid w:val="000F4174"/>
    <w:rsid w:val="000F41FB"/>
    <w:rsid w:val="000F4A65"/>
    <w:rsid w:val="000F5111"/>
    <w:rsid w:val="000F546B"/>
    <w:rsid w:val="000F5632"/>
    <w:rsid w:val="000F59E0"/>
    <w:rsid w:val="000F59E3"/>
    <w:rsid w:val="000F5D6B"/>
    <w:rsid w:val="000F5E2C"/>
    <w:rsid w:val="000F6076"/>
    <w:rsid w:val="000F6435"/>
    <w:rsid w:val="000F750E"/>
    <w:rsid w:val="000F75B6"/>
    <w:rsid w:val="000F7FF6"/>
    <w:rsid w:val="00100763"/>
    <w:rsid w:val="00100767"/>
    <w:rsid w:val="001009FA"/>
    <w:rsid w:val="0010145F"/>
    <w:rsid w:val="0010160C"/>
    <w:rsid w:val="00101C0A"/>
    <w:rsid w:val="00101D1E"/>
    <w:rsid w:val="00101FB7"/>
    <w:rsid w:val="00101FC5"/>
    <w:rsid w:val="00102133"/>
    <w:rsid w:val="001022AD"/>
    <w:rsid w:val="001025E3"/>
    <w:rsid w:val="00102716"/>
    <w:rsid w:val="001027BD"/>
    <w:rsid w:val="00102F92"/>
    <w:rsid w:val="00103085"/>
    <w:rsid w:val="00103642"/>
    <w:rsid w:val="00103AFE"/>
    <w:rsid w:val="00103B6A"/>
    <w:rsid w:val="00103B8F"/>
    <w:rsid w:val="00103E2C"/>
    <w:rsid w:val="001041A8"/>
    <w:rsid w:val="00104596"/>
    <w:rsid w:val="00104F7D"/>
    <w:rsid w:val="00105775"/>
    <w:rsid w:val="00105F83"/>
    <w:rsid w:val="001072BB"/>
    <w:rsid w:val="00107339"/>
    <w:rsid w:val="0010776E"/>
    <w:rsid w:val="001079E3"/>
    <w:rsid w:val="00107F30"/>
    <w:rsid w:val="00110142"/>
    <w:rsid w:val="001103AE"/>
    <w:rsid w:val="0011050B"/>
    <w:rsid w:val="0011055C"/>
    <w:rsid w:val="00110765"/>
    <w:rsid w:val="0011077D"/>
    <w:rsid w:val="00110CFB"/>
    <w:rsid w:val="00111F3A"/>
    <w:rsid w:val="00112305"/>
    <w:rsid w:val="001128B6"/>
    <w:rsid w:val="001131F4"/>
    <w:rsid w:val="001133D4"/>
    <w:rsid w:val="00113793"/>
    <w:rsid w:val="001137E9"/>
    <w:rsid w:val="0011384F"/>
    <w:rsid w:val="00113ACD"/>
    <w:rsid w:val="00113B50"/>
    <w:rsid w:val="001140C9"/>
    <w:rsid w:val="001146D3"/>
    <w:rsid w:val="00114831"/>
    <w:rsid w:val="00114C07"/>
    <w:rsid w:val="001153E2"/>
    <w:rsid w:val="00115811"/>
    <w:rsid w:val="00115A57"/>
    <w:rsid w:val="00117190"/>
    <w:rsid w:val="00117353"/>
    <w:rsid w:val="00117464"/>
    <w:rsid w:val="001174E6"/>
    <w:rsid w:val="00117BBB"/>
    <w:rsid w:val="00117CB0"/>
    <w:rsid w:val="0012043F"/>
    <w:rsid w:val="00121097"/>
    <w:rsid w:val="00121646"/>
    <w:rsid w:val="00121A17"/>
    <w:rsid w:val="00121EB4"/>
    <w:rsid w:val="00122D11"/>
    <w:rsid w:val="00122D97"/>
    <w:rsid w:val="00123490"/>
    <w:rsid w:val="00123734"/>
    <w:rsid w:val="00123A01"/>
    <w:rsid w:val="00124141"/>
    <w:rsid w:val="00124270"/>
    <w:rsid w:val="00124AD1"/>
    <w:rsid w:val="00125102"/>
    <w:rsid w:val="00125155"/>
    <w:rsid w:val="0012609E"/>
    <w:rsid w:val="00126775"/>
    <w:rsid w:val="001267FC"/>
    <w:rsid w:val="00126B43"/>
    <w:rsid w:val="0012704C"/>
    <w:rsid w:val="0012785E"/>
    <w:rsid w:val="00127F88"/>
    <w:rsid w:val="0013042C"/>
    <w:rsid w:val="00130619"/>
    <w:rsid w:val="00130A3D"/>
    <w:rsid w:val="00131940"/>
    <w:rsid w:val="00131FBD"/>
    <w:rsid w:val="001323F7"/>
    <w:rsid w:val="001331B5"/>
    <w:rsid w:val="0013351C"/>
    <w:rsid w:val="00133CFB"/>
    <w:rsid w:val="00134AD7"/>
    <w:rsid w:val="00134E1F"/>
    <w:rsid w:val="00135314"/>
    <w:rsid w:val="001354AE"/>
    <w:rsid w:val="00135702"/>
    <w:rsid w:val="001359C4"/>
    <w:rsid w:val="00135A0D"/>
    <w:rsid w:val="00135A78"/>
    <w:rsid w:val="00135D74"/>
    <w:rsid w:val="00136150"/>
    <w:rsid w:val="00136350"/>
    <w:rsid w:val="001365D9"/>
    <w:rsid w:val="001366F9"/>
    <w:rsid w:val="00136723"/>
    <w:rsid w:val="001369D6"/>
    <w:rsid w:val="00136F23"/>
    <w:rsid w:val="0013728B"/>
    <w:rsid w:val="0013752B"/>
    <w:rsid w:val="00140135"/>
    <w:rsid w:val="00140DD2"/>
    <w:rsid w:val="001418C8"/>
    <w:rsid w:val="00141E75"/>
    <w:rsid w:val="001422F4"/>
    <w:rsid w:val="0014304A"/>
    <w:rsid w:val="0014307A"/>
    <w:rsid w:val="001436A2"/>
    <w:rsid w:val="001438C4"/>
    <w:rsid w:val="00143ADB"/>
    <w:rsid w:val="00143C0E"/>
    <w:rsid w:val="00143C1E"/>
    <w:rsid w:val="00143DBC"/>
    <w:rsid w:val="001446D2"/>
    <w:rsid w:val="00145557"/>
    <w:rsid w:val="00145610"/>
    <w:rsid w:val="001460D1"/>
    <w:rsid w:val="00146742"/>
    <w:rsid w:val="00146862"/>
    <w:rsid w:val="001468CA"/>
    <w:rsid w:val="00146A1C"/>
    <w:rsid w:val="00146A77"/>
    <w:rsid w:val="00146C18"/>
    <w:rsid w:val="00146EF2"/>
    <w:rsid w:val="0015053F"/>
    <w:rsid w:val="00151CC3"/>
    <w:rsid w:val="0015207D"/>
    <w:rsid w:val="001522D0"/>
    <w:rsid w:val="0015284B"/>
    <w:rsid w:val="00152A2B"/>
    <w:rsid w:val="001530C5"/>
    <w:rsid w:val="001532A4"/>
    <w:rsid w:val="00153985"/>
    <w:rsid w:val="00153B57"/>
    <w:rsid w:val="001542DD"/>
    <w:rsid w:val="00154660"/>
    <w:rsid w:val="001546D4"/>
    <w:rsid w:val="001548F1"/>
    <w:rsid w:val="001551B5"/>
    <w:rsid w:val="00155DF0"/>
    <w:rsid w:val="00155EC0"/>
    <w:rsid w:val="00155F60"/>
    <w:rsid w:val="001562A1"/>
    <w:rsid w:val="00156734"/>
    <w:rsid w:val="0015772E"/>
    <w:rsid w:val="001579A2"/>
    <w:rsid w:val="00157FB2"/>
    <w:rsid w:val="001600A8"/>
    <w:rsid w:val="001600D2"/>
    <w:rsid w:val="001604E9"/>
    <w:rsid w:val="0016057A"/>
    <w:rsid w:val="00160584"/>
    <w:rsid w:val="00160694"/>
    <w:rsid w:val="00160BB9"/>
    <w:rsid w:val="00160CD4"/>
    <w:rsid w:val="00161544"/>
    <w:rsid w:val="0016208B"/>
    <w:rsid w:val="0016268E"/>
    <w:rsid w:val="00162812"/>
    <w:rsid w:val="00162994"/>
    <w:rsid w:val="00162D46"/>
    <w:rsid w:val="00163382"/>
    <w:rsid w:val="00164D21"/>
    <w:rsid w:val="00164D6F"/>
    <w:rsid w:val="00165A5A"/>
    <w:rsid w:val="00166D28"/>
    <w:rsid w:val="00167C12"/>
    <w:rsid w:val="00167FDA"/>
    <w:rsid w:val="001701AE"/>
    <w:rsid w:val="0017046C"/>
    <w:rsid w:val="001706CD"/>
    <w:rsid w:val="0017088F"/>
    <w:rsid w:val="00170ACC"/>
    <w:rsid w:val="00171540"/>
    <w:rsid w:val="00172994"/>
    <w:rsid w:val="0017305C"/>
    <w:rsid w:val="001731A5"/>
    <w:rsid w:val="00173774"/>
    <w:rsid w:val="001741B7"/>
    <w:rsid w:val="0017433B"/>
    <w:rsid w:val="0017470B"/>
    <w:rsid w:val="00174FF1"/>
    <w:rsid w:val="00175B17"/>
    <w:rsid w:val="00175EC2"/>
    <w:rsid w:val="00175ECD"/>
    <w:rsid w:val="00175ED4"/>
    <w:rsid w:val="00176B67"/>
    <w:rsid w:val="00176C27"/>
    <w:rsid w:val="001773B3"/>
    <w:rsid w:val="00177596"/>
    <w:rsid w:val="00177B77"/>
    <w:rsid w:val="00177D67"/>
    <w:rsid w:val="00180383"/>
    <w:rsid w:val="00180A77"/>
    <w:rsid w:val="00180B19"/>
    <w:rsid w:val="00180D4D"/>
    <w:rsid w:val="00180DDB"/>
    <w:rsid w:val="001817EE"/>
    <w:rsid w:val="00181F74"/>
    <w:rsid w:val="00182435"/>
    <w:rsid w:val="00182583"/>
    <w:rsid w:val="00182D42"/>
    <w:rsid w:val="00182D43"/>
    <w:rsid w:val="00183743"/>
    <w:rsid w:val="0018398C"/>
    <w:rsid w:val="00183E6E"/>
    <w:rsid w:val="00183F6F"/>
    <w:rsid w:val="001843D6"/>
    <w:rsid w:val="00184884"/>
    <w:rsid w:val="001852C9"/>
    <w:rsid w:val="00185440"/>
    <w:rsid w:val="00185CCC"/>
    <w:rsid w:val="00186575"/>
    <w:rsid w:val="0018661A"/>
    <w:rsid w:val="001868F0"/>
    <w:rsid w:val="00186CFF"/>
    <w:rsid w:val="00186D3A"/>
    <w:rsid w:val="001870F2"/>
    <w:rsid w:val="0018781A"/>
    <w:rsid w:val="00187DD2"/>
    <w:rsid w:val="001900B8"/>
    <w:rsid w:val="0019074D"/>
    <w:rsid w:val="00190A4D"/>
    <w:rsid w:val="001914E3"/>
    <w:rsid w:val="00191A40"/>
    <w:rsid w:val="00191C86"/>
    <w:rsid w:val="00192477"/>
    <w:rsid w:val="001926A6"/>
    <w:rsid w:val="001932E4"/>
    <w:rsid w:val="00193492"/>
    <w:rsid w:val="0019372C"/>
    <w:rsid w:val="0019443B"/>
    <w:rsid w:val="001947C0"/>
    <w:rsid w:val="00195356"/>
    <w:rsid w:val="00195D82"/>
    <w:rsid w:val="00195D9F"/>
    <w:rsid w:val="001960F7"/>
    <w:rsid w:val="001960FD"/>
    <w:rsid w:val="00196345"/>
    <w:rsid w:val="00196573"/>
    <w:rsid w:val="00196591"/>
    <w:rsid w:val="00196741"/>
    <w:rsid w:val="00196B64"/>
    <w:rsid w:val="001971FA"/>
    <w:rsid w:val="001974E5"/>
    <w:rsid w:val="00197AAA"/>
    <w:rsid w:val="00197E6C"/>
    <w:rsid w:val="00197F69"/>
    <w:rsid w:val="001A0718"/>
    <w:rsid w:val="001A09A2"/>
    <w:rsid w:val="001A0CF8"/>
    <w:rsid w:val="001A0D2A"/>
    <w:rsid w:val="001A1364"/>
    <w:rsid w:val="001A1458"/>
    <w:rsid w:val="001A1A23"/>
    <w:rsid w:val="001A1D45"/>
    <w:rsid w:val="001A1EA4"/>
    <w:rsid w:val="001A2142"/>
    <w:rsid w:val="001A3259"/>
    <w:rsid w:val="001A3265"/>
    <w:rsid w:val="001A3448"/>
    <w:rsid w:val="001A35ED"/>
    <w:rsid w:val="001A3D9B"/>
    <w:rsid w:val="001A3EF8"/>
    <w:rsid w:val="001A45FD"/>
    <w:rsid w:val="001A48C8"/>
    <w:rsid w:val="001A4A09"/>
    <w:rsid w:val="001A4A15"/>
    <w:rsid w:val="001A5534"/>
    <w:rsid w:val="001A56A3"/>
    <w:rsid w:val="001A590E"/>
    <w:rsid w:val="001A5938"/>
    <w:rsid w:val="001A5F92"/>
    <w:rsid w:val="001A6835"/>
    <w:rsid w:val="001A6A00"/>
    <w:rsid w:val="001A6E38"/>
    <w:rsid w:val="001B00CB"/>
    <w:rsid w:val="001B0581"/>
    <w:rsid w:val="001B0870"/>
    <w:rsid w:val="001B108E"/>
    <w:rsid w:val="001B13B9"/>
    <w:rsid w:val="001B1796"/>
    <w:rsid w:val="001B1A48"/>
    <w:rsid w:val="001B1BAD"/>
    <w:rsid w:val="001B32F7"/>
    <w:rsid w:val="001B41C9"/>
    <w:rsid w:val="001B4C25"/>
    <w:rsid w:val="001B4D61"/>
    <w:rsid w:val="001B54D8"/>
    <w:rsid w:val="001B5F09"/>
    <w:rsid w:val="001B61C9"/>
    <w:rsid w:val="001B633D"/>
    <w:rsid w:val="001B6384"/>
    <w:rsid w:val="001B6D3B"/>
    <w:rsid w:val="001B748D"/>
    <w:rsid w:val="001B74F7"/>
    <w:rsid w:val="001B767D"/>
    <w:rsid w:val="001B7733"/>
    <w:rsid w:val="001B77CE"/>
    <w:rsid w:val="001B7C7A"/>
    <w:rsid w:val="001B7F27"/>
    <w:rsid w:val="001C055A"/>
    <w:rsid w:val="001C0613"/>
    <w:rsid w:val="001C074B"/>
    <w:rsid w:val="001C0AB0"/>
    <w:rsid w:val="001C0F34"/>
    <w:rsid w:val="001C104F"/>
    <w:rsid w:val="001C11FA"/>
    <w:rsid w:val="001C1AE5"/>
    <w:rsid w:val="001C2931"/>
    <w:rsid w:val="001C3117"/>
    <w:rsid w:val="001C34EB"/>
    <w:rsid w:val="001C40B6"/>
    <w:rsid w:val="001C4124"/>
    <w:rsid w:val="001C42F5"/>
    <w:rsid w:val="001C455C"/>
    <w:rsid w:val="001C4934"/>
    <w:rsid w:val="001C5277"/>
    <w:rsid w:val="001C6679"/>
    <w:rsid w:val="001C6AB5"/>
    <w:rsid w:val="001C75E7"/>
    <w:rsid w:val="001C76AB"/>
    <w:rsid w:val="001C7B0A"/>
    <w:rsid w:val="001C7C08"/>
    <w:rsid w:val="001D0090"/>
    <w:rsid w:val="001D0312"/>
    <w:rsid w:val="001D04E2"/>
    <w:rsid w:val="001D0716"/>
    <w:rsid w:val="001D0E15"/>
    <w:rsid w:val="001D13C3"/>
    <w:rsid w:val="001D1D29"/>
    <w:rsid w:val="001D1E07"/>
    <w:rsid w:val="001D21FC"/>
    <w:rsid w:val="001D248F"/>
    <w:rsid w:val="001D2A62"/>
    <w:rsid w:val="001D2F19"/>
    <w:rsid w:val="001D3540"/>
    <w:rsid w:val="001D3962"/>
    <w:rsid w:val="001D42B3"/>
    <w:rsid w:val="001D4879"/>
    <w:rsid w:val="001D48AD"/>
    <w:rsid w:val="001D4BEC"/>
    <w:rsid w:val="001D527A"/>
    <w:rsid w:val="001D52CA"/>
    <w:rsid w:val="001D53D2"/>
    <w:rsid w:val="001D53F4"/>
    <w:rsid w:val="001D552B"/>
    <w:rsid w:val="001D5880"/>
    <w:rsid w:val="001D58D6"/>
    <w:rsid w:val="001D6502"/>
    <w:rsid w:val="001D674E"/>
    <w:rsid w:val="001E059B"/>
    <w:rsid w:val="001E0D15"/>
    <w:rsid w:val="001E0D7B"/>
    <w:rsid w:val="001E14B4"/>
    <w:rsid w:val="001E17C1"/>
    <w:rsid w:val="001E19E2"/>
    <w:rsid w:val="001E1F9A"/>
    <w:rsid w:val="001E2114"/>
    <w:rsid w:val="001E2156"/>
    <w:rsid w:val="001E2399"/>
    <w:rsid w:val="001E2A80"/>
    <w:rsid w:val="001E2A8C"/>
    <w:rsid w:val="001E2D42"/>
    <w:rsid w:val="001E39C6"/>
    <w:rsid w:val="001E4705"/>
    <w:rsid w:val="001E478B"/>
    <w:rsid w:val="001E53D2"/>
    <w:rsid w:val="001E5A8D"/>
    <w:rsid w:val="001E5DF9"/>
    <w:rsid w:val="001E6115"/>
    <w:rsid w:val="001E6516"/>
    <w:rsid w:val="001E675D"/>
    <w:rsid w:val="001E6838"/>
    <w:rsid w:val="001E6896"/>
    <w:rsid w:val="001E6FF1"/>
    <w:rsid w:val="001E76AF"/>
    <w:rsid w:val="001E7AC2"/>
    <w:rsid w:val="001E7C17"/>
    <w:rsid w:val="001F015E"/>
    <w:rsid w:val="001F0339"/>
    <w:rsid w:val="001F04F3"/>
    <w:rsid w:val="001F0A8B"/>
    <w:rsid w:val="001F1574"/>
    <w:rsid w:val="001F1876"/>
    <w:rsid w:val="001F1C56"/>
    <w:rsid w:val="001F1CC9"/>
    <w:rsid w:val="001F22B5"/>
    <w:rsid w:val="001F2525"/>
    <w:rsid w:val="001F2AC5"/>
    <w:rsid w:val="001F2CC0"/>
    <w:rsid w:val="001F2F63"/>
    <w:rsid w:val="001F2F6C"/>
    <w:rsid w:val="001F36F5"/>
    <w:rsid w:val="001F39F5"/>
    <w:rsid w:val="001F3D68"/>
    <w:rsid w:val="001F485D"/>
    <w:rsid w:val="001F492F"/>
    <w:rsid w:val="001F4C66"/>
    <w:rsid w:val="001F4D1F"/>
    <w:rsid w:val="001F4DD9"/>
    <w:rsid w:val="001F557D"/>
    <w:rsid w:val="001F56A0"/>
    <w:rsid w:val="001F57F8"/>
    <w:rsid w:val="001F5838"/>
    <w:rsid w:val="001F5A95"/>
    <w:rsid w:val="001F5C34"/>
    <w:rsid w:val="001F5DAB"/>
    <w:rsid w:val="001F6EBD"/>
    <w:rsid w:val="001F6FDC"/>
    <w:rsid w:val="0020098F"/>
    <w:rsid w:val="00201A9A"/>
    <w:rsid w:val="00201AB4"/>
    <w:rsid w:val="00201EF6"/>
    <w:rsid w:val="002025CC"/>
    <w:rsid w:val="00202D31"/>
    <w:rsid w:val="0020349F"/>
    <w:rsid w:val="0020379D"/>
    <w:rsid w:val="00203AA2"/>
    <w:rsid w:val="00203C20"/>
    <w:rsid w:val="002043AB"/>
    <w:rsid w:val="00204402"/>
    <w:rsid w:val="002047B5"/>
    <w:rsid w:val="00204867"/>
    <w:rsid w:val="00204C91"/>
    <w:rsid w:val="002050BC"/>
    <w:rsid w:val="002056B3"/>
    <w:rsid w:val="0020580E"/>
    <w:rsid w:val="00205B77"/>
    <w:rsid w:val="00206013"/>
    <w:rsid w:val="002068B6"/>
    <w:rsid w:val="00206A60"/>
    <w:rsid w:val="00207022"/>
    <w:rsid w:val="00207DAE"/>
    <w:rsid w:val="00207FC9"/>
    <w:rsid w:val="00210270"/>
    <w:rsid w:val="00210D5C"/>
    <w:rsid w:val="00211165"/>
    <w:rsid w:val="002115C5"/>
    <w:rsid w:val="002120B4"/>
    <w:rsid w:val="0021318A"/>
    <w:rsid w:val="00213770"/>
    <w:rsid w:val="002137CE"/>
    <w:rsid w:val="00213FD6"/>
    <w:rsid w:val="00214AE0"/>
    <w:rsid w:val="00214CD1"/>
    <w:rsid w:val="00215176"/>
    <w:rsid w:val="0021599E"/>
    <w:rsid w:val="00215A36"/>
    <w:rsid w:val="00215C64"/>
    <w:rsid w:val="002163E3"/>
    <w:rsid w:val="00216592"/>
    <w:rsid w:val="00216D40"/>
    <w:rsid w:val="00216F86"/>
    <w:rsid w:val="00217674"/>
    <w:rsid w:val="00217D48"/>
    <w:rsid w:val="00220446"/>
    <w:rsid w:val="00220824"/>
    <w:rsid w:val="00220A3F"/>
    <w:rsid w:val="00220C4D"/>
    <w:rsid w:val="00220CC3"/>
    <w:rsid w:val="00221B2B"/>
    <w:rsid w:val="0022207C"/>
    <w:rsid w:val="002223BD"/>
    <w:rsid w:val="002228DB"/>
    <w:rsid w:val="00222B76"/>
    <w:rsid w:val="00222FF2"/>
    <w:rsid w:val="00223A97"/>
    <w:rsid w:val="0022446E"/>
    <w:rsid w:val="00224579"/>
    <w:rsid w:val="00224AF1"/>
    <w:rsid w:val="0022558E"/>
    <w:rsid w:val="00225966"/>
    <w:rsid w:val="00226163"/>
    <w:rsid w:val="002265B8"/>
    <w:rsid w:val="00227262"/>
    <w:rsid w:val="002272F9"/>
    <w:rsid w:val="0022736B"/>
    <w:rsid w:val="00227C8B"/>
    <w:rsid w:val="00227DC9"/>
    <w:rsid w:val="0023017A"/>
    <w:rsid w:val="00230309"/>
    <w:rsid w:val="0023058B"/>
    <w:rsid w:val="002309CF"/>
    <w:rsid w:val="00230E18"/>
    <w:rsid w:val="00231188"/>
    <w:rsid w:val="00231405"/>
    <w:rsid w:val="00231568"/>
    <w:rsid w:val="00231681"/>
    <w:rsid w:val="002319C6"/>
    <w:rsid w:val="00231B9A"/>
    <w:rsid w:val="00231E10"/>
    <w:rsid w:val="002321AF"/>
    <w:rsid w:val="0023226C"/>
    <w:rsid w:val="00232701"/>
    <w:rsid w:val="00232706"/>
    <w:rsid w:val="002329A7"/>
    <w:rsid w:val="00232C90"/>
    <w:rsid w:val="00232CAD"/>
    <w:rsid w:val="00232FE7"/>
    <w:rsid w:val="0023318F"/>
    <w:rsid w:val="00233B9F"/>
    <w:rsid w:val="00233DB9"/>
    <w:rsid w:val="00233E62"/>
    <w:rsid w:val="00233ECB"/>
    <w:rsid w:val="00233F45"/>
    <w:rsid w:val="00234012"/>
    <w:rsid w:val="002343E5"/>
    <w:rsid w:val="002348D3"/>
    <w:rsid w:val="002348DF"/>
    <w:rsid w:val="00234A29"/>
    <w:rsid w:val="00234D20"/>
    <w:rsid w:val="0023516F"/>
    <w:rsid w:val="00235732"/>
    <w:rsid w:val="00235C0F"/>
    <w:rsid w:val="00235CB0"/>
    <w:rsid w:val="0023661D"/>
    <w:rsid w:val="0023729D"/>
    <w:rsid w:val="00237FE0"/>
    <w:rsid w:val="00240784"/>
    <w:rsid w:val="00240C1C"/>
    <w:rsid w:val="00240D89"/>
    <w:rsid w:val="00240E1B"/>
    <w:rsid w:val="00241134"/>
    <w:rsid w:val="0024155C"/>
    <w:rsid w:val="002418E0"/>
    <w:rsid w:val="00241A85"/>
    <w:rsid w:val="00241FEC"/>
    <w:rsid w:val="00242672"/>
    <w:rsid w:val="0024272F"/>
    <w:rsid w:val="00243A2B"/>
    <w:rsid w:val="00244620"/>
    <w:rsid w:val="00244F1F"/>
    <w:rsid w:val="00245174"/>
    <w:rsid w:val="002451D0"/>
    <w:rsid w:val="00245484"/>
    <w:rsid w:val="0024590E"/>
    <w:rsid w:val="00245A8A"/>
    <w:rsid w:val="00245B95"/>
    <w:rsid w:val="002466A1"/>
    <w:rsid w:val="00246745"/>
    <w:rsid w:val="00246C62"/>
    <w:rsid w:val="00246C80"/>
    <w:rsid w:val="00246E95"/>
    <w:rsid w:val="00246EB2"/>
    <w:rsid w:val="00247724"/>
    <w:rsid w:val="00250859"/>
    <w:rsid w:val="00250FB7"/>
    <w:rsid w:val="002510D5"/>
    <w:rsid w:val="00252D34"/>
    <w:rsid w:val="00252E5C"/>
    <w:rsid w:val="00253242"/>
    <w:rsid w:val="002537FD"/>
    <w:rsid w:val="00253B2A"/>
    <w:rsid w:val="00253BD9"/>
    <w:rsid w:val="00253E24"/>
    <w:rsid w:val="00253EA3"/>
    <w:rsid w:val="00253EEE"/>
    <w:rsid w:val="002547D9"/>
    <w:rsid w:val="00254855"/>
    <w:rsid w:val="00254BF2"/>
    <w:rsid w:val="00254CF3"/>
    <w:rsid w:val="00254D39"/>
    <w:rsid w:val="00255DBE"/>
    <w:rsid w:val="002565CD"/>
    <w:rsid w:val="00256787"/>
    <w:rsid w:val="002567C4"/>
    <w:rsid w:val="0025684C"/>
    <w:rsid w:val="0025685C"/>
    <w:rsid w:val="00256ACB"/>
    <w:rsid w:val="00256E22"/>
    <w:rsid w:val="00257534"/>
    <w:rsid w:val="0025759B"/>
    <w:rsid w:val="0025760C"/>
    <w:rsid w:val="0026015A"/>
    <w:rsid w:val="002604CA"/>
    <w:rsid w:val="002604F6"/>
    <w:rsid w:val="0026071A"/>
    <w:rsid w:val="0026155D"/>
    <w:rsid w:val="00261AE7"/>
    <w:rsid w:val="00261BD9"/>
    <w:rsid w:val="0026242D"/>
    <w:rsid w:val="00262AD2"/>
    <w:rsid w:val="00262C56"/>
    <w:rsid w:val="00262D29"/>
    <w:rsid w:val="00263001"/>
    <w:rsid w:val="0026306E"/>
    <w:rsid w:val="00263397"/>
    <w:rsid w:val="002635F7"/>
    <w:rsid w:val="002636FB"/>
    <w:rsid w:val="00263A3A"/>
    <w:rsid w:val="00263A50"/>
    <w:rsid w:val="002643E3"/>
    <w:rsid w:val="00264A4F"/>
    <w:rsid w:val="00265502"/>
    <w:rsid w:val="00265948"/>
    <w:rsid w:val="0026648C"/>
    <w:rsid w:val="0026665A"/>
    <w:rsid w:val="0026690E"/>
    <w:rsid w:val="002669BC"/>
    <w:rsid w:val="002670B5"/>
    <w:rsid w:val="002671E3"/>
    <w:rsid w:val="00267B45"/>
    <w:rsid w:val="0027010F"/>
    <w:rsid w:val="0027067F"/>
    <w:rsid w:val="00270A24"/>
    <w:rsid w:val="002713E3"/>
    <w:rsid w:val="002727AA"/>
    <w:rsid w:val="00273022"/>
    <w:rsid w:val="002732A8"/>
    <w:rsid w:val="00274168"/>
    <w:rsid w:val="002744B2"/>
    <w:rsid w:val="00274662"/>
    <w:rsid w:val="00274BF6"/>
    <w:rsid w:val="00274EAF"/>
    <w:rsid w:val="00274F09"/>
    <w:rsid w:val="00274F49"/>
    <w:rsid w:val="00275033"/>
    <w:rsid w:val="00275978"/>
    <w:rsid w:val="002759BC"/>
    <w:rsid w:val="00276160"/>
    <w:rsid w:val="00276248"/>
    <w:rsid w:val="00276889"/>
    <w:rsid w:val="002769CA"/>
    <w:rsid w:val="00276BF1"/>
    <w:rsid w:val="00276C2F"/>
    <w:rsid w:val="002771F6"/>
    <w:rsid w:val="002777CE"/>
    <w:rsid w:val="00277F03"/>
    <w:rsid w:val="00280205"/>
    <w:rsid w:val="002809C2"/>
    <w:rsid w:val="002810FB"/>
    <w:rsid w:val="00281A34"/>
    <w:rsid w:val="00281CF1"/>
    <w:rsid w:val="00282215"/>
    <w:rsid w:val="00282483"/>
    <w:rsid w:val="00282582"/>
    <w:rsid w:val="00282BDC"/>
    <w:rsid w:val="00282F04"/>
    <w:rsid w:val="00283B7E"/>
    <w:rsid w:val="0028497F"/>
    <w:rsid w:val="00285433"/>
    <w:rsid w:val="00285886"/>
    <w:rsid w:val="00285A86"/>
    <w:rsid w:val="002862EF"/>
    <w:rsid w:val="00286581"/>
    <w:rsid w:val="002865B6"/>
    <w:rsid w:val="002866D7"/>
    <w:rsid w:val="00286EA2"/>
    <w:rsid w:val="00287144"/>
    <w:rsid w:val="0028784A"/>
    <w:rsid w:val="002879B1"/>
    <w:rsid w:val="00287A5B"/>
    <w:rsid w:val="00287B62"/>
    <w:rsid w:val="00290B89"/>
    <w:rsid w:val="00290D2C"/>
    <w:rsid w:val="00290D4F"/>
    <w:rsid w:val="00291DF3"/>
    <w:rsid w:val="00292AE6"/>
    <w:rsid w:val="00292BB0"/>
    <w:rsid w:val="0029340F"/>
    <w:rsid w:val="00293A7A"/>
    <w:rsid w:val="00293FAB"/>
    <w:rsid w:val="0029400B"/>
    <w:rsid w:val="00294823"/>
    <w:rsid w:val="00294B4A"/>
    <w:rsid w:val="0029564D"/>
    <w:rsid w:val="002956D7"/>
    <w:rsid w:val="00296704"/>
    <w:rsid w:val="0029677D"/>
    <w:rsid w:val="00296D45"/>
    <w:rsid w:val="00297019"/>
    <w:rsid w:val="00297B0B"/>
    <w:rsid w:val="00297BD3"/>
    <w:rsid w:val="00297F4F"/>
    <w:rsid w:val="002A0437"/>
    <w:rsid w:val="002A048F"/>
    <w:rsid w:val="002A0505"/>
    <w:rsid w:val="002A0811"/>
    <w:rsid w:val="002A1129"/>
    <w:rsid w:val="002A16BF"/>
    <w:rsid w:val="002A16EA"/>
    <w:rsid w:val="002A1740"/>
    <w:rsid w:val="002A1829"/>
    <w:rsid w:val="002A1C58"/>
    <w:rsid w:val="002A1DEB"/>
    <w:rsid w:val="002A1E03"/>
    <w:rsid w:val="002A2069"/>
    <w:rsid w:val="002A451A"/>
    <w:rsid w:val="002A4C67"/>
    <w:rsid w:val="002A50F7"/>
    <w:rsid w:val="002A5474"/>
    <w:rsid w:val="002A58AE"/>
    <w:rsid w:val="002A5A05"/>
    <w:rsid w:val="002A64C9"/>
    <w:rsid w:val="002A6599"/>
    <w:rsid w:val="002A6752"/>
    <w:rsid w:val="002A6D2B"/>
    <w:rsid w:val="002A6DD6"/>
    <w:rsid w:val="002A774C"/>
    <w:rsid w:val="002A7878"/>
    <w:rsid w:val="002A794D"/>
    <w:rsid w:val="002B01BB"/>
    <w:rsid w:val="002B0302"/>
    <w:rsid w:val="002B0384"/>
    <w:rsid w:val="002B098D"/>
    <w:rsid w:val="002B0A7F"/>
    <w:rsid w:val="002B0D4F"/>
    <w:rsid w:val="002B0E41"/>
    <w:rsid w:val="002B10CF"/>
    <w:rsid w:val="002B12DA"/>
    <w:rsid w:val="002B132D"/>
    <w:rsid w:val="002B1D11"/>
    <w:rsid w:val="002B1F1A"/>
    <w:rsid w:val="002B23E1"/>
    <w:rsid w:val="002B2AAD"/>
    <w:rsid w:val="002B2BF2"/>
    <w:rsid w:val="002B3F8E"/>
    <w:rsid w:val="002B4733"/>
    <w:rsid w:val="002B4FC9"/>
    <w:rsid w:val="002B509F"/>
    <w:rsid w:val="002B5160"/>
    <w:rsid w:val="002B5427"/>
    <w:rsid w:val="002B59FB"/>
    <w:rsid w:val="002B5A1B"/>
    <w:rsid w:val="002B5E1A"/>
    <w:rsid w:val="002B61BF"/>
    <w:rsid w:val="002B65DD"/>
    <w:rsid w:val="002B68BB"/>
    <w:rsid w:val="002B70B9"/>
    <w:rsid w:val="002B7295"/>
    <w:rsid w:val="002B7ED0"/>
    <w:rsid w:val="002C00DC"/>
    <w:rsid w:val="002C0496"/>
    <w:rsid w:val="002C0BCD"/>
    <w:rsid w:val="002C0CF5"/>
    <w:rsid w:val="002C1286"/>
    <w:rsid w:val="002C18C5"/>
    <w:rsid w:val="002C1B31"/>
    <w:rsid w:val="002C1C57"/>
    <w:rsid w:val="002C1D9F"/>
    <w:rsid w:val="002C208C"/>
    <w:rsid w:val="002C220D"/>
    <w:rsid w:val="002C2237"/>
    <w:rsid w:val="002C29C9"/>
    <w:rsid w:val="002C3232"/>
    <w:rsid w:val="002C35C4"/>
    <w:rsid w:val="002C37C4"/>
    <w:rsid w:val="002C3828"/>
    <w:rsid w:val="002C3CD6"/>
    <w:rsid w:val="002C4084"/>
    <w:rsid w:val="002C4261"/>
    <w:rsid w:val="002C45F9"/>
    <w:rsid w:val="002C5283"/>
    <w:rsid w:val="002C5B82"/>
    <w:rsid w:val="002C5CD7"/>
    <w:rsid w:val="002C63C2"/>
    <w:rsid w:val="002C659E"/>
    <w:rsid w:val="002C6776"/>
    <w:rsid w:val="002C6B1B"/>
    <w:rsid w:val="002C6D36"/>
    <w:rsid w:val="002C793F"/>
    <w:rsid w:val="002D02D4"/>
    <w:rsid w:val="002D0DA8"/>
    <w:rsid w:val="002D10A6"/>
    <w:rsid w:val="002D1167"/>
    <w:rsid w:val="002D1370"/>
    <w:rsid w:val="002D1629"/>
    <w:rsid w:val="002D1B00"/>
    <w:rsid w:val="002D1C51"/>
    <w:rsid w:val="002D204D"/>
    <w:rsid w:val="002D2AEC"/>
    <w:rsid w:val="002D300C"/>
    <w:rsid w:val="002D306B"/>
    <w:rsid w:val="002D3290"/>
    <w:rsid w:val="002D3611"/>
    <w:rsid w:val="002D3CC0"/>
    <w:rsid w:val="002D4B2C"/>
    <w:rsid w:val="002D4D6C"/>
    <w:rsid w:val="002D4E38"/>
    <w:rsid w:val="002D59DA"/>
    <w:rsid w:val="002D5B5C"/>
    <w:rsid w:val="002D5BB9"/>
    <w:rsid w:val="002D5DE7"/>
    <w:rsid w:val="002D620D"/>
    <w:rsid w:val="002D73FA"/>
    <w:rsid w:val="002D7BF7"/>
    <w:rsid w:val="002E052D"/>
    <w:rsid w:val="002E0633"/>
    <w:rsid w:val="002E07CA"/>
    <w:rsid w:val="002E0969"/>
    <w:rsid w:val="002E0E9C"/>
    <w:rsid w:val="002E126F"/>
    <w:rsid w:val="002E16D2"/>
    <w:rsid w:val="002E171A"/>
    <w:rsid w:val="002E1844"/>
    <w:rsid w:val="002E1C5E"/>
    <w:rsid w:val="002E1DC3"/>
    <w:rsid w:val="002E23A5"/>
    <w:rsid w:val="002E244A"/>
    <w:rsid w:val="002E274C"/>
    <w:rsid w:val="002E29C9"/>
    <w:rsid w:val="002E2AAA"/>
    <w:rsid w:val="002E2D50"/>
    <w:rsid w:val="002E2DFD"/>
    <w:rsid w:val="002E3042"/>
    <w:rsid w:val="002E3308"/>
    <w:rsid w:val="002E366A"/>
    <w:rsid w:val="002E38DE"/>
    <w:rsid w:val="002E443D"/>
    <w:rsid w:val="002E4D0C"/>
    <w:rsid w:val="002E5332"/>
    <w:rsid w:val="002E563C"/>
    <w:rsid w:val="002E59AE"/>
    <w:rsid w:val="002E6481"/>
    <w:rsid w:val="002E6489"/>
    <w:rsid w:val="002E6DCD"/>
    <w:rsid w:val="002E73DF"/>
    <w:rsid w:val="002E753D"/>
    <w:rsid w:val="002E761C"/>
    <w:rsid w:val="002E7CCD"/>
    <w:rsid w:val="002F0130"/>
    <w:rsid w:val="002F09C0"/>
    <w:rsid w:val="002F0FBF"/>
    <w:rsid w:val="002F151D"/>
    <w:rsid w:val="002F1835"/>
    <w:rsid w:val="002F2082"/>
    <w:rsid w:val="002F315E"/>
    <w:rsid w:val="002F316D"/>
    <w:rsid w:val="002F39F4"/>
    <w:rsid w:val="002F3A2F"/>
    <w:rsid w:val="002F3F5A"/>
    <w:rsid w:val="002F41F0"/>
    <w:rsid w:val="002F4224"/>
    <w:rsid w:val="002F4289"/>
    <w:rsid w:val="002F4433"/>
    <w:rsid w:val="002F686C"/>
    <w:rsid w:val="002F6E69"/>
    <w:rsid w:val="002F7046"/>
    <w:rsid w:val="002F7156"/>
    <w:rsid w:val="002F719E"/>
    <w:rsid w:val="002F7392"/>
    <w:rsid w:val="002F745A"/>
    <w:rsid w:val="002F7566"/>
    <w:rsid w:val="002F7CEA"/>
    <w:rsid w:val="002F7F25"/>
    <w:rsid w:val="002F7F6F"/>
    <w:rsid w:val="00300207"/>
    <w:rsid w:val="00300425"/>
    <w:rsid w:val="0030079B"/>
    <w:rsid w:val="00300D69"/>
    <w:rsid w:val="003013A0"/>
    <w:rsid w:val="00301E73"/>
    <w:rsid w:val="00302572"/>
    <w:rsid w:val="00302635"/>
    <w:rsid w:val="00302892"/>
    <w:rsid w:val="00302B93"/>
    <w:rsid w:val="00303001"/>
    <w:rsid w:val="003032E9"/>
    <w:rsid w:val="0030382E"/>
    <w:rsid w:val="00303AF3"/>
    <w:rsid w:val="00303EDD"/>
    <w:rsid w:val="003045A8"/>
    <w:rsid w:val="00305EC0"/>
    <w:rsid w:val="003060E8"/>
    <w:rsid w:val="00306CC8"/>
    <w:rsid w:val="00306EFE"/>
    <w:rsid w:val="003070B3"/>
    <w:rsid w:val="00307555"/>
    <w:rsid w:val="00307979"/>
    <w:rsid w:val="00307CE6"/>
    <w:rsid w:val="0031031A"/>
    <w:rsid w:val="00310DB5"/>
    <w:rsid w:val="00311120"/>
    <w:rsid w:val="00311376"/>
    <w:rsid w:val="00311B08"/>
    <w:rsid w:val="0031284C"/>
    <w:rsid w:val="003132EB"/>
    <w:rsid w:val="00313330"/>
    <w:rsid w:val="00313B19"/>
    <w:rsid w:val="00314D70"/>
    <w:rsid w:val="0031582D"/>
    <w:rsid w:val="00315F72"/>
    <w:rsid w:val="00316524"/>
    <w:rsid w:val="00317514"/>
    <w:rsid w:val="0031766F"/>
    <w:rsid w:val="0031786B"/>
    <w:rsid w:val="00317AD1"/>
    <w:rsid w:val="00317D61"/>
    <w:rsid w:val="003208E8"/>
    <w:rsid w:val="00320A89"/>
    <w:rsid w:val="003214AB"/>
    <w:rsid w:val="00321544"/>
    <w:rsid w:val="00321EC5"/>
    <w:rsid w:val="00322140"/>
    <w:rsid w:val="003229FC"/>
    <w:rsid w:val="00322B02"/>
    <w:rsid w:val="00322C82"/>
    <w:rsid w:val="0032362D"/>
    <w:rsid w:val="00323939"/>
    <w:rsid w:val="003239C4"/>
    <w:rsid w:val="00323F7D"/>
    <w:rsid w:val="00324634"/>
    <w:rsid w:val="00324B2C"/>
    <w:rsid w:val="003254F0"/>
    <w:rsid w:val="00326357"/>
    <w:rsid w:val="003263A1"/>
    <w:rsid w:val="00326A73"/>
    <w:rsid w:val="00326D4A"/>
    <w:rsid w:val="003275D0"/>
    <w:rsid w:val="003278A9"/>
    <w:rsid w:val="00330F79"/>
    <w:rsid w:val="003319F7"/>
    <w:rsid w:val="00331B9F"/>
    <w:rsid w:val="00331EA0"/>
    <w:rsid w:val="00331EF4"/>
    <w:rsid w:val="00331F8D"/>
    <w:rsid w:val="00332EC6"/>
    <w:rsid w:val="0033331F"/>
    <w:rsid w:val="003333CD"/>
    <w:rsid w:val="00333717"/>
    <w:rsid w:val="00333803"/>
    <w:rsid w:val="00334987"/>
    <w:rsid w:val="00334A3B"/>
    <w:rsid w:val="003352EC"/>
    <w:rsid w:val="00335F91"/>
    <w:rsid w:val="00336304"/>
    <w:rsid w:val="0033649B"/>
    <w:rsid w:val="00337365"/>
    <w:rsid w:val="003376F1"/>
    <w:rsid w:val="003377C8"/>
    <w:rsid w:val="00337A68"/>
    <w:rsid w:val="00337B92"/>
    <w:rsid w:val="00340211"/>
    <w:rsid w:val="003412A3"/>
    <w:rsid w:val="0034156E"/>
    <w:rsid w:val="00341EBF"/>
    <w:rsid w:val="003421E9"/>
    <w:rsid w:val="003422A1"/>
    <w:rsid w:val="00342365"/>
    <w:rsid w:val="0034260D"/>
    <w:rsid w:val="00342DBE"/>
    <w:rsid w:val="00342EDA"/>
    <w:rsid w:val="003430FD"/>
    <w:rsid w:val="003437EA"/>
    <w:rsid w:val="00343CB1"/>
    <w:rsid w:val="00343DB8"/>
    <w:rsid w:val="00343F9F"/>
    <w:rsid w:val="0034468D"/>
    <w:rsid w:val="00344F7A"/>
    <w:rsid w:val="00345635"/>
    <w:rsid w:val="003457FD"/>
    <w:rsid w:val="00345BB7"/>
    <w:rsid w:val="00346240"/>
    <w:rsid w:val="003463F2"/>
    <w:rsid w:val="0034657F"/>
    <w:rsid w:val="003471B0"/>
    <w:rsid w:val="00347535"/>
    <w:rsid w:val="003502DC"/>
    <w:rsid w:val="00350AD6"/>
    <w:rsid w:val="00350D3C"/>
    <w:rsid w:val="00350D99"/>
    <w:rsid w:val="00351059"/>
    <w:rsid w:val="0035167A"/>
    <w:rsid w:val="003516C1"/>
    <w:rsid w:val="00351D43"/>
    <w:rsid w:val="00352317"/>
    <w:rsid w:val="00353ACF"/>
    <w:rsid w:val="00353CAE"/>
    <w:rsid w:val="00354715"/>
    <w:rsid w:val="0035530B"/>
    <w:rsid w:val="003556FE"/>
    <w:rsid w:val="003557C7"/>
    <w:rsid w:val="00355A7A"/>
    <w:rsid w:val="00355C40"/>
    <w:rsid w:val="00355CD7"/>
    <w:rsid w:val="00356908"/>
    <w:rsid w:val="0035695B"/>
    <w:rsid w:val="00356AF9"/>
    <w:rsid w:val="003571FE"/>
    <w:rsid w:val="00357B5D"/>
    <w:rsid w:val="003607C9"/>
    <w:rsid w:val="00360F7F"/>
    <w:rsid w:val="00361590"/>
    <w:rsid w:val="00361604"/>
    <w:rsid w:val="00361611"/>
    <w:rsid w:val="00361628"/>
    <w:rsid w:val="00361C38"/>
    <w:rsid w:val="00361ED5"/>
    <w:rsid w:val="00363093"/>
    <w:rsid w:val="0036325B"/>
    <w:rsid w:val="003641F4"/>
    <w:rsid w:val="00364367"/>
    <w:rsid w:val="0036443A"/>
    <w:rsid w:val="00364468"/>
    <w:rsid w:val="00364489"/>
    <w:rsid w:val="00364986"/>
    <w:rsid w:val="00365CB4"/>
    <w:rsid w:val="003665AE"/>
    <w:rsid w:val="003669C0"/>
    <w:rsid w:val="00367335"/>
    <w:rsid w:val="00367557"/>
    <w:rsid w:val="003675CC"/>
    <w:rsid w:val="003677E0"/>
    <w:rsid w:val="0036787D"/>
    <w:rsid w:val="00367C64"/>
    <w:rsid w:val="0037050E"/>
    <w:rsid w:val="003707A7"/>
    <w:rsid w:val="00370B21"/>
    <w:rsid w:val="00370DF0"/>
    <w:rsid w:val="00371AEF"/>
    <w:rsid w:val="00371E69"/>
    <w:rsid w:val="003723F9"/>
    <w:rsid w:val="0037287B"/>
    <w:rsid w:val="00372F15"/>
    <w:rsid w:val="00373BE9"/>
    <w:rsid w:val="00373ED6"/>
    <w:rsid w:val="00373FC7"/>
    <w:rsid w:val="003743DA"/>
    <w:rsid w:val="00374686"/>
    <w:rsid w:val="003748E8"/>
    <w:rsid w:val="003749BC"/>
    <w:rsid w:val="00374C72"/>
    <w:rsid w:val="00375051"/>
    <w:rsid w:val="0037528F"/>
    <w:rsid w:val="00375DB8"/>
    <w:rsid w:val="00375F7B"/>
    <w:rsid w:val="00377471"/>
    <w:rsid w:val="0038004B"/>
    <w:rsid w:val="00380059"/>
    <w:rsid w:val="00380287"/>
    <w:rsid w:val="003803C4"/>
    <w:rsid w:val="00380A5D"/>
    <w:rsid w:val="003812A5"/>
    <w:rsid w:val="003813DA"/>
    <w:rsid w:val="003818B6"/>
    <w:rsid w:val="00381CA2"/>
    <w:rsid w:val="00382513"/>
    <w:rsid w:val="003826B4"/>
    <w:rsid w:val="00382CA6"/>
    <w:rsid w:val="00382D16"/>
    <w:rsid w:val="003837FF"/>
    <w:rsid w:val="00384335"/>
    <w:rsid w:val="003853B9"/>
    <w:rsid w:val="0038559B"/>
    <w:rsid w:val="00385706"/>
    <w:rsid w:val="00385833"/>
    <w:rsid w:val="003858D6"/>
    <w:rsid w:val="00385A96"/>
    <w:rsid w:val="00385FBC"/>
    <w:rsid w:val="00386504"/>
    <w:rsid w:val="00386507"/>
    <w:rsid w:val="00386D61"/>
    <w:rsid w:val="00387016"/>
    <w:rsid w:val="003876C4"/>
    <w:rsid w:val="00390120"/>
    <w:rsid w:val="00390CFB"/>
    <w:rsid w:val="00392333"/>
    <w:rsid w:val="0039273B"/>
    <w:rsid w:val="003928DE"/>
    <w:rsid w:val="00392927"/>
    <w:rsid w:val="00392B62"/>
    <w:rsid w:val="00392DB5"/>
    <w:rsid w:val="003943D6"/>
    <w:rsid w:val="00394567"/>
    <w:rsid w:val="00394BFA"/>
    <w:rsid w:val="00395479"/>
    <w:rsid w:val="00395850"/>
    <w:rsid w:val="0039597B"/>
    <w:rsid w:val="00395CA3"/>
    <w:rsid w:val="0039646C"/>
    <w:rsid w:val="003964BC"/>
    <w:rsid w:val="0039665F"/>
    <w:rsid w:val="0039672D"/>
    <w:rsid w:val="003968D1"/>
    <w:rsid w:val="00396BAF"/>
    <w:rsid w:val="00396C30"/>
    <w:rsid w:val="00396FDD"/>
    <w:rsid w:val="00397882"/>
    <w:rsid w:val="00397996"/>
    <w:rsid w:val="003A0119"/>
    <w:rsid w:val="003A0425"/>
    <w:rsid w:val="003A0A69"/>
    <w:rsid w:val="003A0F1B"/>
    <w:rsid w:val="003A10C4"/>
    <w:rsid w:val="003A1BEF"/>
    <w:rsid w:val="003A2512"/>
    <w:rsid w:val="003A255A"/>
    <w:rsid w:val="003A2716"/>
    <w:rsid w:val="003A35B7"/>
    <w:rsid w:val="003A3EFC"/>
    <w:rsid w:val="003A3FB9"/>
    <w:rsid w:val="003A4CE3"/>
    <w:rsid w:val="003A5AD3"/>
    <w:rsid w:val="003A5D37"/>
    <w:rsid w:val="003A5FB6"/>
    <w:rsid w:val="003A5FF7"/>
    <w:rsid w:val="003A60DB"/>
    <w:rsid w:val="003A67AC"/>
    <w:rsid w:val="003A7EF9"/>
    <w:rsid w:val="003B023D"/>
    <w:rsid w:val="003B07D0"/>
    <w:rsid w:val="003B1153"/>
    <w:rsid w:val="003B175E"/>
    <w:rsid w:val="003B184D"/>
    <w:rsid w:val="003B2475"/>
    <w:rsid w:val="003B25F9"/>
    <w:rsid w:val="003B2FFD"/>
    <w:rsid w:val="003B3297"/>
    <w:rsid w:val="003B3F2F"/>
    <w:rsid w:val="003B4415"/>
    <w:rsid w:val="003B4681"/>
    <w:rsid w:val="003B4D8F"/>
    <w:rsid w:val="003B4EE1"/>
    <w:rsid w:val="003B5540"/>
    <w:rsid w:val="003B5B37"/>
    <w:rsid w:val="003B5F99"/>
    <w:rsid w:val="003B736B"/>
    <w:rsid w:val="003B7631"/>
    <w:rsid w:val="003B7A45"/>
    <w:rsid w:val="003B7CF8"/>
    <w:rsid w:val="003C0095"/>
    <w:rsid w:val="003C03EA"/>
    <w:rsid w:val="003C07F1"/>
    <w:rsid w:val="003C10DB"/>
    <w:rsid w:val="003C1150"/>
    <w:rsid w:val="003C158F"/>
    <w:rsid w:val="003C1911"/>
    <w:rsid w:val="003C23AC"/>
    <w:rsid w:val="003C399C"/>
    <w:rsid w:val="003C47D9"/>
    <w:rsid w:val="003C4D45"/>
    <w:rsid w:val="003C5F6A"/>
    <w:rsid w:val="003C6217"/>
    <w:rsid w:val="003C6722"/>
    <w:rsid w:val="003C67AA"/>
    <w:rsid w:val="003C6847"/>
    <w:rsid w:val="003C7D21"/>
    <w:rsid w:val="003C7E3C"/>
    <w:rsid w:val="003D041A"/>
    <w:rsid w:val="003D14C6"/>
    <w:rsid w:val="003D18EA"/>
    <w:rsid w:val="003D1CD3"/>
    <w:rsid w:val="003D1E5C"/>
    <w:rsid w:val="003D1F1D"/>
    <w:rsid w:val="003D1FB7"/>
    <w:rsid w:val="003D211B"/>
    <w:rsid w:val="003D2419"/>
    <w:rsid w:val="003D295D"/>
    <w:rsid w:val="003D2D10"/>
    <w:rsid w:val="003D3099"/>
    <w:rsid w:val="003D3949"/>
    <w:rsid w:val="003D3D0E"/>
    <w:rsid w:val="003D47BB"/>
    <w:rsid w:val="003D4D08"/>
    <w:rsid w:val="003D4ECA"/>
    <w:rsid w:val="003D55D3"/>
    <w:rsid w:val="003D6CC0"/>
    <w:rsid w:val="003D7DFA"/>
    <w:rsid w:val="003E00EB"/>
    <w:rsid w:val="003E0824"/>
    <w:rsid w:val="003E0C3F"/>
    <w:rsid w:val="003E0D5D"/>
    <w:rsid w:val="003E138F"/>
    <w:rsid w:val="003E1866"/>
    <w:rsid w:val="003E19B7"/>
    <w:rsid w:val="003E1C9C"/>
    <w:rsid w:val="003E1E6E"/>
    <w:rsid w:val="003E209D"/>
    <w:rsid w:val="003E2189"/>
    <w:rsid w:val="003E22A9"/>
    <w:rsid w:val="003E24EB"/>
    <w:rsid w:val="003E2625"/>
    <w:rsid w:val="003E26AB"/>
    <w:rsid w:val="003E2AD8"/>
    <w:rsid w:val="003E2AF2"/>
    <w:rsid w:val="003E2CC6"/>
    <w:rsid w:val="003E3187"/>
    <w:rsid w:val="003E34BF"/>
    <w:rsid w:val="003E3731"/>
    <w:rsid w:val="003E3AB5"/>
    <w:rsid w:val="003E3B10"/>
    <w:rsid w:val="003E430D"/>
    <w:rsid w:val="003E45AA"/>
    <w:rsid w:val="003E5116"/>
    <w:rsid w:val="003E5E14"/>
    <w:rsid w:val="003E7554"/>
    <w:rsid w:val="003E77B9"/>
    <w:rsid w:val="003E7B9C"/>
    <w:rsid w:val="003E7FE8"/>
    <w:rsid w:val="003F1AF7"/>
    <w:rsid w:val="003F1F3A"/>
    <w:rsid w:val="003F257E"/>
    <w:rsid w:val="003F25E7"/>
    <w:rsid w:val="003F28A3"/>
    <w:rsid w:val="003F2C0C"/>
    <w:rsid w:val="003F333B"/>
    <w:rsid w:val="003F405B"/>
    <w:rsid w:val="003F4463"/>
    <w:rsid w:val="003F4810"/>
    <w:rsid w:val="003F527B"/>
    <w:rsid w:val="003F5285"/>
    <w:rsid w:val="003F5546"/>
    <w:rsid w:val="003F5A06"/>
    <w:rsid w:val="003F5F17"/>
    <w:rsid w:val="003F60F5"/>
    <w:rsid w:val="003F6F7E"/>
    <w:rsid w:val="003F6FAE"/>
    <w:rsid w:val="003F6FE6"/>
    <w:rsid w:val="003F733E"/>
    <w:rsid w:val="003F759E"/>
    <w:rsid w:val="003F7724"/>
    <w:rsid w:val="003F7B73"/>
    <w:rsid w:val="003F7BEE"/>
    <w:rsid w:val="003F7EC1"/>
    <w:rsid w:val="0040010C"/>
    <w:rsid w:val="00400F0F"/>
    <w:rsid w:val="004012FD"/>
    <w:rsid w:val="00401325"/>
    <w:rsid w:val="004014A6"/>
    <w:rsid w:val="00401A06"/>
    <w:rsid w:val="00401C4F"/>
    <w:rsid w:val="00401C65"/>
    <w:rsid w:val="00401FBD"/>
    <w:rsid w:val="00402011"/>
    <w:rsid w:val="0040208C"/>
    <w:rsid w:val="00402F99"/>
    <w:rsid w:val="004034F7"/>
    <w:rsid w:val="00403645"/>
    <w:rsid w:val="00403DDA"/>
    <w:rsid w:val="0040469E"/>
    <w:rsid w:val="004050DA"/>
    <w:rsid w:val="0040534E"/>
    <w:rsid w:val="00405526"/>
    <w:rsid w:val="004055BB"/>
    <w:rsid w:val="0040599D"/>
    <w:rsid w:val="00405A36"/>
    <w:rsid w:val="00405A92"/>
    <w:rsid w:val="00405A94"/>
    <w:rsid w:val="00406659"/>
    <w:rsid w:val="00406EF8"/>
    <w:rsid w:val="004077C8"/>
    <w:rsid w:val="004079A8"/>
    <w:rsid w:val="0041036F"/>
    <w:rsid w:val="004106F6"/>
    <w:rsid w:val="00410E34"/>
    <w:rsid w:val="00411415"/>
    <w:rsid w:val="00411569"/>
    <w:rsid w:val="00411825"/>
    <w:rsid w:val="0041187A"/>
    <w:rsid w:val="004126E9"/>
    <w:rsid w:val="00412B14"/>
    <w:rsid w:val="00413775"/>
    <w:rsid w:val="004137B7"/>
    <w:rsid w:val="004138E8"/>
    <w:rsid w:val="00413F09"/>
    <w:rsid w:val="0041440C"/>
    <w:rsid w:val="0041450F"/>
    <w:rsid w:val="00414618"/>
    <w:rsid w:val="00414B4B"/>
    <w:rsid w:val="00414E10"/>
    <w:rsid w:val="0041550A"/>
    <w:rsid w:val="00415755"/>
    <w:rsid w:val="00415BF4"/>
    <w:rsid w:val="00415CA5"/>
    <w:rsid w:val="00415E12"/>
    <w:rsid w:val="00416158"/>
    <w:rsid w:val="0041623D"/>
    <w:rsid w:val="00417374"/>
    <w:rsid w:val="00417A0A"/>
    <w:rsid w:val="00417AA0"/>
    <w:rsid w:val="004201F3"/>
    <w:rsid w:val="004202CB"/>
    <w:rsid w:val="00420301"/>
    <w:rsid w:val="00420B36"/>
    <w:rsid w:val="0042130E"/>
    <w:rsid w:val="0042182E"/>
    <w:rsid w:val="00421B15"/>
    <w:rsid w:val="00421CE3"/>
    <w:rsid w:val="0042215C"/>
    <w:rsid w:val="00422A40"/>
    <w:rsid w:val="00423078"/>
    <w:rsid w:val="004232BC"/>
    <w:rsid w:val="004232E2"/>
    <w:rsid w:val="004239BC"/>
    <w:rsid w:val="00423CB0"/>
    <w:rsid w:val="0042423E"/>
    <w:rsid w:val="00424D0D"/>
    <w:rsid w:val="004253DD"/>
    <w:rsid w:val="00425621"/>
    <w:rsid w:val="0042567B"/>
    <w:rsid w:val="00425F84"/>
    <w:rsid w:val="00426EE4"/>
    <w:rsid w:val="004272AE"/>
    <w:rsid w:val="00427754"/>
    <w:rsid w:val="00427803"/>
    <w:rsid w:val="00427D7C"/>
    <w:rsid w:val="004302E4"/>
    <w:rsid w:val="004304B1"/>
    <w:rsid w:val="004308A5"/>
    <w:rsid w:val="0043090D"/>
    <w:rsid w:val="00430EFF"/>
    <w:rsid w:val="004313A9"/>
    <w:rsid w:val="004318FC"/>
    <w:rsid w:val="00431B50"/>
    <w:rsid w:val="00431BE2"/>
    <w:rsid w:val="0043241F"/>
    <w:rsid w:val="0043343A"/>
    <w:rsid w:val="00433838"/>
    <w:rsid w:val="00433B1B"/>
    <w:rsid w:val="00433CF3"/>
    <w:rsid w:val="004340D4"/>
    <w:rsid w:val="004343C8"/>
    <w:rsid w:val="00434873"/>
    <w:rsid w:val="00435302"/>
    <w:rsid w:val="0043586C"/>
    <w:rsid w:val="004362C6"/>
    <w:rsid w:val="0043641C"/>
    <w:rsid w:val="00436AE5"/>
    <w:rsid w:val="00436D72"/>
    <w:rsid w:val="00436FB8"/>
    <w:rsid w:val="0043714C"/>
    <w:rsid w:val="0043768A"/>
    <w:rsid w:val="00437AF3"/>
    <w:rsid w:val="0044010B"/>
    <w:rsid w:val="00440C7F"/>
    <w:rsid w:val="004417FC"/>
    <w:rsid w:val="00441DC7"/>
    <w:rsid w:val="00442053"/>
    <w:rsid w:val="00442258"/>
    <w:rsid w:val="00442D66"/>
    <w:rsid w:val="00443060"/>
    <w:rsid w:val="00443277"/>
    <w:rsid w:val="00443550"/>
    <w:rsid w:val="00443772"/>
    <w:rsid w:val="00443BC1"/>
    <w:rsid w:val="0044483B"/>
    <w:rsid w:val="004450D1"/>
    <w:rsid w:val="004457EE"/>
    <w:rsid w:val="00445E9E"/>
    <w:rsid w:val="00445F9A"/>
    <w:rsid w:val="00446005"/>
    <w:rsid w:val="00446113"/>
    <w:rsid w:val="004463DD"/>
    <w:rsid w:val="004464E9"/>
    <w:rsid w:val="0044651B"/>
    <w:rsid w:val="00446B95"/>
    <w:rsid w:val="0044728C"/>
    <w:rsid w:val="004476BA"/>
    <w:rsid w:val="004479BF"/>
    <w:rsid w:val="00447C59"/>
    <w:rsid w:val="00447DD9"/>
    <w:rsid w:val="00447DFF"/>
    <w:rsid w:val="00450AB5"/>
    <w:rsid w:val="00450C91"/>
    <w:rsid w:val="004529DE"/>
    <w:rsid w:val="00452BA0"/>
    <w:rsid w:val="00452BDA"/>
    <w:rsid w:val="00452CE2"/>
    <w:rsid w:val="00452D3C"/>
    <w:rsid w:val="00452D6A"/>
    <w:rsid w:val="00453662"/>
    <w:rsid w:val="00453679"/>
    <w:rsid w:val="0045367A"/>
    <w:rsid w:val="00453AB3"/>
    <w:rsid w:val="00453CE7"/>
    <w:rsid w:val="0045422E"/>
    <w:rsid w:val="004542A8"/>
    <w:rsid w:val="004542BC"/>
    <w:rsid w:val="00454CB5"/>
    <w:rsid w:val="00454FE4"/>
    <w:rsid w:val="00455287"/>
    <w:rsid w:val="004554BF"/>
    <w:rsid w:val="0045578D"/>
    <w:rsid w:val="00455EDD"/>
    <w:rsid w:val="004560C2"/>
    <w:rsid w:val="00456401"/>
    <w:rsid w:val="004566A5"/>
    <w:rsid w:val="00456890"/>
    <w:rsid w:val="00457440"/>
    <w:rsid w:val="0045771C"/>
    <w:rsid w:val="00457BC1"/>
    <w:rsid w:val="00457CC1"/>
    <w:rsid w:val="00457DC9"/>
    <w:rsid w:val="00460228"/>
    <w:rsid w:val="0046112E"/>
    <w:rsid w:val="00461C3D"/>
    <w:rsid w:val="004630B6"/>
    <w:rsid w:val="00463381"/>
    <w:rsid w:val="004635AD"/>
    <w:rsid w:val="00463797"/>
    <w:rsid w:val="00463AB8"/>
    <w:rsid w:val="00463FA5"/>
    <w:rsid w:val="00464BA3"/>
    <w:rsid w:val="00465036"/>
    <w:rsid w:val="004653BB"/>
    <w:rsid w:val="00465D40"/>
    <w:rsid w:val="004663ED"/>
    <w:rsid w:val="004667B2"/>
    <w:rsid w:val="00466D53"/>
    <w:rsid w:val="00467048"/>
    <w:rsid w:val="00467579"/>
    <w:rsid w:val="00467601"/>
    <w:rsid w:val="00467925"/>
    <w:rsid w:val="00467B1D"/>
    <w:rsid w:val="00467CB5"/>
    <w:rsid w:val="00467E4C"/>
    <w:rsid w:val="00467EDE"/>
    <w:rsid w:val="00467F32"/>
    <w:rsid w:val="0047057B"/>
    <w:rsid w:val="0047095D"/>
    <w:rsid w:val="0047099C"/>
    <w:rsid w:val="00470B0E"/>
    <w:rsid w:val="004710AE"/>
    <w:rsid w:val="00471174"/>
    <w:rsid w:val="004714DA"/>
    <w:rsid w:val="0047169A"/>
    <w:rsid w:val="0047221C"/>
    <w:rsid w:val="004723D3"/>
    <w:rsid w:val="004724A2"/>
    <w:rsid w:val="00472646"/>
    <w:rsid w:val="004726E3"/>
    <w:rsid w:val="00473066"/>
    <w:rsid w:val="00473118"/>
    <w:rsid w:val="0047406D"/>
    <w:rsid w:val="0047416D"/>
    <w:rsid w:val="00474264"/>
    <w:rsid w:val="004743CF"/>
    <w:rsid w:val="004746C5"/>
    <w:rsid w:val="00474807"/>
    <w:rsid w:val="00474C70"/>
    <w:rsid w:val="0047503A"/>
    <w:rsid w:val="004753D4"/>
    <w:rsid w:val="00475C6A"/>
    <w:rsid w:val="00475DD1"/>
    <w:rsid w:val="0047629F"/>
    <w:rsid w:val="004764BE"/>
    <w:rsid w:val="00476CFD"/>
    <w:rsid w:val="00477002"/>
    <w:rsid w:val="0047770A"/>
    <w:rsid w:val="004802EF"/>
    <w:rsid w:val="0048040D"/>
    <w:rsid w:val="0048062E"/>
    <w:rsid w:val="0048121D"/>
    <w:rsid w:val="0048145C"/>
    <w:rsid w:val="004818C0"/>
    <w:rsid w:val="004819CA"/>
    <w:rsid w:val="0048202F"/>
    <w:rsid w:val="0048215F"/>
    <w:rsid w:val="0048331F"/>
    <w:rsid w:val="00483C3F"/>
    <w:rsid w:val="00483F4E"/>
    <w:rsid w:val="00483FB1"/>
    <w:rsid w:val="004842B4"/>
    <w:rsid w:val="0048430F"/>
    <w:rsid w:val="0048458D"/>
    <w:rsid w:val="00484B11"/>
    <w:rsid w:val="00485134"/>
    <w:rsid w:val="00485609"/>
    <w:rsid w:val="004858C3"/>
    <w:rsid w:val="00486BA8"/>
    <w:rsid w:val="00486C89"/>
    <w:rsid w:val="00486E70"/>
    <w:rsid w:val="0048713A"/>
    <w:rsid w:val="0048794A"/>
    <w:rsid w:val="0048798C"/>
    <w:rsid w:val="004879E6"/>
    <w:rsid w:val="00487E80"/>
    <w:rsid w:val="004903C1"/>
    <w:rsid w:val="0049074D"/>
    <w:rsid w:val="00490F74"/>
    <w:rsid w:val="00490F93"/>
    <w:rsid w:val="00491007"/>
    <w:rsid w:val="0049150F"/>
    <w:rsid w:val="0049215D"/>
    <w:rsid w:val="00492170"/>
    <w:rsid w:val="004922AE"/>
    <w:rsid w:val="00492A81"/>
    <w:rsid w:val="00492FB3"/>
    <w:rsid w:val="00493833"/>
    <w:rsid w:val="00493AA3"/>
    <w:rsid w:val="00494196"/>
    <w:rsid w:val="0049486C"/>
    <w:rsid w:val="00494C18"/>
    <w:rsid w:val="00495888"/>
    <w:rsid w:val="00495B7C"/>
    <w:rsid w:val="00496041"/>
    <w:rsid w:val="004961AE"/>
    <w:rsid w:val="00496FAD"/>
    <w:rsid w:val="004972B9"/>
    <w:rsid w:val="004973F2"/>
    <w:rsid w:val="004974C4"/>
    <w:rsid w:val="0049774A"/>
    <w:rsid w:val="00497760"/>
    <w:rsid w:val="00497B26"/>
    <w:rsid w:val="00497C66"/>
    <w:rsid w:val="00497DC4"/>
    <w:rsid w:val="004A0242"/>
    <w:rsid w:val="004A045E"/>
    <w:rsid w:val="004A0C83"/>
    <w:rsid w:val="004A0C88"/>
    <w:rsid w:val="004A0E64"/>
    <w:rsid w:val="004A0F2F"/>
    <w:rsid w:val="004A0FA6"/>
    <w:rsid w:val="004A112F"/>
    <w:rsid w:val="004A14B4"/>
    <w:rsid w:val="004A1B4F"/>
    <w:rsid w:val="004A1DE9"/>
    <w:rsid w:val="004A3669"/>
    <w:rsid w:val="004A3679"/>
    <w:rsid w:val="004A437A"/>
    <w:rsid w:val="004A50B0"/>
    <w:rsid w:val="004A5197"/>
    <w:rsid w:val="004A54B2"/>
    <w:rsid w:val="004A5CAE"/>
    <w:rsid w:val="004A5D64"/>
    <w:rsid w:val="004A5DB5"/>
    <w:rsid w:val="004A6502"/>
    <w:rsid w:val="004A65AC"/>
    <w:rsid w:val="004A7036"/>
    <w:rsid w:val="004A79F3"/>
    <w:rsid w:val="004B03B1"/>
    <w:rsid w:val="004B0989"/>
    <w:rsid w:val="004B09B7"/>
    <w:rsid w:val="004B1128"/>
    <w:rsid w:val="004B126A"/>
    <w:rsid w:val="004B129C"/>
    <w:rsid w:val="004B1958"/>
    <w:rsid w:val="004B19B2"/>
    <w:rsid w:val="004B262C"/>
    <w:rsid w:val="004B29BA"/>
    <w:rsid w:val="004B2AF3"/>
    <w:rsid w:val="004B2B32"/>
    <w:rsid w:val="004B2D3D"/>
    <w:rsid w:val="004B3285"/>
    <w:rsid w:val="004B341C"/>
    <w:rsid w:val="004B3755"/>
    <w:rsid w:val="004B3D4F"/>
    <w:rsid w:val="004B40E1"/>
    <w:rsid w:val="004B43D6"/>
    <w:rsid w:val="004B4631"/>
    <w:rsid w:val="004B47C2"/>
    <w:rsid w:val="004B4B8F"/>
    <w:rsid w:val="004B62DF"/>
    <w:rsid w:val="004B71FC"/>
    <w:rsid w:val="004B77FE"/>
    <w:rsid w:val="004B7852"/>
    <w:rsid w:val="004B7B47"/>
    <w:rsid w:val="004C00A6"/>
    <w:rsid w:val="004C0C10"/>
    <w:rsid w:val="004C1653"/>
    <w:rsid w:val="004C1786"/>
    <w:rsid w:val="004C17FA"/>
    <w:rsid w:val="004C194F"/>
    <w:rsid w:val="004C1E7B"/>
    <w:rsid w:val="004C225D"/>
    <w:rsid w:val="004C294C"/>
    <w:rsid w:val="004C3008"/>
    <w:rsid w:val="004C3016"/>
    <w:rsid w:val="004C3A47"/>
    <w:rsid w:val="004C3B6D"/>
    <w:rsid w:val="004C3DB8"/>
    <w:rsid w:val="004C3DE3"/>
    <w:rsid w:val="004C4C5D"/>
    <w:rsid w:val="004C4DCF"/>
    <w:rsid w:val="004C4F75"/>
    <w:rsid w:val="004C6BBA"/>
    <w:rsid w:val="004C6BD8"/>
    <w:rsid w:val="004C788B"/>
    <w:rsid w:val="004D016A"/>
    <w:rsid w:val="004D01B7"/>
    <w:rsid w:val="004D0919"/>
    <w:rsid w:val="004D13F0"/>
    <w:rsid w:val="004D1855"/>
    <w:rsid w:val="004D1A56"/>
    <w:rsid w:val="004D1B22"/>
    <w:rsid w:val="004D1C04"/>
    <w:rsid w:val="004D1C68"/>
    <w:rsid w:val="004D1ED0"/>
    <w:rsid w:val="004D26AC"/>
    <w:rsid w:val="004D3977"/>
    <w:rsid w:val="004D417E"/>
    <w:rsid w:val="004D4796"/>
    <w:rsid w:val="004D4BC6"/>
    <w:rsid w:val="004D4DF6"/>
    <w:rsid w:val="004D5605"/>
    <w:rsid w:val="004D5694"/>
    <w:rsid w:val="004D5747"/>
    <w:rsid w:val="004D59A9"/>
    <w:rsid w:val="004D5DD2"/>
    <w:rsid w:val="004D5F64"/>
    <w:rsid w:val="004D61C8"/>
    <w:rsid w:val="004D6857"/>
    <w:rsid w:val="004D6DB3"/>
    <w:rsid w:val="004D6F6D"/>
    <w:rsid w:val="004D7080"/>
    <w:rsid w:val="004D73F6"/>
    <w:rsid w:val="004D7632"/>
    <w:rsid w:val="004D77E4"/>
    <w:rsid w:val="004D7AB5"/>
    <w:rsid w:val="004D7BD6"/>
    <w:rsid w:val="004D7E35"/>
    <w:rsid w:val="004E0229"/>
    <w:rsid w:val="004E05F0"/>
    <w:rsid w:val="004E0896"/>
    <w:rsid w:val="004E0A55"/>
    <w:rsid w:val="004E0ACD"/>
    <w:rsid w:val="004E0E73"/>
    <w:rsid w:val="004E1167"/>
    <w:rsid w:val="004E13A8"/>
    <w:rsid w:val="004E1787"/>
    <w:rsid w:val="004E1808"/>
    <w:rsid w:val="004E2C8E"/>
    <w:rsid w:val="004E2F0E"/>
    <w:rsid w:val="004E34AD"/>
    <w:rsid w:val="004E372B"/>
    <w:rsid w:val="004E3850"/>
    <w:rsid w:val="004E40B3"/>
    <w:rsid w:val="004E42BB"/>
    <w:rsid w:val="004E4352"/>
    <w:rsid w:val="004E5BA3"/>
    <w:rsid w:val="004E5EA4"/>
    <w:rsid w:val="004E6922"/>
    <w:rsid w:val="004E6DC8"/>
    <w:rsid w:val="004E76FE"/>
    <w:rsid w:val="004E77E6"/>
    <w:rsid w:val="004E7A87"/>
    <w:rsid w:val="004F0087"/>
    <w:rsid w:val="004F068B"/>
    <w:rsid w:val="004F0A8F"/>
    <w:rsid w:val="004F0B8F"/>
    <w:rsid w:val="004F0CEC"/>
    <w:rsid w:val="004F0F4E"/>
    <w:rsid w:val="004F1017"/>
    <w:rsid w:val="004F109F"/>
    <w:rsid w:val="004F12C7"/>
    <w:rsid w:val="004F1397"/>
    <w:rsid w:val="004F19C1"/>
    <w:rsid w:val="004F22DA"/>
    <w:rsid w:val="004F2E34"/>
    <w:rsid w:val="004F346C"/>
    <w:rsid w:val="004F42C6"/>
    <w:rsid w:val="004F4D63"/>
    <w:rsid w:val="004F4E92"/>
    <w:rsid w:val="004F535E"/>
    <w:rsid w:val="004F57BF"/>
    <w:rsid w:val="004F5800"/>
    <w:rsid w:val="004F587B"/>
    <w:rsid w:val="004F5F83"/>
    <w:rsid w:val="004F63D5"/>
    <w:rsid w:val="004F64D2"/>
    <w:rsid w:val="004F64E9"/>
    <w:rsid w:val="004F6A36"/>
    <w:rsid w:val="004F7505"/>
    <w:rsid w:val="004F79FB"/>
    <w:rsid w:val="00500A2D"/>
    <w:rsid w:val="00500A3A"/>
    <w:rsid w:val="005011D8"/>
    <w:rsid w:val="00501359"/>
    <w:rsid w:val="005016C7"/>
    <w:rsid w:val="00501B9F"/>
    <w:rsid w:val="00501D31"/>
    <w:rsid w:val="00501D41"/>
    <w:rsid w:val="005021DB"/>
    <w:rsid w:val="0050267C"/>
    <w:rsid w:val="005030C7"/>
    <w:rsid w:val="00503B57"/>
    <w:rsid w:val="00504140"/>
    <w:rsid w:val="00504186"/>
    <w:rsid w:val="00504A6F"/>
    <w:rsid w:val="00504CCB"/>
    <w:rsid w:val="00504D4D"/>
    <w:rsid w:val="00504E40"/>
    <w:rsid w:val="00504FC4"/>
    <w:rsid w:val="00505BCE"/>
    <w:rsid w:val="00505DB9"/>
    <w:rsid w:val="00505F84"/>
    <w:rsid w:val="0050635D"/>
    <w:rsid w:val="00506852"/>
    <w:rsid w:val="0050687E"/>
    <w:rsid w:val="00506CE4"/>
    <w:rsid w:val="00506D82"/>
    <w:rsid w:val="00506E23"/>
    <w:rsid w:val="005077F8"/>
    <w:rsid w:val="005100A8"/>
    <w:rsid w:val="005100F4"/>
    <w:rsid w:val="005107EC"/>
    <w:rsid w:val="00511526"/>
    <w:rsid w:val="005118FD"/>
    <w:rsid w:val="00511A1B"/>
    <w:rsid w:val="00511AF5"/>
    <w:rsid w:val="00511F74"/>
    <w:rsid w:val="005120C0"/>
    <w:rsid w:val="005125BC"/>
    <w:rsid w:val="00512AF7"/>
    <w:rsid w:val="00513192"/>
    <w:rsid w:val="005133FE"/>
    <w:rsid w:val="00513D1E"/>
    <w:rsid w:val="00513E0C"/>
    <w:rsid w:val="00514AB3"/>
    <w:rsid w:val="00515215"/>
    <w:rsid w:val="0051555A"/>
    <w:rsid w:val="005158CB"/>
    <w:rsid w:val="00515B5F"/>
    <w:rsid w:val="0051602D"/>
    <w:rsid w:val="00516A48"/>
    <w:rsid w:val="00516A69"/>
    <w:rsid w:val="00517201"/>
    <w:rsid w:val="005178AA"/>
    <w:rsid w:val="00517B1F"/>
    <w:rsid w:val="00520265"/>
    <w:rsid w:val="005209A1"/>
    <w:rsid w:val="00521767"/>
    <w:rsid w:val="00521D19"/>
    <w:rsid w:val="00521DC8"/>
    <w:rsid w:val="00522E26"/>
    <w:rsid w:val="0052379D"/>
    <w:rsid w:val="00523828"/>
    <w:rsid w:val="00523A92"/>
    <w:rsid w:val="00524379"/>
    <w:rsid w:val="005249C8"/>
    <w:rsid w:val="005255BD"/>
    <w:rsid w:val="005256F8"/>
    <w:rsid w:val="0052572D"/>
    <w:rsid w:val="00525B8D"/>
    <w:rsid w:val="00525EB0"/>
    <w:rsid w:val="005262A4"/>
    <w:rsid w:val="005262AD"/>
    <w:rsid w:val="005267FD"/>
    <w:rsid w:val="00526B2A"/>
    <w:rsid w:val="00526F4B"/>
    <w:rsid w:val="00527926"/>
    <w:rsid w:val="00527E8B"/>
    <w:rsid w:val="00530A4A"/>
    <w:rsid w:val="00531249"/>
    <w:rsid w:val="0053135B"/>
    <w:rsid w:val="00531EDA"/>
    <w:rsid w:val="0053230E"/>
    <w:rsid w:val="00532336"/>
    <w:rsid w:val="00532504"/>
    <w:rsid w:val="005325E6"/>
    <w:rsid w:val="0053264F"/>
    <w:rsid w:val="00533319"/>
    <w:rsid w:val="00534416"/>
    <w:rsid w:val="00534458"/>
    <w:rsid w:val="0053455F"/>
    <w:rsid w:val="005345E0"/>
    <w:rsid w:val="0053472B"/>
    <w:rsid w:val="00534F7F"/>
    <w:rsid w:val="005350A1"/>
    <w:rsid w:val="00535562"/>
    <w:rsid w:val="00535772"/>
    <w:rsid w:val="00535853"/>
    <w:rsid w:val="00535E50"/>
    <w:rsid w:val="00535EF2"/>
    <w:rsid w:val="00536129"/>
    <w:rsid w:val="00536536"/>
    <w:rsid w:val="00536CC6"/>
    <w:rsid w:val="005375AF"/>
    <w:rsid w:val="005378C3"/>
    <w:rsid w:val="00540F1D"/>
    <w:rsid w:val="0054128A"/>
    <w:rsid w:val="005414B5"/>
    <w:rsid w:val="00542A0F"/>
    <w:rsid w:val="00542CFB"/>
    <w:rsid w:val="00542F4D"/>
    <w:rsid w:val="0054373A"/>
    <w:rsid w:val="00543C90"/>
    <w:rsid w:val="00543D06"/>
    <w:rsid w:val="00544815"/>
    <w:rsid w:val="00544A09"/>
    <w:rsid w:val="00544C9F"/>
    <w:rsid w:val="00544F6E"/>
    <w:rsid w:val="00545334"/>
    <w:rsid w:val="0054538F"/>
    <w:rsid w:val="00545483"/>
    <w:rsid w:val="00546B2D"/>
    <w:rsid w:val="00546B91"/>
    <w:rsid w:val="00546D83"/>
    <w:rsid w:val="005473C4"/>
    <w:rsid w:val="005475F0"/>
    <w:rsid w:val="00547668"/>
    <w:rsid w:val="005501C6"/>
    <w:rsid w:val="0055060C"/>
    <w:rsid w:val="00550757"/>
    <w:rsid w:val="00550874"/>
    <w:rsid w:val="00550F17"/>
    <w:rsid w:val="0055107F"/>
    <w:rsid w:val="005514F3"/>
    <w:rsid w:val="00551B97"/>
    <w:rsid w:val="0055389F"/>
    <w:rsid w:val="00554765"/>
    <w:rsid w:val="005547CE"/>
    <w:rsid w:val="00554801"/>
    <w:rsid w:val="00554F33"/>
    <w:rsid w:val="00555054"/>
    <w:rsid w:val="00555201"/>
    <w:rsid w:val="00556074"/>
    <w:rsid w:val="00556658"/>
    <w:rsid w:val="0055765C"/>
    <w:rsid w:val="00560092"/>
    <w:rsid w:val="0056018E"/>
    <w:rsid w:val="0056028F"/>
    <w:rsid w:val="005605E1"/>
    <w:rsid w:val="005607FD"/>
    <w:rsid w:val="00560A01"/>
    <w:rsid w:val="00560D74"/>
    <w:rsid w:val="005612A4"/>
    <w:rsid w:val="005620A1"/>
    <w:rsid w:val="005621DF"/>
    <w:rsid w:val="005629D9"/>
    <w:rsid w:val="00563196"/>
    <w:rsid w:val="00563510"/>
    <w:rsid w:val="005643F7"/>
    <w:rsid w:val="00564579"/>
    <w:rsid w:val="0056501F"/>
    <w:rsid w:val="00565E85"/>
    <w:rsid w:val="005660FF"/>
    <w:rsid w:val="005664FB"/>
    <w:rsid w:val="0056685F"/>
    <w:rsid w:val="00566AB4"/>
    <w:rsid w:val="005670A4"/>
    <w:rsid w:val="005675A5"/>
    <w:rsid w:val="00567C98"/>
    <w:rsid w:val="00570340"/>
    <w:rsid w:val="00570726"/>
    <w:rsid w:val="005710E8"/>
    <w:rsid w:val="00571253"/>
    <w:rsid w:val="005712C9"/>
    <w:rsid w:val="005712F5"/>
    <w:rsid w:val="005713F0"/>
    <w:rsid w:val="0057148B"/>
    <w:rsid w:val="0057241B"/>
    <w:rsid w:val="005729AD"/>
    <w:rsid w:val="00572B55"/>
    <w:rsid w:val="00572D7F"/>
    <w:rsid w:val="00573164"/>
    <w:rsid w:val="0057371E"/>
    <w:rsid w:val="005739CA"/>
    <w:rsid w:val="00573A77"/>
    <w:rsid w:val="00573E00"/>
    <w:rsid w:val="00573EDC"/>
    <w:rsid w:val="005740A7"/>
    <w:rsid w:val="00574749"/>
    <w:rsid w:val="00574DB6"/>
    <w:rsid w:val="005757FE"/>
    <w:rsid w:val="005759F4"/>
    <w:rsid w:val="00575C7A"/>
    <w:rsid w:val="00575E39"/>
    <w:rsid w:val="0057665A"/>
    <w:rsid w:val="00576AA7"/>
    <w:rsid w:val="00576AD2"/>
    <w:rsid w:val="005773E1"/>
    <w:rsid w:val="00577574"/>
    <w:rsid w:val="0057764F"/>
    <w:rsid w:val="00577B37"/>
    <w:rsid w:val="00577B7F"/>
    <w:rsid w:val="005804B3"/>
    <w:rsid w:val="005806AD"/>
    <w:rsid w:val="00580BD6"/>
    <w:rsid w:val="0058114D"/>
    <w:rsid w:val="005817F3"/>
    <w:rsid w:val="00582035"/>
    <w:rsid w:val="00582812"/>
    <w:rsid w:val="00582A9D"/>
    <w:rsid w:val="00582C10"/>
    <w:rsid w:val="00582D15"/>
    <w:rsid w:val="00582E7B"/>
    <w:rsid w:val="0058329F"/>
    <w:rsid w:val="00583898"/>
    <w:rsid w:val="00583D45"/>
    <w:rsid w:val="00583E04"/>
    <w:rsid w:val="00583E7D"/>
    <w:rsid w:val="005841D0"/>
    <w:rsid w:val="0058464C"/>
    <w:rsid w:val="00585213"/>
    <w:rsid w:val="005861C9"/>
    <w:rsid w:val="0058684E"/>
    <w:rsid w:val="005877F6"/>
    <w:rsid w:val="00587F2F"/>
    <w:rsid w:val="005901F0"/>
    <w:rsid w:val="005905D4"/>
    <w:rsid w:val="00590F0E"/>
    <w:rsid w:val="00590FD7"/>
    <w:rsid w:val="005910A9"/>
    <w:rsid w:val="0059173B"/>
    <w:rsid w:val="00591831"/>
    <w:rsid w:val="00591FBD"/>
    <w:rsid w:val="0059237E"/>
    <w:rsid w:val="00592797"/>
    <w:rsid w:val="00592AB5"/>
    <w:rsid w:val="00592C01"/>
    <w:rsid w:val="00592DB4"/>
    <w:rsid w:val="0059309F"/>
    <w:rsid w:val="005938BF"/>
    <w:rsid w:val="005940C0"/>
    <w:rsid w:val="0059466A"/>
    <w:rsid w:val="00594E3B"/>
    <w:rsid w:val="00594EFD"/>
    <w:rsid w:val="00595918"/>
    <w:rsid w:val="00595C3A"/>
    <w:rsid w:val="00596004"/>
    <w:rsid w:val="00596197"/>
    <w:rsid w:val="00596673"/>
    <w:rsid w:val="00597650"/>
    <w:rsid w:val="005A068D"/>
    <w:rsid w:val="005A157A"/>
    <w:rsid w:val="005A167F"/>
    <w:rsid w:val="005A1C6B"/>
    <w:rsid w:val="005A23B3"/>
    <w:rsid w:val="005A24C7"/>
    <w:rsid w:val="005A27D9"/>
    <w:rsid w:val="005A2B1F"/>
    <w:rsid w:val="005A2B49"/>
    <w:rsid w:val="005A3961"/>
    <w:rsid w:val="005A4213"/>
    <w:rsid w:val="005A5210"/>
    <w:rsid w:val="005A54A3"/>
    <w:rsid w:val="005A54F5"/>
    <w:rsid w:val="005A60F4"/>
    <w:rsid w:val="005A64DB"/>
    <w:rsid w:val="005A67BF"/>
    <w:rsid w:val="005A69C5"/>
    <w:rsid w:val="005A6A3A"/>
    <w:rsid w:val="005A6AF4"/>
    <w:rsid w:val="005A6EC1"/>
    <w:rsid w:val="005A703B"/>
    <w:rsid w:val="005A76F7"/>
    <w:rsid w:val="005B02EA"/>
    <w:rsid w:val="005B08B9"/>
    <w:rsid w:val="005B1071"/>
    <w:rsid w:val="005B1273"/>
    <w:rsid w:val="005B18EA"/>
    <w:rsid w:val="005B20E6"/>
    <w:rsid w:val="005B22A5"/>
    <w:rsid w:val="005B2375"/>
    <w:rsid w:val="005B237E"/>
    <w:rsid w:val="005B3854"/>
    <w:rsid w:val="005B3C35"/>
    <w:rsid w:val="005B3D55"/>
    <w:rsid w:val="005B3DF3"/>
    <w:rsid w:val="005B4621"/>
    <w:rsid w:val="005B48BB"/>
    <w:rsid w:val="005B5012"/>
    <w:rsid w:val="005B505E"/>
    <w:rsid w:val="005B5D75"/>
    <w:rsid w:val="005B5E6E"/>
    <w:rsid w:val="005B655F"/>
    <w:rsid w:val="005B693A"/>
    <w:rsid w:val="005B7261"/>
    <w:rsid w:val="005B79E0"/>
    <w:rsid w:val="005B7F6C"/>
    <w:rsid w:val="005C02B4"/>
    <w:rsid w:val="005C0F43"/>
    <w:rsid w:val="005C1925"/>
    <w:rsid w:val="005C1D0F"/>
    <w:rsid w:val="005C1D20"/>
    <w:rsid w:val="005C25FE"/>
    <w:rsid w:val="005C288F"/>
    <w:rsid w:val="005C2CC5"/>
    <w:rsid w:val="005C3351"/>
    <w:rsid w:val="005C336A"/>
    <w:rsid w:val="005C3551"/>
    <w:rsid w:val="005C3DEC"/>
    <w:rsid w:val="005C3E72"/>
    <w:rsid w:val="005C3E7F"/>
    <w:rsid w:val="005C3EE4"/>
    <w:rsid w:val="005C4AC9"/>
    <w:rsid w:val="005C4EF3"/>
    <w:rsid w:val="005C56F2"/>
    <w:rsid w:val="005C5DBF"/>
    <w:rsid w:val="005C62BD"/>
    <w:rsid w:val="005C652C"/>
    <w:rsid w:val="005C6648"/>
    <w:rsid w:val="005C6A88"/>
    <w:rsid w:val="005C6AC9"/>
    <w:rsid w:val="005C6F74"/>
    <w:rsid w:val="005C7491"/>
    <w:rsid w:val="005C792B"/>
    <w:rsid w:val="005C7EB4"/>
    <w:rsid w:val="005C7F16"/>
    <w:rsid w:val="005D0402"/>
    <w:rsid w:val="005D0420"/>
    <w:rsid w:val="005D06FD"/>
    <w:rsid w:val="005D0C4E"/>
    <w:rsid w:val="005D1834"/>
    <w:rsid w:val="005D1A1E"/>
    <w:rsid w:val="005D224A"/>
    <w:rsid w:val="005D3B2C"/>
    <w:rsid w:val="005D3C1D"/>
    <w:rsid w:val="005D4785"/>
    <w:rsid w:val="005D531A"/>
    <w:rsid w:val="005D53BC"/>
    <w:rsid w:val="005D5607"/>
    <w:rsid w:val="005D5C0D"/>
    <w:rsid w:val="005D64BE"/>
    <w:rsid w:val="005D6659"/>
    <w:rsid w:val="005D6718"/>
    <w:rsid w:val="005D6EB8"/>
    <w:rsid w:val="005D72F1"/>
    <w:rsid w:val="005D7350"/>
    <w:rsid w:val="005D7708"/>
    <w:rsid w:val="005E00B8"/>
    <w:rsid w:val="005E0281"/>
    <w:rsid w:val="005E0554"/>
    <w:rsid w:val="005E069F"/>
    <w:rsid w:val="005E0F9B"/>
    <w:rsid w:val="005E101E"/>
    <w:rsid w:val="005E1C84"/>
    <w:rsid w:val="005E1D05"/>
    <w:rsid w:val="005E2209"/>
    <w:rsid w:val="005E251D"/>
    <w:rsid w:val="005E25C0"/>
    <w:rsid w:val="005E3299"/>
    <w:rsid w:val="005E3EDB"/>
    <w:rsid w:val="005E3EDE"/>
    <w:rsid w:val="005E4125"/>
    <w:rsid w:val="005E4A52"/>
    <w:rsid w:val="005E5589"/>
    <w:rsid w:val="005E56EE"/>
    <w:rsid w:val="005E58EE"/>
    <w:rsid w:val="005E5B67"/>
    <w:rsid w:val="005E5D29"/>
    <w:rsid w:val="005E5F23"/>
    <w:rsid w:val="005E6542"/>
    <w:rsid w:val="005E65D2"/>
    <w:rsid w:val="005E6C34"/>
    <w:rsid w:val="005E6DDD"/>
    <w:rsid w:val="005E7A09"/>
    <w:rsid w:val="005F006E"/>
    <w:rsid w:val="005F0701"/>
    <w:rsid w:val="005F0956"/>
    <w:rsid w:val="005F1745"/>
    <w:rsid w:val="005F19A7"/>
    <w:rsid w:val="005F2658"/>
    <w:rsid w:val="005F26BD"/>
    <w:rsid w:val="005F2947"/>
    <w:rsid w:val="005F2A1B"/>
    <w:rsid w:val="005F2ACE"/>
    <w:rsid w:val="005F2EF4"/>
    <w:rsid w:val="005F2F23"/>
    <w:rsid w:val="005F2F96"/>
    <w:rsid w:val="005F3072"/>
    <w:rsid w:val="005F359B"/>
    <w:rsid w:val="005F3737"/>
    <w:rsid w:val="005F3932"/>
    <w:rsid w:val="005F3D54"/>
    <w:rsid w:val="005F3DD3"/>
    <w:rsid w:val="005F409A"/>
    <w:rsid w:val="005F41B6"/>
    <w:rsid w:val="005F4611"/>
    <w:rsid w:val="005F4941"/>
    <w:rsid w:val="005F4984"/>
    <w:rsid w:val="005F54E6"/>
    <w:rsid w:val="005F6037"/>
    <w:rsid w:val="005F61DB"/>
    <w:rsid w:val="005F6844"/>
    <w:rsid w:val="005F6965"/>
    <w:rsid w:val="005F6CD1"/>
    <w:rsid w:val="005F729A"/>
    <w:rsid w:val="005F735F"/>
    <w:rsid w:val="005F74F9"/>
    <w:rsid w:val="005F7A46"/>
    <w:rsid w:val="0060000E"/>
    <w:rsid w:val="00600104"/>
    <w:rsid w:val="006002F3"/>
    <w:rsid w:val="006007DB"/>
    <w:rsid w:val="00601863"/>
    <w:rsid w:val="00601E33"/>
    <w:rsid w:val="006021F3"/>
    <w:rsid w:val="0060285A"/>
    <w:rsid w:val="00603456"/>
    <w:rsid w:val="00603776"/>
    <w:rsid w:val="006038AF"/>
    <w:rsid w:val="00604F84"/>
    <w:rsid w:val="006050F0"/>
    <w:rsid w:val="00605694"/>
    <w:rsid w:val="00605C82"/>
    <w:rsid w:val="00606004"/>
    <w:rsid w:val="006061FE"/>
    <w:rsid w:val="006063B6"/>
    <w:rsid w:val="006069EC"/>
    <w:rsid w:val="00606A79"/>
    <w:rsid w:val="00607181"/>
    <w:rsid w:val="00607336"/>
    <w:rsid w:val="006073F3"/>
    <w:rsid w:val="006074E3"/>
    <w:rsid w:val="0060797A"/>
    <w:rsid w:val="00610662"/>
    <w:rsid w:val="00610684"/>
    <w:rsid w:val="006106D7"/>
    <w:rsid w:val="00610978"/>
    <w:rsid w:val="00610C82"/>
    <w:rsid w:val="00610DB5"/>
    <w:rsid w:val="0061191B"/>
    <w:rsid w:val="00611BC5"/>
    <w:rsid w:val="00611FD6"/>
    <w:rsid w:val="006121B5"/>
    <w:rsid w:val="00612524"/>
    <w:rsid w:val="0061272F"/>
    <w:rsid w:val="00612A19"/>
    <w:rsid w:val="006132FB"/>
    <w:rsid w:val="006134CB"/>
    <w:rsid w:val="006135FB"/>
    <w:rsid w:val="0061365B"/>
    <w:rsid w:val="006142E6"/>
    <w:rsid w:val="006149EC"/>
    <w:rsid w:val="00614C4F"/>
    <w:rsid w:val="00614EAA"/>
    <w:rsid w:val="00614EE8"/>
    <w:rsid w:val="0061509F"/>
    <w:rsid w:val="006153A6"/>
    <w:rsid w:val="00615F7A"/>
    <w:rsid w:val="00616394"/>
    <w:rsid w:val="0061679C"/>
    <w:rsid w:val="00616BF4"/>
    <w:rsid w:val="00616C1D"/>
    <w:rsid w:val="00616CA5"/>
    <w:rsid w:val="00616D74"/>
    <w:rsid w:val="006170FB"/>
    <w:rsid w:val="00617EC8"/>
    <w:rsid w:val="00620069"/>
    <w:rsid w:val="00620141"/>
    <w:rsid w:val="00620B0E"/>
    <w:rsid w:val="00621386"/>
    <w:rsid w:val="00621456"/>
    <w:rsid w:val="0062153B"/>
    <w:rsid w:val="006217AF"/>
    <w:rsid w:val="00621891"/>
    <w:rsid w:val="006220B0"/>
    <w:rsid w:val="0062212A"/>
    <w:rsid w:val="006224B9"/>
    <w:rsid w:val="00622CBB"/>
    <w:rsid w:val="00623253"/>
    <w:rsid w:val="00623772"/>
    <w:rsid w:val="00623819"/>
    <w:rsid w:val="00623DE4"/>
    <w:rsid w:val="006241D5"/>
    <w:rsid w:val="00624642"/>
    <w:rsid w:val="0062473F"/>
    <w:rsid w:val="00624B3C"/>
    <w:rsid w:val="00624BD4"/>
    <w:rsid w:val="00624D94"/>
    <w:rsid w:val="00625032"/>
    <w:rsid w:val="0062515E"/>
    <w:rsid w:val="006254E3"/>
    <w:rsid w:val="0062584A"/>
    <w:rsid w:val="006259BF"/>
    <w:rsid w:val="006266FB"/>
    <w:rsid w:val="0062675B"/>
    <w:rsid w:val="00626A8B"/>
    <w:rsid w:val="00626B66"/>
    <w:rsid w:val="00626F3C"/>
    <w:rsid w:val="00626F88"/>
    <w:rsid w:val="00626FEF"/>
    <w:rsid w:val="00627BC5"/>
    <w:rsid w:val="00627C10"/>
    <w:rsid w:val="00627C2E"/>
    <w:rsid w:val="00627D73"/>
    <w:rsid w:val="00630341"/>
    <w:rsid w:val="0063076A"/>
    <w:rsid w:val="00630FD7"/>
    <w:rsid w:val="006311A1"/>
    <w:rsid w:val="00631D73"/>
    <w:rsid w:val="0063202A"/>
    <w:rsid w:val="00632205"/>
    <w:rsid w:val="00632595"/>
    <w:rsid w:val="00632C57"/>
    <w:rsid w:val="006332F1"/>
    <w:rsid w:val="00633484"/>
    <w:rsid w:val="00633B02"/>
    <w:rsid w:val="00633FBD"/>
    <w:rsid w:val="00634567"/>
    <w:rsid w:val="006345BF"/>
    <w:rsid w:val="00635455"/>
    <w:rsid w:val="006354FB"/>
    <w:rsid w:val="00635DD8"/>
    <w:rsid w:val="00635EB1"/>
    <w:rsid w:val="00636082"/>
    <w:rsid w:val="0063702A"/>
    <w:rsid w:val="006371BD"/>
    <w:rsid w:val="006374B7"/>
    <w:rsid w:val="0063777C"/>
    <w:rsid w:val="00637C2A"/>
    <w:rsid w:val="00640C04"/>
    <w:rsid w:val="00640EC3"/>
    <w:rsid w:val="00640FE8"/>
    <w:rsid w:val="006414CB"/>
    <w:rsid w:val="0064175F"/>
    <w:rsid w:val="00641C54"/>
    <w:rsid w:val="00641D57"/>
    <w:rsid w:val="00641FB2"/>
    <w:rsid w:val="00642988"/>
    <w:rsid w:val="00642A6D"/>
    <w:rsid w:val="00642C1D"/>
    <w:rsid w:val="00642CDA"/>
    <w:rsid w:val="00642E5E"/>
    <w:rsid w:val="00643127"/>
    <w:rsid w:val="0064363A"/>
    <w:rsid w:val="006438E1"/>
    <w:rsid w:val="00643AC9"/>
    <w:rsid w:val="006440CD"/>
    <w:rsid w:val="00644237"/>
    <w:rsid w:val="00644261"/>
    <w:rsid w:val="00644383"/>
    <w:rsid w:val="006450E7"/>
    <w:rsid w:val="00645613"/>
    <w:rsid w:val="00645A43"/>
    <w:rsid w:val="00645F08"/>
    <w:rsid w:val="006462E4"/>
    <w:rsid w:val="006463B7"/>
    <w:rsid w:val="00646B18"/>
    <w:rsid w:val="00646C9B"/>
    <w:rsid w:val="00646E8C"/>
    <w:rsid w:val="00647288"/>
    <w:rsid w:val="0064745F"/>
    <w:rsid w:val="006477F7"/>
    <w:rsid w:val="00650C50"/>
    <w:rsid w:val="00651778"/>
    <w:rsid w:val="006518BE"/>
    <w:rsid w:val="00651A9B"/>
    <w:rsid w:val="00651F49"/>
    <w:rsid w:val="0065265E"/>
    <w:rsid w:val="0065295D"/>
    <w:rsid w:val="00652BCE"/>
    <w:rsid w:val="00652E92"/>
    <w:rsid w:val="00652F28"/>
    <w:rsid w:val="00653C4E"/>
    <w:rsid w:val="00653CE4"/>
    <w:rsid w:val="0065481D"/>
    <w:rsid w:val="006548AD"/>
    <w:rsid w:val="00654BEB"/>
    <w:rsid w:val="00655112"/>
    <w:rsid w:val="006557E1"/>
    <w:rsid w:val="00656387"/>
    <w:rsid w:val="00656673"/>
    <w:rsid w:val="006570FD"/>
    <w:rsid w:val="006575C8"/>
    <w:rsid w:val="0065777C"/>
    <w:rsid w:val="00657CB0"/>
    <w:rsid w:val="00657E95"/>
    <w:rsid w:val="006614CD"/>
    <w:rsid w:val="00661B25"/>
    <w:rsid w:val="00661FA4"/>
    <w:rsid w:val="00662218"/>
    <w:rsid w:val="006622A4"/>
    <w:rsid w:val="00662681"/>
    <w:rsid w:val="00662A4A"/>
    <w:rsid w:val="00663082"/>
    <w:rsid w:val="006636A7"/>
    <w:rsid w:val="00663E0F"/>
    <w:rsid w:val="0066424F"/>
    <w:rsid w:val="00664346"/>
    <w:rsid w:val="0066501F"/>
    <w:rsid w:val="00665CE5"/>
    <w:rsid w:val="00665F77"/>
    <w:rsid w:val="00666927"/>
    <w:rsid w:val="00666E04"/>
    <w:rsid w:val="00666E0E"/>
    <w:rsid w:val="00666FA3"/>
    <w:rsid w:val="00667640"/>
    <w:rsid w:val="00667740"/>
    <w:rsid w:val="00667DD8"/>
    <w:rsid w:val="00667F6C"/>
    <w:rsid w:val="006701E6"/>
    <w:rsid w:val="00670B0B"/>
    <w:rsid w:val="00671541"/>
    <w:rsid w:val="0067183F"/>
    <w:rsid w:val="00671877"/>
    <w:rsid w:val="00671C06"/>
    <w:rsid w:val="00671C26"/>
    <w:rsid w:val="00671DA6"/>
    <w:rsid w:val="00671EA1"/>
    <w:rsid w:val="00672085"/>
    <w:rsid w:val="00672148"/>
    <w:rsid w:val="006724ED"/>
    <w:rsid w:val="00672866"/>
    <w:rsid w:val="00672B3C"/>
    <w:rsid w:val="00673230"/>
    <w:rsid w:val="006733A4"/>
    <w:rsid w:val="00673A18"/>
    <w:rsid w:val="00673E39"/>
    <w:rsid w:val="0067409D"/>
    <w:rsid w:val="006744BA"/>
    <w:rsid w:val="006744E1"/>
    <w:rsid w:val="00674511"/>
    <w:rsid w:val="00674C82"/>
    <w:rsid w:val="00674ED7"/>
    <w:rsid w:val="0067508B"/>
    <w:rsid w:val="00675579"/>
    <w:rsid w:val="006761F0"/>
    <w:rsid w:val="0067622B"/>
    <w:rsid w:val="006762D8"/>
    <w:rsid w:val="006765F8"/>
    <w:rsid w:val="006769A6"/>
    <w:rsid w:val="00676A58"/>
    <w:rsid w:val="00676F35"/>
    <w:rsid w:val="006778C9"/>
    <w:rsid w:val="00677E65"/>
    <w:rsid w:val="00677F0D"/>
    <w:rsid w:val="006802F1"/>
    <w:rsid w:val="006804D6"/>
    <w:rsid w:val="00680776"/>
    <w:rsid w:val="006809EF"/>
    <w:rsid w:val="00680CDB"/>
    <w:rsid w:val="00680D8A"/>
    <w:rsid w:val="00681695"/>
    <w:rsid w:val="006816B2"/>
    <w:rsid w:val="00681717"/>
    <w:rsid w:val="00681807"/>
    <w:rsid w:val="00682109"/>
    <w:rsid w:val="006824D7"/>
    <w:rsid w:val="00682D5F"/>
    <w:rsid w:val="006834A6"/>
    <w:rsid w:val="00683AF4"/>
    <w:rsid w:val="00683F6D"/>
    <w:rsid w:val="0068458F"/>
    <w:rsid w:val="00684E73"/>
    <w:rsid w:val="00684F4F"/>
    <w:rsid w:val="00685175"/>
    <w:rsid w:val="006853AD"/>
    <w:rsid w:val="006856AA"/>
    <w:rsid w:val="00685788"/>
    <w:rsid w:val="00685F2E"/>
    <w:rsid w:val="006860D5"/>
    <w:rsid w:val="00686133"/>
    <w:rsid w:val="006865AE"/>
    <w:rsid w:val="00686619"/>
    <w:rsid w:val="00686A1C"/>
    <w:rsid w:val="00686BCE"/>
    <w:rsid w:val="006873F9"/>
    <w:rsid w:val="0069046B"/>
    <w:rsid w:val="006908C9"/>
    <w:rsid w:val="0069096D"/>
    <w:rsid w:val="006911A0"/>
    <w:rsid w:val="006914EE"/>
    <w:rsid w:val="00691780"/>
    <w:rsid w:val="00691DF5"/>
    <w:rsid w:val="00692516"/>
    <w:rsid w:val="00693314"/>
    <w:rsid w:val="006935C1"/>
    <w:rsid w:val="00693BF8"/>
    <w:rsid w:val="00693C77"/>
    <w:rsid w:val="00693CBD"/>
    <w:rsid w:val="00693DF2"/>
    <w:rsid w:val="00693E00"/>
    <w:rsid w:val="0069446C"/>
    <w:rsid w:val="00696ABA"/>
    <w:rsid w:val="00696D08"/>
    <w:rsid w:val="006974F9"/>
    <w:rsid w:val="00697964"/>
    <w:rsid w:val="00697EC8"/>
    <w:rsid w:val="00697F00"/>
    <w:rsid w:val="006A075D"/>
    <w:rsid w:val="006A092F"/>
    <w:rsid w:val="006A1E61"/>
    <w:rsid w:val="006A2CF4"/>
    <w:rsid w:val="006A2D09"/>
    <w:rsid w:val="006A3D66"/>
    <w:rsid w:val="006A538B"/>
    <w:rsid w:val="006A5D5A"/>
    <w:rsid w:val="006A5F2A"/>
    <w:rsid w:val="006A6252"/>
    <w:rsid w:val="006A62C1"/>
    <w:rsid w:val="006A67C4"/>
    <w:rsid w:val="006A6EC2"/>
    <w:rsid w:val="006A6EE7"/>
    <w:rsid w:val="006A6F48"/>
    <w:rsid w:val="006A765A"/>
    <w:rsid w:val="006A7766"/>
    <w:rsid w:val="006A792C"/>
    <w:rsid w:val="006A7B43"/>
    <w:rsid w:val="006B00BA"/>
    <w:rsid w:val="006B0C28"/>
    <w:rsid w:val="006B0EB8"/>
    <w:rsid w:val="006B12BB"/>
    <w:rsid w:val="006B13D9"/>
    <w:rsid w:val="006B1C77"/>
    <w:rsid w:val="006B2061"/>
    <w:rsid w:val="006B2272"/>
    <w:rsid w:val="006B25CB"/>
    <w:rsid w:val="006B28F8"/>
    <w:rsid w:val="006B354B"/>
    <w:rsid w:val="006B367A"/>
    <w:rsid w:val="006B379F"/>
    <w:rsid w:val="006B38FC"/>
    <w:rsid w:val="006B4121"/>
    <w:rsid w:val="006B45C0"/>
    <w:rsid w:val="006B4E2A"/>
    <w:rsid w:val="006B57F1"/>
    <w:rsid w:val="006B5A34"/>
    <w:rsid w:val="006B6D75"/>
    <w:rsid w:val="006B6FF9"/>
    <w:rsid w:val="006B7AF4"/>
    <w:rsid w:val="006C14C6"/>
    <w:rsid w:val="006C1C9F"/>
    <w:rsid w:val="006C2121"/>
    <w:rsid w:val="006C22D5"/>
    <w:rsid w:val="006C27A4"/>
    <w:rsid w:val="006C28AF"/>
    <w:rsid w:val="006C2DAA"/>
    <w:rsid w:val="006C2E77"/>
    <w:rsid w:val="006C3B6A"/>
    <w:rsid w:val="006C46DE"/>
    <w:rsid w:val="006C47BB"/>
    <w:rsid w:val="006C4E55"/>
    <w:rsid w:val="006C5290"/>
    <w:rsid w:val="006C531F"/>
    <w:rsid w:val="006C5BA4"/>
    <w:rsid w:val="006C610C"/>
    <w:rsid w:val="006C614F"/>
    <w:rsid w:val="006C65FE"/>
    <w:rsid w:val="006C6682"/>
    <w:rsid w:val="006C6AF3"/>
    <w:rsid w:val="006C7F37"/>
    <w:rsid w:val="006D013D"/>
    <w:rsid w:val="006D0493"/>
    <w:rsid w:val="006D0635"/>
    <w:rsid w:val="006D09B1"/>
    <w:rsid w:val="006D0B05"/>
    <w:rsid w:val="006D155D"/>
    <w:rsid w:val="006D1D0C"/>
    <w:rsid w:val="006D2343"/>
    <w:rsid w:val="006D3004"/>
    <w:rsid w:val="006D3073"/>
    <w:rsid w:val="006D3379"/>
    <w:rsid w:val="006D344C"/>
    <w:rsid w:val="006D3F73"/>
    <w:rsid w:val="006D3FA9"/>
    <w:rsid w:val="006D440D"/>
    <w:rsid w:val="006D53C4"/>
    <w:rsid w:val="006D5897"/>
    <w:rsid w:val="006D5C42"/>
    <w:rsid w:val="006D6B25"/>
    <w:rsid w:val="006D7326"/>
    <w:rsid w:val="006D7B39"/>
    <w:rsid w:val="006D7C8D"/>
    <w:rsid w:val="006D7CB2"/>
    <w:rsid w:val="006E01F7"/>
    <w:rsid w:val="006E08BB"/>
    <w:rsid w:val="006E0A1C"/>
    <w:rsid w:val="006E14F3"/>
    <w:rsid w:val="006E1599"/>
    <w:rsid w:val="006E1EED"/>
    <w:rsid w:val="006E1F2B"/>
    <w:rsid w:val="006E20F1"/>
    <w:rsid w:val="006E246F"/>
    <w:rsid w:val="006E2711"/>
    <w:rsid w:val="006E288A"/>
    <w:rsid w:val="006E2947"/>
    <w:rsid w:val="006E2E7C"/>
    <w:rsid w:val="006E2FAF"/>
    <w:rsid w:val="006E34E8"/>
    <w:rsid w:val="006E3AB4"/>
    <w:rsid w:val="006E3D19"/>
    <w:rsid w:val="006E4020"/>
    <w:rsid w:val="006E421F"/>
    <w:rsid w:val="006E5473"/>
    <w:rsid w:val="006E587B"/>
    <w:rsid w:val="006E5A7B"/>
    <w:rsid w:val="006E5E64"/>
    <w:rsid w:val="006E608A"/>
    <w:rsid w:val="006E66A7"/>
    <w:rsid w:val="006E66E2"/>
    <w:rsid w:val="006E69C9"/>
    <w:rsid w:val="006E6AB0"/>
    <w:rsid w:val="006E76EC"/>
    <w:rsid w:val="006E7C17"/>
    <w:rsid w:val="006E7E48"/>
    <w:rsid w:val="006F00C8"/>
    <w:rsid w:val="006F00D0"/>
    <w:rsid w:val="006F0232"/>
    <w:rsid w:val="006F0D1C"/>
    <w:rsid w:val="006F1412"/>
    <w:rsid w:val="006F21EF"/>
    <w:rsid w:val="006F23E5"/>
    <w:rsid w:val="006F257D"/>
    <w:rsid w:val="006F29CC"/>
    <w:rsid w:val="006F2DED"/>
    <w:rsid w:val="006F313C"/>
    <w:rsid w:val="006F33D6"/>
    <w:rsid w:val="006F344F"/>
    <w:rsid w:val="006F34DC"/>
    <w:rsid w:val="006F462C"/>
    <w:rsid w:val="006F4CAE"/>
    <w:rsid w:val="006F5648"/>
    <w:rsid w:val="006F5D4B"/>
    <w:rsid w:val="006F60DA"/>
    <w:rsid w:val="006F6BA9"/>
    <w:rsid w:val="006F6E3F"/>
    <w:rsid w:val="006F6E53"/>
    <w:rsid w:val="006F6EA9"/>
    <w:rsid w:val="006F7640"/>
    <w:rsid w:val="006F7CAE"/>
    <w:rsid w:val="00700149"/>
    <w:rsid w:val="00700D93"/>
    <w:rsid w:val="007017AE"/>
    <w:rsid w:val="00701B01"/>
    <w:rsid w:val="00701B51"/>
    <w:rsid w:val="00701FF2"/>
    <w:rsid w:val="0070209D"/>
    <w:rsid w:val="007021E2"/>
    <w:rsid w:val="007025F5"/>
    <w:rsid w:val="007026D4"/>
    <w:rsid w:val="007030D5"/>
    <w:rsid w:val="0070359D"/>
    <w:rsid w:val="00703A95"/>
    <w:rsid w:val="00703DD3"/>
    <w:rsid w:val="007047B5"/>
    <w:rsid w:val="00704841"/>
    <w:rsid w:val="0070559C"/>
    <w:rsid w:val="00705D13"/>
    <w:rsid w:val="0070622A"/>
    <w:rsid w:val="007064A2"/>
    <w:rsid w:val="0070659C"/>
    <w:rsid w:val="00706B1A"/>
    <w:rsid w:val="007070A7"/>
    <w:rsid w:val="00707610"/>
    <w:rsid w:val="00707853"/>
    <w:rsid w:val="00707C50"/>
    <w:rsid w:val="0071078A"/>
    <w:rsid w:val="00710B08"/>
    <w:rsid w:val="007110DE"/>
    <w:rsid w:val="007110DF"/>
    <w:rsid w:val="0071129E"/>
    <w:rsid w:val="00711653"/>
    <w:rsid w:val="00711DC1"/>
    <w:rsid w:val="00712045"/>
    <w:rsid w:val="007120C1"/>
    <w:rsid w:val="00712477"/>
    <w:rsid w:val="00712674"/>
    <w:rsid w:val="00712912"/>
    <w:rsid w:val="00712AC3"/>
    <w:rsid w:val="00713775"/>
    <w:rsid w:val="00713778"/>
    <w:rsid w:val="007145C8"/>
    <w:rsid w:val="007156B9"/>
    <w:rsid w:val="007158C8"/>
    <w:rsid w:val="00715CFF"/>
    <w:rsid w:val="00715FF1"/>
    <w:rsid w:val="00716142"/>
    <w:rsid w:val="007164FB"/>
    <w:rsid w:val="007165F2"/>
    <w:rsid w:val="007166A9"/>
    <w:rsid w:val="00716895"/>
    <w:rsid w:val="007169CC"/>
    <w:rsid w:val="00717310"/>
    <w:rsid w:val="0071762F"/>
    <w:rsid w:val="00717EBD"/>
    <w:rsid w:val="00720617"/>
    <w:rsid w:val="00720DEE"/>
    <w:rsid w:val="007212B2"/>
    <w:rsid w:val="00721438"/>
    <w:rsid w:val="00721493"/>
    <w:rsid w:val="007222C9"/>
    <w:rsid w:val="00722686"/>
    <w:rsid w:val="00722A30"/>
    <w:rsid w:val="00723118"/>
    <w:rsid w:val="0072320B"/>
    <w:rsid w:val="00723284"/>
    <w:rsid w:val="0072356A"/>
    <w:rsid w:val="007237B6"/>
    <w:rsid w:val="0072400A"/>
    <w:rsid w:val="007245DB"/>
    <w:rsid w:val="00724883"/>
    <w:rsid w:val="00724B4E"/>
    <w:rsid w:val="00724D43"/>
    <w:rsid w:val="0072524D"/>
    <w:rsid w:val="007252A4"/>
    <w:rsid w:val="007253E1"/>
    <w:rsid w:val="00725502"/>
    <w:rsid w:val="00725DEB"/>
    <w:rsid w:val="00725E1F"/>
    <w:rsid w:val="00726597"/>
    <w:rsid w:val="00726A29"/>
    <w:rsid w:val="00726ABF"/>
    <w:rsid w:val="00727A07"/>
    <w:rsid w:val="00727CA8"/>
    <w:rsid w:val="007300D8"/>
    <w:rsid w:val="007302A5"/>
    <w:rsid w:val="00730A5E"/>
    <w:rsid w:val="00730D05"/>
    <w:rsid w:val="00731003"/>
    <w:rsid w:val="007310FF"/>
    <w:rsid w:val="0073163E"/>
    <w:rsid w:val="00731825"/>
    <w:rsid w:val="00731B8D"/>
    <w:rsid w:val="00731F3A"/>
    <w:rsid w:val="00732074"/>
    <w:rsid w:val="0073242E"/>
    <w:rsid w:val="007328C7"/>
    <w:rsid w:val="00732A0D"/>
    <w:rsid w:val="007332D8"/>
    <w:rsid w:val="00733BEA"/>
    <w:rsid w:val="00733C23"/>
    <w:rsid w:val="00733F49"/>
    <w:rsid w:val="00733F83"/>
    <w:rsid w:val="007342C0"/>
    <w:rsid w:val="00734F6E"/>
    <w:rsid w:val="00735140"/>
    <w:rsid w:val="00735B01"/>
    <w:rsid w:val="00735E02"/>
    <w:rsid w:val="0073626F"/>
    <w:rsid w:val="00736326"/>
    <w:rsid w:val="0073720A"/>
    <w:rsid w:val="0073741E"/>
    <w:rsid w:val="00737851"/>
    <w:rsid w:val="00737A77"/>
    <w:rsid w:val="00740928"/>
    <w:rsid w:val="00740958"/>
    <w:rsid w:val="00740C6F"/>
    <w:rsid w:val="00740F92"/>
    <w:rsid w:val="0074158C"/>
    <w:rsid w:val="0074173B"/>
    <w:rsid w:val="0074184C"/>
    <w:rsid w:val="00741DB5"/>
    <w:rsid w:val="007422A5"/>
    <w:rsid w:val="00742308"/>
    <w:rsid w:val="00742B9C"/>
    <w:rsid w:val="00742F7F"/>
    <w:rsid w:val="00743758"/>
    <w:rsid w:val="00743768"/>
    <w:rsid w:val="0074391D"/>
    <w:rsid w:val="00744251"/>
    <w:rsid w:val="00744283"/>
    <w:rsid w:val="00744391"/>
    <w:rsid w:val="007447F2"/>
    <w:rsid w:val="00744AEE"/>
    <w:rsid w:val="00744CB0"/>
    <w:rsid w:val="00745357"/>
    <w:rsid w:val="007459D8"/>
    <w:rsid w:val="00746302"/>
    <w:rsid w:val="007467EC"/>
    <w:rsid w:val="00746992"/>
    <w:rsid w:val="00746A21"/>
    <w:rsid w:val="00747295"/>
    <w:rsid w:val="0074786C"/>
    <w:rsid w:val="00747C95"/>
    <w:rsid w:val="00751142"/>
    <w:rsid w:val="0075128A"/>
    <w:rsid w:val="007513E7"/>
    <w:rsid w:val="007513E8"/>
    <w:rsid w:val="007519D9"/>
    <w:rsid w:val="00751C0E"/>
    <w:rsid w:val="00752404"/>
    <w:rsid w:val="007527B6"/>
    <w:rsid w:val="00752C70"/>
    <w:rsid w:val="007530EB"/>
    <w:rsid w:val="00753227"/>
    <w:rsid w:val="00753B9C"/>
    <w:rsid w:val="0075413B"/>
    <w:rsid w:val="0075475C"/>
    <w:rsid w:val="007549EA"/>
    <w:rsid w:val="00754CE3"/>
    <w:rsid w:val="007550C4"/>
    <w:rsid w:val="00755107"/>
    <w:rsid w:val="00755A08"/>
    <w:rsid w:val="00755D81"/>
    <w:rsid w:val="00756486"/>
    <w:rsid w:val="0075655B"/>
    <w:rsid w:val="007569E2"/>
    <w:rsid w:val="00756F04"/>
    <w:rsid w:val="00757C5E"/>
    <w:rsid w:val="00757CD0"/>
    <w:rsid w:val="00757EAC"/>
    <w:rsid w:val="00760279"/>
    <w:rsid w:val="0076045B"/>
    <w:rsid w:val="00760465"/>
    <w:rsid w:val="00760C70"/>
    <w:rsid w:val="00760C75"/>
    <w:rsid w:val="00760E62"/>
    <w:rsid w:val="00760E95"/>
    <w:rsid w:val="00760FB4"/>
    <w:rsid w:val="007617EE"/>
    <w:rsid w:val="00761824"/>
    <w:rsid w:val="00761B40"/>
    <w:rsid w:val="0076256E"/>
    <w:rsid w:val="00763B04"/>
    <w:rsid w:val="00763CFC"/>
    <w:rsid w:val="00763E8D"/>
    <w:rsid w:val="007640C3"/>
    <w:rsid w:val="00764335"/>
    <w:rsid w:val="00764409"/>
    <w:rsid w:val="007644FE"/>
    <w:rsid w:val="00764719"/>
    <w:rsid w:val="00764814"/>
    <w:rsid w:val="00764887"/>
    <w:rsid w:val="00764EF8"/>
    <w:rsid w:val="007657DE"/>
    <w:rsid w:val="007665CD"/>
    <w:rsid w:val="0076687B"/>
    <w:rsid w:val="00766914"/>
    <w:rsid w:val="00766A85"/>
    <w:rsid w:val="00766E9E"/>
    <w:rsid w:val="007701E9"/>
    <w:rsid w:val="00770463"/>
    <w:rsid w:val="00771214"/>
    <w:rsid w:val="00771C43"/>
    <w:rsid w:val="00772BFF"/>
    <w:rsid w:val="00773138"/>
    <w:rsid w:val="00773208"/>
    <w:rsid w:val="00773D98"/>
    <w:rsid w:val="00773FD3"/>
    <w:rsid w:val="00773FF4"/>
    <w:rsid w:val="007740FC"/>
    <w:rsid w:val="007743A2"/>
    <w:rsid w:val="007748C2"/>
    <w:rsid w:val="00775906"/>
    <w:rsid w:val="007759B2"/>
    <w:rsid w:val="00775D0E"/>
    <w:rsid w:val="0077622B"/>
    <w:rsid w:val="0077634A"/>
    <w:rsid w:val="007767E2"/>
    <w:rsid w:val="00776A77"/>
    <w:rsid w:val="00776D09"/>
    <w:rsid w:val="00776FEF"/>
    <w:rsid w:val="0077711F"/>
    <w:rsid w:val="00777254"/>
    <w:rsid w:val="007772E0"/>
    <w:rsid w:val="00777909"/>
    <w:rsid w:val="0077799D"/>
    <w:rsid w:val="00777A5A"/>
    <w:rsid w:val="00777BFD"/>
    <w:rsid w:val="00777D9C"/>
    <w:rsid w:val="00777FAE"/>
    <w:rsid w:val="00780693"/>
    <w:rsid w:val="00780A37"/>
    <w:rsid w:val="00780BC0"/>
    <w:rsid w:val="0078149B"/>
    <w:rsid w:val="00781A43"/>
    <w:rsid w:val="00782159"/>
    <w:rsid w:val="007829C8"/>
    <w:rsid w:val="007829F1"/>
    <w:rsid w:val="00783359"/>
    <w:rsid w:val="00783A0E"/>
    <w:rsid w:val="00783F2A"/>
    <w:rsid w:val="00784216"/>
    <w:rsid w:val="00784B65"/>
    <w:rsid w:val="00785F5A"/>
    <w:rsid w:val="00785FD8"/>
    <w:rsid w:val="0078603C"/>
    <w:rsid w:val="00786321"/>
    <w:rsid w:val="00786878"/>
    <w:rsid w:val="00787729"/>
    <w:rsid w:val="00787752"/>
    <w:rsid w:val="0078785A"/>
    <w:rsid w:val="00787A79"/>
    <w:rsid w:val="00787DC0"/>
    <w:rsid w:val="0079005A"/>
    <w:rsid w:val="00790321"/>
    <w:rsid w:val="0079043C"/>
    <w:rsid w:val="00790490"/>
    <w:rsid w:val="007905A6"/>
    <w:rsid w:val="00790653"/>
    <w:rsid w:val="00790994"/>
    <w:rsid w:val="00790C2C"/>
    <w:rsid w:val="00790DF3"/>
    <w:rsid w:val="00791317"/>
    <w:rsid w:val="007913E2"/>
    <w:rsid w:val="007915E5"/>
    <w:rsid w:val="00791FFD"/>
    <w:rsid w:val="00792078"/>
    <w:rsid w:val="007929EF"/>
    <w:rsid w:val="00792F07"/>
    <w:rsid w:val="00792FB6"/>
    <w:rsid w:val="00793382"/>
    <w:rsid w:val="007933CF"/>
    <w:rsid w:val="00793487"/>
    <w:rsid w:val="007935AB"/>
    <w:rsid w:val="00793B6C"/>
    <w:rsid w:val="00794056"/>
    <w:rsid w:val="00794132"/>
    <w:rsid w:val="00794560"/>
    <w:rsid w:val="0079477B"/>
    <w:rsid w:val="00794A44"/>
    <w:rsid w:val="00794C2B"/>
    <w:rsid w:val="00795998"/>
    <w:rsid w:val="00795F5E"/>
    <w:rsid w:val="00796288"/>
    <w:rsid w:val="007962C1"/>
    <w:rsid w:val="0079650C"/>
    <w:rsid w:val="007967F9"/>
    <w:rsid w:val="0079696D"/>
    <w:rsid w:val="00796977"/>
    <w:rsid w:val="00797BA9"/>
    <w:rsid w:val="00797BFA"/>
    <w:rsid w:val="00797C4E"/>
    <w:rsid w:val="007A03DF"/>
    <w:rsid w:val="007A0A5D"/>
    <w:rsid w:val="007A0A74"/>
    <w:rsid w:val="007A0C37"/>
    <w:rsid w:val="007A0D3F"/>
    <w:rsid w:val="007A198D"/>
    <w:rsid w:val="007A1E57"/>
    <w:rsid w:val="007A26CE"/>
    <w:rsid w:val="007A291B"/>
    <w:rsid w:val="007A305D"/>
    <w:rsid w:val="007A362B"/>
    <w:rsid w:val="007A44DD"/>
    <w:rsid w:val="007A4C08"/>
    <w:rsid w:val="007A4ED7"/>
    <w:rsid w:val="007A565F"/>
    <w:rsid w:val="007A59D3"/>
    <w:rsid w:val="007A60DF"/>
    <w:rsid w:val="007A6200"/>
    <w:rsid w:val="007A6AF8"/>
    <w:rsid w:val="007A6DF2"/>
    <w:rsid w:val="007A6F56"/>
    <w:rsid w:val="007A73F7"/>
    <w:rsid w:val="007A769B"/>
    <w:rsid w:val="007A7AEA"/>
    <w:rsid w:val="007B029F"/>
    <w:rsid w:val="007B04F1"/>
    <w:rsid w:val="007B099B"/>
    <w:rsid w:val="007B0B9D"/>
    <w:rsid w:val="007B1076"/>
    <w:rsid w:val="007B147D"/>
    <w:rsid w:val="007B177A"/>
    <w:rsid w:val="007B186E"/>
    <w:rsid w:val="007B1CF0"/>
    <w:rsid w:val="007B21CD"/>
    <w:rsid w:val="007B228A"/>
    <w:rsid w:val="007B2487"/>
    <w:rsid w:val="007B276A"/>
    <w:rsid w:val="007B28D0"/>
    <w:rsid w:val="007B29FE"/>
    <w:rsid w:val="007B2A62"/>
    <w:rsid w:val="007B2A97"/>
    <w:rsid w:val="007B451F"/>
    <w:rsid w:val="007B478F"/>
    <w:rsid w:val="007B4A7C"/>
    <w:rsid w:val="007B4DA5"/>
    <w:rsid w:val="007B4E9A"/>
    <w:rsid w:val="007B4FE6"/>
    <w:rsid w:val="007B5133"/>
    <w:rsid w:val="007B53DC"/>
    <w:rsid w:val="007B542B"/>
    <w:rsid w:val="007B5788"/>
    <w:rsid w:val="007B5A48"/>
    <w:rsid w:val="007B60D8"/>
    <w:rsid w:val="007B64EB"/>
    <w:rsid w:val="007B669B"/>
    <w:rsid w:val="007B691B"/>
    <w:rsid w:val="007B6DE4"/>
    <w:rsid w:val="007B6DE5"/>
    <w:rsid w:val="007B6E92"/>
    <w:rsid w:val="007B741F"/>
    <w:rsid w:val="007B7C80"/>
    <w:rsid w:val="007C0840"/>
    <w:rsid w:val="007C089F"/>
    <w:rsid w:val="007C09D9"/>
    <w:rsid w:val="007C0A9A"/>
    <w:rsid w:val="007C1316"/>
    <w:rsid w:val="007C140C"/>
    <w:rsid w:val="007C206B"/>
    <w:rsid w:val="007C22AD"/>
    <w:rsid w:val="007C2766"/>
    <w:rsid w:val="007C27F9"/>
    <w:rsid w:val="007C29F1"/>
    <w:rsid w:val="007C305C"/>
    <w:rsid w:val="007C30E3"/>
    <w:rsid w:val="007C382F"/>
    <w:rsid w:val="007C3AFA"/>
    <w:rsid w:val="007C4330"/>
    <w:rsid w:val="007C4B32"/>
    <w:rsid w:val="007C4D3B"/>
    <w:rsid w:val="007C5273"/>
    <w:rsid w:val="007C52DA"/>
    <w:rsid w:val="007C5323"/>
    <w:rsid w:val="007C53B1"/>
    <w:rsid w:val="007C5438"/>
    <w:rsid w:val="007C55A8"/>
    <w:rsid w:val="007C56C3"/>
    <w:rsid w:val="007C6EEA"/>
    <w:rsid w:val="007C7E69"/>
    <w:rsid w:val="007D0098"/>
    <w:rsid w:val="007D0668"/>
    <w:rsid w:val="007D068C"/>
    <w:rsid w:val="007D0E50"/>
    <w:rsid w:val="007D1820"/>
    <w:rsid w:val="007D184C"/>
    <w:rsid w:val="007D1961"/>
    <w:rsid w:val="007D1A35"/>
    <w:rsid w:val="007D1A64"/>
    <w:rsid w:val="007D1F44"/>
    <w:rsid w:val="007D1F9B"/>
    <w:rsid w:val="007D1FA1"/>
    <w:rsid w:val="007D25BA"/>
    <w:rsid w:val="007D2BC3"/>
    <w:rsid w:val="007D2FE5"/>
    <w:rsid w:val="007D31F7"/>
    <w:rsid w:val="007D3706"/>
    <w:rsid w:val="007D3801"/>
    <w:rsid w:val="007D3B9B"/>
    <w:rsid w:val="007D3F85"/>
    <w:rsid w:val="007D4414"/>
    <w:rsid w:val="007D4467"/>
    <w:rsid w:val="007D467F"/>
    <w:rsid w:val="007D5483"/>
    <w:rsid w:val="007D5F0A"/>
    <w:rsid w:val="007D66B9"/>
    <w:rsid w:val="007D6AB4"/>
    <w:rsid w:val="007D6CD7"/>
    <w:rsid w:val="007D7056"/>
    <w:rsid w:val="007D7279"/>
    <w:rsid w:val="007D7520"/>
    <w:rsid w:val="007E224F"/>
    <w:rsid w:val="007E2433"/>
    <w:rsid w:val="007E2560"/>
    <w:rsid w:val="007E2FB4"/>
    <w:rsid w:val="007E306D"/>
    <w:rsid w:val="007E34B3"/>
    <w:rsid w:val="007E3725"/>
    <w:rsid w:val="007E3778"/>
    <w:rsid w:val="007E3E50"/>
    <w:rsid w:val="007E3FAD"/>
    <w:rsid w:val="007E3FC0"/>
    <w:rsid w:val="007E4160"/>
    <w:rsid w:val="007E42D5"/>
    <w:rsid w:val="007E42F0"/>
    <w:rsid w:val="007E45B1"/>
    <w:rsid w:val="007E45B6"/>
    <w:rsid w:val="007E4A0E"/>
    <w:rsid w:val="007E5C80"/>
    <w:rsid w:val="007E5F21"/>
    <w:rsid w:val="007E5F7D"/>
    <w:rsid w:val="007E61A3"/>
    <w:rsid w:val="007E64AD"/>
    <w:rsid w:val="007E6504"/>
    <w:rsid w:val="007E6F5F"/>
    <w:rsid w:val="007E74F7"/>
    <w:rsid w:val="007E77AE"/>
    <w:rsid w:val="007E7C40"/>
    <w:rsid w:val="007E7C4A"/>
    <w:rsid w:val="007F010C"/>
    <w:rsid w:val="007F0314"/>
    <w:rsid w:val="007F0BD8"/>
    <w:rsid w:val="007F1907"/>
    <w:rsid w:val="007F19A3"/>
    <w:rsid w:val="007F1AA9"/>
    <w:rsid w:val="007F1B6D"/>
    <w:rsid w:val="007F1E7F"/>
    <w:rsid w:val="007F211D"/>
    <w:rsid w:val="007F217C"/>
    <w:rsid w:val="007F2432"/>
    <w:rsid w:val="007F25A4"/>
    <w:rsid w:val="007F27E7"/>
    <w:rsid w:val="007F28B1"/>
    <w:rsid w:val="007F28B2"/>
    <w:rsid w:val="007F2B95"/>
    <w:rsid w:val="007F2E60"/>
    <w:rsid w:val="007F30A2"/>
    <w:rsid w:val="007F3130"/>
    <w:rsid w:val="007F3CE6"/>
    <w:rsid w:val="007F411B"/>
    <w:rsid w:val="007F4502"/>
    <w:rsid w:val="007F4D9A"/>
    <w:rsid w:val="007F550B"/>
    <w:rsid w:val="007F5518"/>
    <w:rsid w:val="007F5740"/>
    <w:rsid w:val="007F6C9D"/>
    <w:rsid w:val="007F6F1E"/>
    <w:rsid w:val="007F77F2"/>
    <w:rsid w:val="007F7FB8"/>
    <w:rsid w:val="0080027F"/>
    <w:rsid w:val="00800298"/>
    <w:rsid w:val="0080072A"/>
    <w:rsid w:val="0080087A"/>
    <w:rsid w:val="00800B80"/>
    <w:rsid w:val="00801011"/>
    <w:rsid w:val="0080121C"/>
    <w:rsid w:val="00801D64"/>
    <w:rsid w:val="0080202C"/>
    <w:rsid w:val="0080222C"/>
    <w:rsid w:val="008022B7"/>
    <w:rsid w:val="008031D9"/>
    <w:rsid w:val="0080336A"/>
    <w:rsid w:val="008037B3"/>
    <w:rsid w:val="00803BEE"/>
    <w:rsid w:val="00803CE0"/>
    <w:rsid w:val="00804433"/>
    <w:rsid w:val="0080476D"/>
    <w:rsid w:val="008049E1"/>
    <w:rsid w:val="00805BDC"/>
    <w:rsid w:val="00806BF1"/>
    <w:rsid w:val="00806ECA"/>
    <w:rsid w:val="008071F4"/>
    <w:rsid w:val="00807452"/>
    <w:rsid w:val="008074D8"/>
    <w:rsid w:val="008079A1"/>
    <w:rsid w:val="00807B13"/>
    <w:rsid w:val="00807C47"/>
    <w:rsid w:val="00807CE2"/>
    <w:rsid w:val="0081000E"/>
    <w:rsid w:val="00810333"/>
    <w:rsid w:val="00810DCB"/>
    <w:rsid w:val="00810FCE"/>
    <w:rsid w:val="008114DC"/>
    <w:rsid w:val="00811811"/>
    <w:rsid w:val="00811850"/>
    <w:rsid w:val="008118B2"/>
    <w:rsid w:val="0081237A"/>
    <w:rsid w:val="00812A6B"/>
    <w:rsid w:val="0081369B"/>
    <w:rsid w:val="00813899"/>
    <w:rsid w:val="00813B2F"/>
    <w:rsid w:val="00813C46"/>
    <w:rsid w:val="008152BB"/>
    <w:rsid w:val="008158EA"/>
    <w:rsid w:val="008158F7"/>
    <w:rsid w:val="00815A5E"/>
    <w:rsid w:val="00815B7E"/>
    <w:rsid w:val="00815CC5"/>
    <w:rsid w:val="00815ED1"/>
    <w:rsid w:val="00816680"/>
    <w:rsid w:val="0081728D"/>
    <w:rsid w:val="00817501"/>
    <w:rsid w:val="00817BB4"/>
    <w:rsid w:val="00820E5A"/>
    <w:rsid w:val="0082130A"/>
    <w:rsid w:val="00821352"/>
    <w:rsid w:val="0082162F"/>
    <w:rsid w:val="008217AE"/>
    <w:rsid w:val="00821807"/>
    <w:rsid w:val="0082184F"/>
    <w:rsid w:val="008219D8"/>
    <w:rsid w:val="00821EFB"/>
    <w:rsid w:val="008220F3"/>
    <w:rsid w:val="00822AC1"/>
    <w:rsid w:val="00823CE5"/>
    <w:rsid w:val="00824749"/>
    <w:rsid w:val="00824750"/>
    <w:rsid w:val="008257B7"/>
    <w:rsid w:val="00825A3A"/>
    <w:rsid w:val="00826213"/>
    <w:rsid w:val="008264AC"/>
    <w:rsid w:val="00826922"/>
    <w:rsid w:val="00826DF6"/>
    <w:rsid w:val="008279B1"/>
    <w:rsid w:val="00827D97"/>
    <w:rsid w:val="00827FAB"/>
    <w:rsid w:val="00827FCC"/>
    <w:rsid w:val="0083038D"/>
    <w:rsid w:val="008303AB"/>
    <w:rsid w:val="0083066A"/>
    <w:rsid w:val="00830F23"/>
    <w:rsid w:val="00831104"/>
    <w:rsid w:val="00831559"/>
    <w:rsid w:val="00832172"/>
    <w:rsid w:val="008321DE"/>
    <w:rsid w:val="0083248B"/>
    <w:rsid w:val="00832533"/>
    <w:rsid w:val="0083270A"/>
    <w:rsid w:val="008329D9"/>
    <w:rsid w:val="008337C5"/>
    <w:rsid w:val="00833BBD"/>
    <w:rsid w:val="0083456C"/>
    <w:rsid w:val="0083475B"/>
    <w:rsid w:val="00834DA2"/>
    <w:rsid w:val="008353E6"/>
    <w:rsid w:val="00835493"/>
    <w:rsid w:val="0083564A"/>
    <w:rsid w:val="00836091"/>
    <w:rsid w:val="00836221"/>
    <w:rsid w:val="00836279"/>
    <w:rsid w:val="00836AF3"/>
    <w:rsid w:val="00836C1D"/>
    <w:rsid w:val="00836F65"/>
    <w:rsid w:val="00836FE1"/>
    <w:rsid w:val="008370E7"/>
    <w:rsid w:val="008373A7"/>
    <w:rsid w:val="00837443"/>
    <w:rsid w:val="00837644"/>
    <w:rsid w:val="0083771C"/>
    <w:rsid w:val="00837F52"/>
    <w:rsid w:val="00840067"/>
    <w:rsid w:val="00840AAB"/>
    <w:rsid w:val="00840E47"/>
    <w:rsid w:val="008419FD"/>
    <w:rsid w:val="00841B1F"/>
    <w:rsid w:val="00841CAE"/>
    <w:rsid w:val="00842F27"/>
    <w:rsid w:val="0084340F"/>
    <w:rsid w:val="00843519"/>
    <w:rsid w:val="00843593"/>
    <w:rsid w:val="00843886"/>
    <w:rsid w:val="00844183"/>
    <w:rsid w:val="00844703"/>
    <w:rsid w:val="0084472B"/>
    <w:rsid w:val="0084475A"/>
    <w:rsid w:val="00844B73"/>
    <w:rsid w:val="00844CCB"/>
    <w:rsid w:val="00844D1F"/>
    <w:rsid w:val="008454D6"/>
    <w:rsid w:val="0084553B"/>
    <w:rsid w:val="008471B4"/>
    <w:rsid w:val="008477A1"/>
    <w:rsid w:val="00847CD8"/>
    <w:rsid w:val="00850380"/>
    <w:rsid w:val="0085063B"/>
    <w:rsid w:val="00850ADD"/>
    <w:rsid w:val="00850F5D"/>
    <w:rsid w:val="00851307"/>
    <w:rsid w:val="008518B6"/>
    <w:rsid w:val="0085246D"/>
    <w:rsid w:val="0085284A"/>
    <w:rsid w:val="008528E1"/>
    <w:rsid w:val="00852BA4"/>
    <w:rsid w:val="00853774"/>
    <w:rsid w:val="008538CD"/>
    <w:rsid w:val="00854270"/>
    <w:rsid w:val="008549BD"/>
    <w:rsid w:val="00854CF9"/>
    <w:rsid w:val="00854E4E"/>
    <w:rsid w:val="00855091"/>
    <w:rsid w:val="0085522C"/>
    <w:rsid w:val="00855251"/>
    <w:rsid w:val="00855377"/>
    <w:rsid w:val="0085546D"/>
    <w:rsid w:val="00855470"/>
    <w:rsid w:val="00855642"/>
    <w:rsid w:val="00855B69"/>
    <w:rsid w:val="00855C4B"/>
    <w:rsid w:val="00855CEE"/>
    <w:rsid w:val="00855FA1"/>
    <w:rsid w:val="0085683F"/>
    <w:rsid w:val="008568DA"/>
    <w:rsid w:val="00856BD6"/>
    <w:rsid w:val="00856FC3"/>
    <w:rsid w:val="00857231"/>
    <w:rsid w:val="00857539"/>
    <w:rsid w:val="008576AD"/>
    <w:rsid w:val="008577E5"/>
    <w:rsid w:val="0085787B"/>
    <w:rsid w:val="00857BB4"/>
    <w:rsid w:val="00857F64"/>
    <w:rsid w:val="00857FDD"/>
    <w:rsid w:val="00860BD6"/>
    <w:rsid w:val="00860EAD"/>
    <w:rsid w:val="00860F1C"/>
    <w:rsid w:val="00861183"/>
    <w:rsid w:val="0086182F"/>
    <w:rsid w:val="00861D0D"/>
    <w:rsid w:val="00861FDC"/>
    <w:rsid w:val="00862155"/>
    <w:rsid w:val="00862513"/>
    <w:rsid w:val="00862652"/>
    <w:rsid w:val="008626AC"/>
    <w:rsid w:val="00863373"/>
    <w:rsid w:val="008636FC"/>
    <w:rsid w:val="00863B81"/>
    <w:rsid w:val="008642BD"/>
    <w:rsid w:val="00864C00"/>
    <w:rsid w:val="00865238"/>
    <w:rsid w:val="00865390"/>
    <w:rsid w:val="008656B8"/>
    <w:rsid w:val="00866B88"/>
    <w:rsid w:val="00866E1A"/>
    <w:rsid w:val="00867303"/>
    <w:rsid w:val="0086733B"/>
    <w:rsid w:val="00867F3D"/>
    <w:rsid w:val="00870075"/>
    <w:rsid w:val="008702D3"/>
    <w:rsid w:val="008704AB"/>
    <w:rsid w:val="0087062E"/>
    <w:rsid w:val="00870779"/>
    <w:rsid w:val="00870BA3"/>
    <w:rsid w:val="00870FED"/>
    <w:rsid w:val="00871150"/>
    <w:rsid w:val="0087120C"/>
    <w:rsid w:val="00871E72"/>
    <w:rsid w:val="0087206B"/>
    <w:rsid w:val="00872200"/>
    <w:rsid w:val="00872626"/>
    <w:rsid w:val="00872958"/>
    <w:rsid w:val="00872AE9"/>
    <w:rsid w:val="00873EA6"/>
    <w:rsid w:val="008742C7"/>
    <w:rsid w:val="008742D0"/>
    <w:rsid w:val="0087433E"/>
    <w:rsid w:val="00874A48"/>
    <w:rsid w:val="0087576A"/>
    <w:rsid w:val="00875906"/>
    <w:rsid w:val="00875A17"/>
    <w:rsid w:val="008761A1"/>
    <w:rsid w:val="0087647C"/>
    <w:rsid w:val="0087658F"/>
    <w:rsid w:val="008766EB"/>
    <w:rsid w:val="00876A6E"/>
    <w:rsid w:val="00876FBC"/>
    <w:rsid w:val="008772F9"/>
    <w:rsid w:val="008801BB"/>
    <w:rsid w:val="008804EB"/>
    <w:rsid w:val="008806B6"/>
    <w:rsid w:val="00880817"/>
    <w:rsid w:val="008809B2"/>
    <w:rsid w:val="008811C1"/>
    <w:rsid w:val="0088299F"/>
    <w:rsid w:val="00882AAD"/>
    <w:rsid w:val="008834EB"/>
    <w:rsid w:val="008843A5"/>
    <w:rsid w:val="00884555"/>
    <w:rsid w:val="00885177"/>
    <w:rsid w:val="008853C3"/>
    <w:rsid w:val="0088555A"/>
    <w:rsid w:val="008856C0"/>
    <w:rsid w:val="00885B23"/>
    <w:rsid w:val="00885E25"/>
    <w:rsid w:val="00885E9D"/>
    <w:rsid w:val="00885F7E"/>
    <w:rsid w:val="00885FE1"/>
    <w:rsid w:val="00886344"/>
    <w:rsid w:val="008863E6"/>
    <w:rsid w:val="008868C2"/>
    <w:rsid w:val="00886957"/>
    <w:rsid w:val="0088708D"/>
    <w:rsid w:val="0088709A"/>
    <w:rsid w:val="00887926"/>
    <w:rsid w:val="00887A2E"/>
    <w:rsid w:val="0089051B"/>
    <w:rsid w:val="0089088C"/>
    <w:rsid w:val="008909F1"/>
    <w:rsid w:val="00890A42"/>
    <w:rsid w:val="00890B15"/>
    <w:rsid w:val="008910F2"/>
    <w:rsid w:val="00891193"/>
    <w:rsid w:val="008914E8"/>
    <w:rsid w:val="00891758"/>
    <w:rsid w:val="00891CF7"/>
    <w:rsid w:val="008921E5"/>
    <w:rsid w:val="00892B48"/>
    <w:rsid w:val="00893562"/>
    <w:rsid w:val="00893DED"/>
    <w:rsid w:val="00894134"/>
    <w:rsid w:val="00894145"/>
    <w:rsid w:val="008946CE"/>
    <w:rsid w:val="008949BC"/>
    <w:rsid w:val="00895487"/>
    <w:rsid w:val="0089602F"/>
    <w:rsid w:val="008964BC"/>
    <w:rsid w:val="00896614"/>
    <w:rsid w:val="008967E4"/>
    <w:rsid w:val="008A0051"/>
    <w:rsid w:val="008A049B"/>
    <w:rsid w:val="008A0732"/>
    <w:rsid w:val="008A0B80"/>
    <w:rsid w:val="008A0CF8"/>
    <w:rsid w:val="008A1B4E"/>
    <w:rsid w:val="008A1D86"/>
    <w:rsid w:val="008A2317"/>
    <w:rsid w:val="008A2779"/>
    <w:rsid w:val="008A27CE"/>
    <w:rsid w:val="008A329E"/>
    <w:rsid w:val="008A3717"/>
    <w:rsid w:val="008A374F"/>
    <w:rsid w:val="008A3B26"/>
    <w:rsid w:val="008A3C87"/>
    <w:rsid w:val="008A3EB1"/>
    <w:rsid w:val="008A4247"/>
    <w:rsid w:val="008A4363"/>
    <w:rsid w:val="008A4A5E"/>
    <w:rsid w:val="008A5067"/>
    <w:rsid w:val="008A515E"/>
    <w:rsid w:val="008A53B6"/>
    <w:rsid w:val="008A5A60"/>
    <w:rsid w:val="008A64F8"/>
    <w:rsid w:val="008A67FC"/>
    <w:rsid w:val="008A6C5C"/>
    <w:rsid w:val="008A7026"/>
    <w:rsid w:val="008A731E"/>
    <w:rsid w:val="008A74A3"/>
    <w:rsid w:val="008A7A20"/>
    <w:rsid w:val="008B00A6"/>
    <w:rsid w:val="008B0A75"/>
    <w:rsid w:val="008B1845"/>
    <w:rsid w:val="008B19A9"/>
    <w:rsid w:val="008B1C95"/>
    <w:rsid w:val="008B24D3"/>
    <w:rsid w:val="008B26B8"/>
    <w:rsid w:val="008B2B70"/>
    <w:rsid w:val="008B2D4A"/>
    <w:rsid w:val="008B33EF"/>
    <w:rsid w:val="008B34BA"/>
    <w:rsid w:val="008B36E3"/>
    <w:rsid w:val="008B42E8"/>
    <w:rsid w:val="008B444A"/>
    <w:rsid w:val="008B463C"/>
    <w:rsid w:val="008B4657"/>
    <w:rsid w:val="008B4724"/>
    <w:rsid w:val="008B4E96"/>
    <w:rsid w:val="008B5157"/>
    <w:rsid w:val="008B56B2"/>
    <w:rsid w:val="008B57F6"/>
    <w:rsid w:val="008B5B64"/>
    <w:rsid w:val="008B5FC9"/>
    <w:rsid w:val="008B682F"/>
    <w:rsid w:val="008B6E5B"/>
    <w:rsid w:val="008B7048"/>
    <w:rsid w:val="008B729D"/>
    <w:rsid w:val="008B7355"/>
    <w:rsid w:val="008B73CC"/>
    <w:rsid w:val="008B7C56"/>
    <w:rsid w:val="008C00F0"/>
    <w:rsid w:val="008C01E3"/>
    <w:rsid w:val="008C0494"/>
    <w:rsid w:val="008C06B2"/>
    <w:rsid w:val="008C10BD"/>
    <w:rsid w:val="008C14B0"/>
    <w:rsid w:val="008C1680"/>
    <w:rsid w:val="008C1E5C"/>
    <w:rsid w:val="008C2658"/>
    <w:rsid w:val="008C2751"/>
    <w:rsid w:val="008C2857"/>
    <w:rsid w:val="008C3129"/>
    <w:rsid w:val="008C3632"/>
    <w:rsid w:val="008C37FF"/>
    <w:rsid w:val="008C3FB8"/>
    <w:rsid w:val="008C4266"/>
    <w:rsid w:val="008C44E9"/>
    <w:rsid w:val="008C46DC"/>
    <w:rsid w:val="008C49E6"/>
    <w:rsid w:val="008C4A76"/>
    <w:rsid w:val="008C4EBA"/>
    <w:rsid w:val="008C559E"/>
    <w:rsid w:val="008C5663"/>
    <w:rsid w:val="008C60C5"/>
    <w:rsid w:val="008C632C"/>
    <w:rsid w:val="008C694B"/>
    <w:rsid w:val="008C6F79"/>
    <w:rsid w:val="008C792A"/>
    <w:rsid w:val="008C7A0E"/>
    <w:rsid w:val="008D005D"/>
    <w:rsid w:val="008D00A5"/>
    <w:rsid w:val="008D0C4C"/>
    <w:rsid w:val="008D0ED4"/>
    <w:rsid w:val="008D15EB"/>
    <w:rsid w:val="008D2213"/>
    <w:rsid w:val="008D2E0E"/>
    <w:rsid w:val="008D2EA3"/>
    <w:rsid w:val="008D2EC1"/>
    <w:rsid w:val="008D30A3"/>
    <w:rsid w:val="008D329D"/>
    <w:rsid w:val="008D383C"/>
    <w:rsid w:val="008D38B8"/>
    <w:rsid w:val="008D3BC8"/>
    <w:rsid w:val="008D45D1"/>
    <w:rsid w:val="008D4C14"/>
    <w:rsid w:val="008D58EF"/>
    <w:rsid w:val="008D5B39"/>
    <w:rsid w:val="008D5C5B"/>
    <w:rsid w:val="008D64B3"/>
    <w:rsid w:val="008D6829"/>
    <w:rsid w:val="008D68CE"/>
    <w:rsid w:val="008D70C5"/>
    <w:rsid w:val="008D7637"/>
    <w:rsid w:val="008D7E20"/>
    <w:rsid w:val="008E0AAA"/>
    <w:rsid w:val="008E133D"/>
    <w:rsid w:val="008E1589"/>
    <w:rsid w:val="008E16D0"/>
    <w:rsid w:val="008E1A8F"/>
    <w:rsid w:val="008E1DC4"/>
    <w:rsid w:val="008E2001"/>
    <w:rsid w:val="008E2455"/>
    <w:rsid w:val="008E2A3E"/>
    <w:rsid w:val="008E300B"/>
    <w:rsid w:val="008E369F"/>
    <w:rsid w:val="008E380A"/>
    <w:rsid w:val="008E3D58"/>
    <w:rsid w:val="008E3DD0"/>
    <w:rsid w:val="008E42A8"/>
    <w:rsid w:val="008E44EB"/>
    <w:rsid w:val="008E4E77"/>
    <w:rsid w:val="008E509E"/>
    <w:rsid w:val="008E52C6"/>
    <w:rsid w:val="008E564A"/>
    <w:rsid w:val="008E5D5D"/>
    <w:rsid w:val="008E5FEB"/>
    <w:rsid w:val="008E61C3"/>
    <w:rsid w:val="008E64AB"/>
    <w:rsid w:val="008E6E6C"/>
    <w:rsid w:val="008E6EA7"/>
    <w:rsid w:val="008E7A61"/>
    <w:rsid w:val="008F086B"/>
    <w:rsid w:val="008F09EE"/>
    <w:rsid w:val="008F0B91"/>
    <w:rsid w:val="008F172F"/>
    <w:rsid w:val="008F176D"/>
    <w:rsid w:val="008F1A69"/>
    <w:rsid w:val="008F1F64"/>
    <w:rsid w:val="008F202F"/>
    <w:rsid w:val="008F208D"/>
    <w:rsid w:val="008F23C9"/>
    <w:rsid w:val="008F26E8"/>
    <w:rsid w:val="008F3099"/>
    <w:rsid w:val="008F3114"/>
    <w:rsid w:val="008F3181"/>
    <w:rsid w:val="008F3250"/>
    <w:rsid w:val="008F33FE"/>
    <w:rsid w:val="008F3499"/>
    <w:rsid w:val="008F367D"/>
    <w:rsid w:val="008F3851"/>
    <w:rsid w:val="008F3D30"/>
    <w:rsid w:val="008F3F24"/>
    <w:rsid w:val="008F419F"/>
    <w:rsid w:val="008F4992"/>
    <w:rsid w:val="008F4A46"/>
    <w:rsid w:val="008F4E4D"/>
    <w:rsid w:val="008F4FD3"/>
    <w:rsid w:val="008F51FB"/>
    <w:rsid w:val="008F5456"/>
    <w:rsid w:val="008F5527"/>
    <w:rsid w:val="008F5624"/>
    <w:rsid w:val="008F5858"/>
    <w:rsid w:val="008F5AAB"/>
    <w:rsid w:val="008F5B83"/>
    <w:rsid w:val="008F5EEA"/>
    <w:rsid w:val="008F636B"/>
    <w:rsid w:val="008F6620"/>
    <w:rsid w:val="008F6791"/>
    <w:rsid w:val="008F6C7E"/>
    <w:rsid w:val="008F6E92"/>
    <w:rsid w:val="008F7065"/>
    <w:rsid w:val="008F7A2B"/>
    <w:rsid w:val="009002CE"/>
    <w:rsid w:val="00900320"/>
    <w:rsid w:val="00900532"/>
    <w:rsid w:val="00900E4B"/>
    <w:rsid w:val="00901080"/>
    <w:rsid w:val="00901162"/>
    <w:rsid w:val="009012A4"/>
    <w:rsid w:val="009015E6"/>
    <w:rsid w:val="00901C5B"/>
    <w:rsid w:val="00901C7A"/>
    <w:rsid w:val="00902171"/>
    <w:rsid w:val="009022D9"/>
    <w:rsid w:val="009028C9"/>
    <w:rsid w:val="00902BD0"/>
    <w:rsid w:val="00902CB7"/>
    <w:rsid w:val="00902CFC"/>
    <w:rsid w:val="00902D42"/>
    <w:rsid w:val="00902DA1"/>
    <w:rsid w:val="00903031"/>
    <w:rsid w:val="0090351B"/>
    <w:rsid w:val="009039F8"/>
    <w:rsid w:val="00903CA4"/>
    <w:rsid w:val="0090434C"/>
    <w:rsid w:val="009049F9"/>
    <w:rsid w:val="00904A47"/>
    <w:rsid w:val="00904ADB"/>
    <w:rsid w:val="00905087"/>
    <w:rsid w:val="0090521A"/>
    <w:rsid w:val="009052C6"/>
    <w:rsid w:val="00905339"/>
    <w:rsid w:val="009060E2"/>
    <w:rsid w:val="009069AD"/>
    <w:rsid w:val="009070B8"/>
    <w:rsid w:val="0090781E"/>
    <w:rsid w:val="00907AEC"/>
    <w:rsid w:val="00907F8C"/>
    <w:rsid w:val="009100F3"/>
    <w:rsid w:val="0091019A"/>
    <w:rsid w:val="0091103A"/>
    <w:rsid w:val="009111CD"/>
    <w:rsid w:val="0091168E"/>
    <w:rsid w:val="009117F2"/>
    <w:rsid w:val="00911923"/>
    <w:rsid w:val="00911ABD"/>
    <w:rsid w:val="00911B12"/>
    <w:rsid w:val="00912179"/>
    <w:rsid w:val="009122B1"/>
    <w:rsid w:val="009126D9"/>
    <w:rsid w:val="00912740"/>
    <w:rsid w:val="00913041"/>
    <w:rsid w:val="0091333E"/>
    <w:rsid w:val="0091338F"/>
    <w:rsid w:val="00913528"/>
    <w:rsid w:val="009136AC"/>
    <w:rsid w:val="0091437A"/>
    <w:rsid w:val="009147DC"/>
    <w:rsid w:val="00914930"/>
    <w:rsid w:val="00914BD7"/>
    <w:rsid w:val="00914E62"/>
    <w:rsid w:val="0091567B"/>
    <w:rsid w:val="00915E25"/>
    <w:rsid w:val="00916614"/>
    <w:rsid w:val="00917284"/>
    <w:rsid w:val="00917680"/>
    <w:rsid w:val="009204E2"/>
    <w:rsid w:val="00920560"/>
    <w:rsid w:val="00920765"/>
    <w:rsid w:val="00920886"/>
    <w:rsid w:val="009214F0"/>
    <w:rsid w:val="00921539"/>
    <w:rsid w:val="0092167C"/>
    <w:rsid w:val="00921799"/>
    <w:rsid w:val="009218C9"/>
    <w:rsid w:val="00921999"/>
    <w:rsid w:val="00922043"/>
    <w:rsid w:val="009222AE"/>
    <w:rsid w:val="0092245D"/>
    <w:rsid w:val="0092336D"/>
    <w:rsid w:val="0092385C"/>
    <w:rsid w:val="0092399F"/>
    <w:rsid w:val="00924907"/>
    <w:rsid w:val="00925739"/>
    <w:rsid w:val="00925C5E"/>
    <w:rsid w:val="00925DF1"/>
    <w:rsid w:val="00925FED"/>
    <w:rsid w:val="00926012"/>
    <w:rsid w:val="009260BB"/>
    <w:rsid w:val="0092616A"/>
    <w:rsid w:val="0092693F"/>
    <w:rsid w:val="00926A28"/>
    <w:rsid w:val="00926DC4"/>
    <w:rsid w:val="00926F99"/>
    <w:rsid w:val="00927029"/>
    <w:rsid w:val="009270CF"/>
    <w:rsid w:val="00927242"/>
    <w:rsid w:val="0092732A"/>
    <w:rsid w:val="00927BE0"/>
    <w:rsid w:val="00927C56"/>
    <w:rsid w:val="00927E5A"/>
    <w:rsid w:val="00930417"/>
    <w:rsid w:val="0093044F"/>
    <w:rsid w:val="0093065F"/>
    <w:rsid w:val="00931706"/>
    <w:rsid w:val="009318F3"/>
    <w:rsid w:val="00931F46"/>
    <w:rsid w:val="009327DA"/>
    <w:rsid w:val="00932809"/>
    <w:rsid w:val="00932A47"/>
    <w:rsid w:val="00932A6A"/>
    <w:rsid w:val="00932BF7"/>
    <w:rsid w:val="00932FAE"/>
    <w:rsid w:val="00933079"/>
    <w:rsid w:val="00933218"/>
    <w:rsid w:val="009336BD"/>
    <w:rsid w:val="00933E6B"/>
    <w:rsid w:val="00933E6E"/>
    <w:rsid w:val="00934161"/>
    <w:rsid w:val="009342C1"/>
    <w:rsid w:val="0093489E"/>
    <w:rsid w:val="00934E10"/>
    <w:rsid w:val="00935998"/>
    <w:rsid w:val="00935F22"/>
    <w:rsid w:val="00936296"/>
    <w:rsid w:val="009366D0"/>
    <w:rsid w:val="00936E80"/>
    <w:rsid w:val="009371C8"/>
    <w:rsid w:val="00937AE8"/>
    <w:rsid w:val="00937EA7"/>
    <w:rsid w:val="00937EC6"/>
    <w:rsid w:val="009406EA"/>
    <w:rsid w:val="00940A46"/>
    <w:rsid w:val="0094172A"/>
    <w:rsid w:val="009417F2"/>
    <w:rsid w:val="00941A15"/>
    <w:rsid w:val="00941C7F"/>
    <w:rsid w:val="0094238E"/>
    <w:rsid w:val="00942AB4"/>
    <w:rsid w:val="00943C39"/>
    <w:rsid w:val="00943EC2"/>
    <w:rsid w:val="00944E53"/>
    <w:rsid w:val="00945A64"/>
    <w:rsid w:val="00945E58"/>
    <w:rsid w:val="0094606B"/>
    <w:rsid w:val="00946081"/>
    <w:rsid w:val="00946297"/>
    <w:rsid w:val="00946508"/>
    <w:rsid w:val="00946C21"/>
    <w:rsid w:val="00947506"/>
    <w:rsid w:val="00950017"/>
    <w:rsid w:val="00951435"/>
    <w:rsid w:val="009515C5"/>
    <w:rsid w:val="00951C55"/>
    <w:rsid w:val="00951C63"/>
    <w:rsid w:val="00951FC6"/>
    <w:rsid w:val="00952270"/>
    <w:rsid w:val="00952988"/>
    <w:rsid w:val="00952AE1"/>
    <w:rsid w:val="00952DEB"/>
    <w:rsid w:val="00952E03"/>
    <w:rsid w:val="0095331B"/>
    <w:rsid w:val="00953470"/>
    <w:rsid w:val="00954D25"/>
    <w:rsid w:val="0095526D"/>
    <w:rsid w:val="009552F5"/>
    <w:rsid w:val="009553DF"/>
    <w:rsid w:val="00955BFF"/>
    <w:rsid w:val="00955C8E"/>
    <w:rsid w:val="00955F87"/>
    <w:rsid w:val="00956050"/>
    <w:rsid w:val="0095636F"/>
    <w:rsid w:val="009572A7"/>
    <w:rsid w:val="00957BF7"/>
    <w:rsid w:val="00957D72"/>
    <w:rsid w:val="009600F7"/>
    <w:rsid w:val="009601DE"/>
    <w:rsid w:val="009602AC"/>
    <w:rsid w:val="00960ACE"/>
    <w:rsid w:val="00960DCA"/>
    <w:rsid w:val="00960E78"/>
    <w:rsid w:val="009615DF"/>
    <w:rsid w:val="009615ED"/>
    <w:rsid w:val="00961E36"/>
    <w:rsid w:val="009627FA"/>
    <w:rsid w:val="00962F1F"/>
    <w:rsid w:val="00963202"/>
    <w:rsid w:val="00963B54"/>
    <w:rsid w:val="00963C98"/>
    <w:rsid w:val="00963CB3"/>
    <w:rsid w:val="00963D43"/>
    <w:rsid w:val="00964129"/>
    <w:rsid w:val="009646AB"/>
    <w:rsid w:val="00964F5A"/>
    <w:rsid w:val="00965422"/>
    <w:rsid w:val="009654A0"/>
    <w:rsid w:val="0096568B"/>
    <w:rsid w:val="00965C84"/>
    <w:rsid w:val="00965FF7"/>
    <w:rsid w:val="00966561"/>
    <w:rsid w:val="009668FB"/>
    <w:rsid w:val="00966AD5"/>
    <w:rsid w:val="0096733E"/>
    <w:rsid w:val="00970F6C"/>
    <w:rsid w:val="009718CB"/>
    <w:rsid w:val="00971FE9"/>
    <w:rsid w:val="00972058"/>
    <w:rsid w:val="00972BED"/>
    <w:rsid w:val="00973256"/>
    <w:rsid w:val="009733C7"/>
    <w:rsid w:val="009737E5"/>
    <w:rsid w:val="00973A83"/>
    <w:rsid w:val="009740F5"/>
    <w:rsid w:val="00974EF4"/>
    <w:rsid w:val="009750DA"/>
    <w:rsid w:val="009751E4"/>
    <w:rsid w:val="00975F24"/>
    <w:rsid w:val="00977602"/>
    <w:rsid w:val="00977739"/>
    <w:rsid w:val="0097775A"/>
    <w:rsid w:val="0098074F"/>
    <w:rsid w:val="009808AF"/>
    <w:rsid w:val="009808B0"/>
    <w:rsid w:val="009808D2"/>
    <w:rsid w:val="00981EE9"/>
    <w:rsid w:val="009821D4"/>
    <w:rsid w:val="009824DD"/>
    <w:rsid w:val="00982970"/>
    <w:rsid w:val="009829CB"/>
    <w:rsid w:val="00982A28"/>
    <w:rsid w:val="00982D41"/>
    <w:rsid w:val="009831C6"/>
    <w:rsid w:val="0098393F"/>
    <w:rsid w:val="00983BAA"/>
    <w:rsid w:val="0098420B"/>
    <w:rsid w:val="0098440B"/>
    <w:rsid w:val="0098454A"/>
    <w:rsid w:val="009845F3"/>
    <w:rsid w:val="0098482F"/>
    <w:rsid w:val="00985362"/>
    <w:rsid w:val="00985479"/>
    <w:rsid w:val="0098549B"/>
    <w:rsid w:val="00986276"/>
    <w:rsid w:val="00986606"/>
    <w:rsid w:val="00986BBF"/>
    <w:rsid w:val="00986F54"/>
    <w:rsid w:val="00987378"/>
    <w:rsid w:val="009873FE"/>
    <w:rsid w:val="00987C28"/>
    <w:rsid w:val="00987FD5"/>
    <w:rsid w:val="0099044A"/>
    <w:rsid w:val="00990F9E"/>
    <w:rsid w:val="00990FA5"/>
    <w:rsid w:val="009912CB"/>
    <w:rsid w:val="00991923"/>
    <w:rsid w:val="00991C81"/>
    <w:rsid w:val="00992467"/>
    <w:rsid w:val="0099278D"/>
    <w:rsid w:val="0099287F"/>
    <w:rsid w:val="009930BC"/>
    <w:rsid w:val="00993DA2"/>
    <w:rsid w:val="00993F07"/>
    <w:rsid w:val="009940CB"/>
    <w:rsid w:val="009946CC"/>
    <w:rsid w:val="009947A2"/>
    <w:rsid w:val="0099488B"/>
    <w:rsid w:val="009950E8"/>
    <w:rsid w:val="00995828"/>
    <w:rsid w:val="00995A64"/>
    <w:rsid w:val="00995E61"/>
    <w:rsid w:val="00995EC1"/>
    <w:rsid w:val="00996140"/>
    <w:rsid w:val="0099756E"/>
    <w:rsid w:val="00997DD9"/>
    <w:rsid w:val="009A0152"/>
    <w:rsid w:val="009A049A"/>
    <w:rsid w:val="009A0F99"/>
    <w:rsid w:val="009A0FE9"/>
    <w:rsid w:val="009A183F"/>
    <w:rsid w:val="009A1862"/>
    <w:rsid w:val="009A219C"/>
    <w:rsid w:val="009A231C"/>
    <w:rsid w:val="009A23C7"/>
    <w:rsid w:val="009A2814"/>
    <w:rsid w:val="009A2910"/>
    <w:rsid w:val="009A2BFD"/>
    <w:rsid w:val="009A2E0C"/>
    <w:rsid w:val="009A2FBF"/>
    <w:rsid w:val="009A3FEA"/>
    <w:rsid w:val="009A42BB"/>
    <w:rsid w:val="009A446C"/>
    <w:rsid w:val="009A4683"/>
    <w:rsid w:val="009A48F6"/>
    <w:rsid w:val="009A4ACD"/>
    <w:rsid w:val="009A4B4E"/>
    <w:rsid w:val="009A5070"/>
    <w:rsid w:val="009A5347"/>
    <w:rsid w:val="009A5BD0"/>
    <w:rsid w:val="009A6759"/>
    <w:rsid w:val="009A6948"/>
    <w:rsid w:val="009A71E7"/>
    <w:rsid w:val="009A7396"/>
    <w:rsid w:val="009A74E0"/>
    <w:rsid w:val="009A755E"/>
    <w:rsid w:val="009A77F1"/>
    <w:rsid w:val="009A7A3C"/>
    <w:rsid w:val="009A7DBC"/>
    <w:rsid w:val="009B001D"/>
    <w:rsid w:val="009B00B2"/>
    <w:rsid w:val="009B0414"/>
    <w:rsid w:val="009B04B2"/>
    <w:rsid w:val="009B1378"/>
    <w:rsid w:val="009B22F8"/>
    <w:rsid w:val="009B23C2"/>
    <w:rsid w:val="009B23DB"/>
    <w:rsid w:val="009B2834"/>
    <w:rsid w:val="009B2F73"/>
    <w:rsid w:val="009B338F"/>
    <w:rsid w:val="009B3C94"/>
    <w:rsid w:val="009B3E23"/>
    <w:rsid w:val="009B4AB0"/>
    <w:rsid w:val="009B4BCF"/>
    <w:rsid w:val="009B4C7F"/>
    <w:rsid w:val="009B4E51"/>
    <w:rsid w:val="009B593C"/>
    <w:rsid w:val="009B5E3F"/>
    <w:rsid w:val="009B6319"/>
    <w:rsid w:val="009B640E"/>
    <w:rsid w:val="009B6A2B"/>
    <w:rsid w:val="009B758C"/>
    <w:rsid w:val="009B7A7F"/>
    <w:rsid w:val="009C02F5"/>
    <w:rsid w:val="009C0602"/>
    <w:rsid w:val="009C0ED2"/>
    <w:rsid w:val="009C0FF8"/>
    <w:rsid w:val="009C10DF"/>
    <w:rsid w:val="009C1157"/>
    <w:rsid w:val="009C2077"/>
    <w:rsid w:val="009C2085"/>
    <w:rsid w:val="009C2482"/>
    <w:rsid w:val="009C2C9F"/>
    <w:rsid w:val="009C2F76"/>
    <w:rsid w:val="009C37A6"/>
    <w:rsid w:val="009C39D4"/>
    <w:rsid w:val="009C3F68"/>
    <w:rsid w:val="009C3FF3"/>
    <w:rsid w:val="009C5C3F"/>
    <w:rsid w:val="009C5D35"/>
    <w:rsid w:val="009C5E79"/>
    <w:rsid w:val="009C74D8"/>
    <w:rsid w:val="009C75FB"/>
    <w:rsid w:val="009C7773"/>
    <w:rsid w:val="009C77BF"/>
    <w:rsid w:val="009C79C4"/>
    <w:rsid w:val="009C7D6A"/>
    <w:rsid w:val="009D0227"/>
    <w:rsid w:val="009D0322"/>
    <w:rsid w:val="009D05FF"/>
    <w:rsid w:val="009D12F4"/>
    <w:rsid w:val="009D14A2"/>
    <w:rsid w:val="009D1A54"/>
    <w:rsid w:val="009D1E0E"/>
    <w:rsid w:val="009D1ECE"/>
    <w:rsid w:val="009D2612"/>
    <w:rsid w:val="009D2801"/>
    <w:rsid w:val="009D30F7"/>
    <w:rsid w:val="009D317C"/>
    <w:rsid w:val="009D33EF"/>
    <w:rsid w:val="009D366B"/>
    <w:rsid w:val="009D3B3A"/>
    <w:rsid w:val="009D3CC6"/>
    <w:rsid w:val="009D49FB"/>
    <w:rsid w:val="009D520D"/>
    <w:rsid w:val="009D52CC"/>
    <w:rsid w:val="009D53C7"/>
    <w:rsid w:val="009D5B42"/>
    <w:rsid w:val="009D5C3B"/>
    <w:rsid w:val="009D5CF9"/>
    <w:rsid w:val="009D6AB0"/>
    <w:rsid w:val="009D6CE8"/>
    <w:rsid w:val="009D6DFA"/>
    <w:rsid w:val="009D789F"/>
    <w:rsid w:val="009D7BD7"/>
    <w:rsid w:val="009D7C2B"/>
    <w:rsid w:val="009D7D41"/>
    <w:rsid w:val="009D7D45"/>
    <w:rsid w:val="009E00F6"/>
    <w:rsid w:val="009E03F4"/>
    <w:rsid w:val="009E0747"/>
    <w:rsid w:val="009E07C0"/>
    <w:rsid w:val="009E07DD"/>
    <w:rsid w:val="009E0D2F"/>
    <w:rsid w:val="009E0D5A"/>
    <w:rsid w:val="009E14A1"/>
    <w:rsid w:val="009E1631"/>
    <w:rsid w:val="009E1765"/>
    <w:rsid w:val="009E1A3C"/>
    <w:rsid w:val="009E1C4E"/>
    <w:rsid w:val="009E1F00"/>
    <w:rsid w:val="009E1FFA"/>
    <w:rsid w:val="009E2FC6"/>
    <w:rsid w:val="009E31D5"/>
    <w:rsid w:val="009E3375"/>
    <w:rsid w:val="009E3C6E"/>
    <w:rsid w:val="009E3C71"/>
    <w:rsid w:val="009E3DDF"/>
    <w:rsid w:val="009E3E05"/>
    <w:rsid w:val="009E55A4"/>
    <w:rsid w:val="009E55B3"/>
    <w:rsid w:val="009E55F0"/>
    <w:rsid w:val="009E56B4"/>
    <w:rsid w:val="009E5CE6"/>
    <w:rsid w:val="009E609D"/>
    <w:rsid w:val="009E60B7"/>
    <w:rsid w:val="009E610D"/>
    <w:rsid w:val="009E6B00"/>
    <w:rsid w:val="009E7C28"/>
    <w:rsid w:val="009E7C39"/>
    <w:rsid w:val="009E7C8B"/>
    <w:rsid w:val="009F01CE"/>
    <w:rsid w:val="009F0968"/>
    <w:rsid w:val="009F0F41"/>
    <w:rsid w:val="009F16DE"/>
    <w:rsid w:val="009F1819"/>
    <w:rsid w:val="009F1CD2"/>
    <w:rsid w:val="009F1D08"/>
    <w:rsid w:val="009F253F"/>
    <w:rsid w:val="009F29A5"/>
    <w:rsid w:val="009F2BA1"/>
    <w:rsid w:val="009F2BFB"/>
    <w:rsid w:val="009F3361"/>
    <w:rsid w:val="009F39E3"/>
    <w:rsid w:val="009F4160"/>
    <w:rsid w:val="009F42C1"/>
    <w:rsid w:val="009F4703"/>
    <w:rsid w:val="009F5279"/>
    <w:rsid w:val="009F544D"/>
    <w:rsid w:val="009F5BF2"/>
    <w:rsid w:val="009F63F2"/>
    <w:rsid w:val="009F6538"/>
    <w:rsid w:val="009F6590"/>
    <w:rsid w:val="00A007FE"/>
    <w:rsid w:val="00A00D05"/>
    <w:rsid w:val="00A00F0F"/>
    <w:rsid w:val="00A013EF"/>
    <w:rsid w:val="00A01445"/>
    <w:rsid w:val="00A01CC9"/>
    <w:rsid w:val="00A0232E"/>
    <w:rsid w:val="00A02809"/>
    <w:rsid w:val="00A02C32"/>
    <w:rsid w:val="00A03005"/>
    <w:rsid w:val="00A030B2"/>
    <w:rsid w:val="00A032DE"/>
    <w:rsid w:val="00A03543"/>
    <w:rsid w:val="00A038D2"/>
    <w:rsid w:val="00A03928"/>
    <w:rsid w:val="00A03CC8"/>
    <w:rsid w:val="00A03EF8"/>
    <w:rsid w:val="00A046ED"/>
    <w:rsid w:val="00A04E68"/>
    <w:rsid w:val="00A06654"/>
    <w:rsid w:val="00A06BCC"/>
    <w:rsid w:val="00A07845"/>
    <w:rsid w:val="00A07898"/>
    <w:rsid w:val="00A07973"/>
    <w:rsid w:val="00A07D64"/>
    <w:rsid w:val="00A1044A"/>
    <w:rsid w:val="00A104C6"/>
    <w:rsid w:val="00A1087D"/>
    <w:rsid w:val="00A10A89"/>
    <w:rsid w:val="00A110F3"/>
    <w:rsid w:val="00A11141"/>
    <w:rsid w:val="00A11259"/>
    <w:rsid w:val="00A113C1"/>
    <w:rsid w:val="00A11981"/>
    <w:rsid w:val="00A11BC6"/>
    <w:rsid w:val="00A11CAE"/>
    <w:rsid w:val="00A11EF1"/>
    <w:rsid w:val="00A1212D"/>
    <w:rsid w:val="00A12469"/>
    <w:rsid w:val="00A125D7"/>
    <w:rsid w:val="00A129E2"/>
    <w:rsid w:val="00A12A5F"/>
    <w:rsid w:val="00A131E4"/>
    <w:rsid w:val="00A132B4"/>
    <w:rsid w:val="00A13BF1"/>
    <w:rsid w:val="00A14747"/>
    <w:rsid w:val="00A14779"/>
    <w:rsid w:val="00A14942"/>
    <w:rsid w:val="00A14BFB"/>
    <w:rsid w:val="00A160D1"/>
    <w:rsid w:val="00A16342"/>
    <w:rsid w:val="00A16577"/>
    <w:rsid w:val="00A1676C"/>
    <w:rsid w:val="00A16B39"/>
    <w:rsid w:val="00A1750F"/>
    <w:rsid w:val="00A1755F"/>
    <w:rsid w:val="00A17597"/>
    <w:rsid w:val="00A17A92"/>
    <w:rsid w:val="00A17C2B"/>
    <w:rsid w:val="00A17D04"/>
    <w:rsid w:val="00A2007A"/>
    <w:rsid w:val="00A20497"/>
    <w:rsid w:val="00A20B49"/>
    <w:rsid w:val="00A20C3F"/>
    <w:rsid w:val="00A20DAD"/>
    <w:rsid w:val="00A213D5"/>
    <w:rsid w:val="00A21651"/>
    <w:rsid w:val="00A217B3"/>
    <w:rsid w:val="00A21CA7"/>
    <w:rsid w:val="00A22467"/>
    <w:rsid w:val="00A224A8"/>
    <w:rsid w:val="00A22B1C"/>
    <w:rsid w:val="00A22CE9"/>
    <w:rsid w:val="00A22EC5"/>
    <w:rsid w:val="00A23244"/>
    <w:rsid w:val="00A2364B"/>
    <w:rsid w:val="00A238A4"/>
    <w:rsid w:val="00A23B59"/>
    <w:rsid w:val="00A24084"/>
    <w:rsid w:val="00A24109"/>
    <w:rsid w:val="00A2464D"/>
    <w:rsid w:val="00A24A19"/>
    <w:rsid w:val="00A25158"/>
    <w:rsid w:val="00A257B7"/>
    <w:rsid w:val="00A2609A"/>
    <w:rsid w:val="00A2618F"/>
    <w:rsid w:val="00A26522"/>
    <w:rsid w:val="00A267AD"/>
    <w:rsid w:val="00A26B6B"/>
    <w:rsid w:val="00A26F34"/>
    <w:rsid w:val="00A2706D"/>
    <w:rsid w:val="00A27176"/>
    <w:rsid w:val="00A2775C"/>
    <w:rsid w:val="00A27ABD"/>
    <w:rsid w:val="00A30C82"/>
    <w:rsid w:val="00A30CC2"/>
    <w:rsid w:val="00A31072"/>
    <w:rsid w:val="00A310FE"/>
    <w:rsid w:val="00A31B41"/>
    <w:rsid w:val="00A31F6B"/>
    <w:rsid w:val="00A31F87"/>
    <w:rsid w:val="00A32A98"/>
    <w:rsid w:val="00A32CDB"/>
    <w:rsid w:val="00A332EA"/>
    <w:rsid w:val="00A33681"/>
    <w:rsid w:val="00A3399B"/>
    <w:rsid w:val="00A34785"/>
    <w:rsid w:val="00A349B5"/>
    <w:rsid w:val="00A35417"/>
    <w:rsid w:val="00A35757"/>
    <w:rsid w:val="00A35B22"/>
    <w:rsid w:val="00A36740"/>
    <w:rsid w:val="00A370DE"/>
    <w:rsid w:val="00A401BB"/>
    <w:rsid w:val="00A401D9"/>
    <w:rsid w:val="00A4022D"/>
    <w:rsid w:val="00A4063E"/>
    <w:rsid w:val="00A41359"/>
    <w:rsid w:val="00A41700"/>
    <w:rsid w:val="00A41765"/>
    <w:rsid w:val="00A422E8"/>
    <w:rsid w:val="00A43311"/>
    <w:rsid w:val="00A43407"/>
    <w:rsid w:val="00A43423"/>
    <w:rsid w:val="00A43436"/>
    <w:rsid w:val="00A43B7E"/>
    <w:rsid w:val="00A43BF9"/>
    <w:rsid w:val="00A43FB5"/>
    <w:rsid w:val="00A445FB"/>
    <w:rsid w:val="00A44A9B"/>
    <w:rsid w:val="00A45059"/>
    <w:rsid w:val="00A4542C"/>
    <w:rsid w:val="00A4585C"/>
    <w:rsid w:val="00A45DFD"/>
    <w:rsid w:val="00A45FB5"/>
    <w:rsid w:val="00A462F8"/>
    <w:rsid w:val="00A46C9F"/>
    <w:rsid w:val="00A46D12"/>
    <w:rsid w:val="00A5007E"/>
    <w:rsid w:val="00A5054F"/>
    <w:rsid w:val="00A50955"/>
    <w:rsid w:val="00A50CA3"/>
    <w:rsid w:val="00A50D6E"/>
    <w:rsid w:val="00A51445"/>
    <w:rsid w:val="00A5149C"/>
    <w:rsid w:val="00A51535"/>
    <w:rsid w:val="00A516EC"/>
    <w:rsid w:val="00A52458"/>
    <w:rsid w:val="00A52533"/>
    <w:rsid w:val="00A52B2B"/>
    <w:rsid w:val="00A536DF"/>
    <w:rsid w:val="00A53C00"/>
    <w:rsid w:val="00A54514"/>
    <w:rsid w:val="00A5461F"/>
    <w:rsid w:val="00A54C2C"/>
    <w:rsid w:val="00A55C30"/>
    <w:rsid w:val="00A56742"/>
    <w:rsid w:val="00A56A2B"/>
    <w:rsid w:val="00A57291"/>
    <w:rsid w:val="00A57947"/>
    <w:rsid w:val="00A60065"/>
    <w:rsid w:val="00A601A7"/>
    <w:rsid w:val="00A6032D"/>
    <w:rsid w:val="00A6095E"/>
    <w:rsid w:val="00A60F58"/>
    <w:rsid w:val="00A61C4F"/>
    <w:rsid w:val="00A61CC8"/>
    <w:rsid w:val="00A62034"/>
    <w:rsid w:val="00A62180"/>
    <w:rsid w:val="00A62606"/>
    <w:rsid w:val="00A62A4D"/>
    <w:rsid w:val="00A62A5A"/>
    <w:rsid w:val="00A62B71"/>
    <w:rsid w:val="00A630ED"/>
    <w:rsid w:val="00A635AC"/>
    <w:rsid w:val="00A63673"/>
    <w:rsid w:val="00A63922"/>
    <w:rsid w:val="00A63AAD"/>
    <w:rsid w:val="00A63B58"/>
    <w:rsid w:val="00A63D32"/>
    <w:rsid w:val="00A64229"/>
    <w:rsid w:val="00A64397"/>
    <w:rsid w:val="00A64612"/>
    <w:rsid w:val="00A64940"/>
    <w:rsid w:val="00A65781"/>
    <w:rsid w:val="00A66B57"/>
    <w:rsid w:val="00A66BC6"/>
    <w:rsid w:val="00A67428"/>
    <w:rsid w:val="00A675AD"/>
    <w:rsid w:val="00A67CCB"/>
    <w:rsid w:val="00A705D2"/>
    <w:rsid w:val="00A70CC0"/>
    <w:rsid w:val="00A70D94"/>
    <w:rsid w:val="00A7154A"/>
    <w:rsid w:val="00A715CA"/>
    <w:rsid w:val="00A71624"/>
    <w:rsid w:val="00A71B71"/>
    <w:rsid w:val="00A71DBF"/>
    <w:rsid w:val="00A72837"/>
    <w:rsid w:val="00A7296B"/>
    <w:rsid w:val="00A72A74"/>
    <w:rsid w:val="00A72E25"/>
    <w:rsid w:val="00A72ED2"/>
    <w:rsid w:val="00A73245"/>
    <w:rsid w:val="00A732DF"/>
    <w:rsid w:val="00A733E1"/>
    <w:rsid w:val="00A73508"/>
    <w:rsid w:val="00A73CC1"/>
    <w:rsid w:val="00A73CD7"/>
    <w:rsid w:val="00A73FAD"/>
    <w:rsid w:val="00A743E7"/>
    <w:rsid w:val="00A74577"/>
    <w:rsid w:val="00A7470D"/>
    <w:rsid w:val="00A7547B"/>
    <w:rsid w:val="00A75594"/>
    <w:rsid w:val="00A75A66"/>
    <w:rsid w:val="00A75AB9"/>
    <w:rsid w:val="00A7615F"/>
    <w:rsid w:val="00A761DB"/>
    <w:rsid w:val="00A765B1"/>
    <w:rsid w:val="00A7689F"/>
    <w:rsid w:val="00A76C59"/>
    <w:rsid w:val="00A76D37"/>
    <w:rsid w:val="00A77A94"/>
    <w:rsid w:val="00A77AEB"/>
    <w:rsid w:val="00A77E50"/>
    <w:rsid w:val="00A802AF"/>
    <w:rsid w:val="00A80432"/>
    <w:rsid w:val="00A807EB"/>
    <w:rsid w:val="00A80DD7"/>
    <w:rsid w:val="00A816E6"/>
    <w:rsid w:val="00A822B4"/>
    <w:rsid w:val="00A82452"/>
    <w:rsid w:val="00A82859"/>
    <w:rsid w:val="00A830ED"/>
    <w:rsid w:val="00A8339A"/>
    <w:rsid w:val="00A834FA"/>
    <w:rsid w:val="00A837C9"/>
    <w:rsid w:val="00A83A56"/>
    <w:rsid w:val="00A83B45"/>
    <w:rsid w:val="00A83C01"/>
    <w:rsid w:val="00A84834"/>
    <w:rsid w:val="00A84913"/>
    <w:rsid w:val="00A84EE0"/>
    <w:rsid w:val="00A84FCC"/>
    <w:rsid w:val="00A85554"/>
    <w:rsid w:val="00A859C6"/>
    <w:rsid w:val="00A85BB9"/>
    <w:rsid w:val="00A85CAA"/>
    <w:rsid w:val="00A85DFA"/>
    <w:rsid w:val="00A85EEF"/>
    <w:rsid w:val="00A86130"/>
    <w:rsid w:val="00A86410"/>
    <w:rsid w:val="00A86507"/>
    <w:rsid w:val="00A869F5"/>
    <w:rsid w:val="00A8725D"/>
    <w:rsid w:val="00A872AB"/>
    <w:rsid w:val="00A87E66"/>
    <w:rsid w:val="00A90B93"/>
    <w:rsid w:val="00A90B96"/>
    <w:rsid w:val="00A9128C"/>
    <w:rsid w:val="00A91ECD"/>
    <w:rsid w:val="00A9266B"/>
    <w:rsid w:val="00A92860"/>
    <w:rsid w:val="00A92C6D"/>
    <w:rsid w:val="00A92FF3"/>
    <w:rsid w:val="00A93429"/>
    <w:rsid w:val="00A9364A"/>
    <w:rsid w:val="00A936C4"/>
    <w:rsid w:val="00A93E52"/>
    <w:rsid w:val="00A94131"/>
    <w:rsid w:val="00A942D0"/>
    <w:rsid w:val="00A9529D"/>
    <w:rsid w:val="00A958CD"/>
    <w:rsid w:val="00A95CD4"/>
    <w:rsid w:val="00A96603"/>
    <w:rsid w:val="00A9678F"/>
    <w:rsid w:val="00A96D25"/>
    <w:rsid w:val="00A970B3"/>
    <w:rsid w:val="00A9746D"/>
    <w:rsid w:val="00A97896"/>
    <w:rsid w:val="00A978E6"/>
    <w:rsid w:val="00A9792A"/>
    <w:rsid w:val="00AA0105"/>
    <w:rsid w:val="00AA010C"/>
    <w:rsid w:val="00AA0284"/>
    <w:rsid w:val="00AA0C29"/>
    <w:rsid w:val="00AA0D43"/>
    <w:rsid w:val="00AA0F22"/>
    <w:rsid w:val="00AA12B0"/>
    <w:rsid w:val="00AA17D1"/>
    <w:rsid w:val="00AA1C08"/>
    <w:rsid w:val="00AA24B2"/>
    <w:rsid w:val="00AA2BDD"/>
    <w:rsid w:val="00AA2EAB"/>
    <w:rsid w:val="00AA2F19"/>
    <w:rsid w:val="00AA30B8"/>
    <w:rsid w:val="00AA3A2E"/>
    <w:rsid w:val="00AA3B4F"/>
    <w:rsid w:val="00AA421D"/>
    <w:rsid w:val="00AA441D"/>
    <w:rsid w:val="00AA4500"/>
    <w:rsid w:val="00AA48E1"/>
    <w:rsid w:val="00AA4946"/>
    <w:rsid w:val="00AA5622"/>
    <w:rsid w:val="00AA60EC"/>
    <w:rsid w:val="00AA630A"/>
    <w:rsid w:val="00AA64FA"/>
    <w:rsid w:val="00AA66F9"/>
    <w:rsid w:val="00AA6B26"/>
    <w:rsid w:val="00AA6E2A"/>
    <w:rsid w:val="00AA7676"/>
    <w:rsid w:val="00AA770B"/>
    <w:rsid w:val="00AA7ECF"/>
    <w:rsid w:val="00AB03AA"/>
    <w:rsid w:val="00AB06F9"/>
    <w:rsid w:val="00AB0710"/>
    <w:rsid w:val="00AB0C7E"/>
    <w:rsid w:val="00AB17DD"/>
    <w:rsid w:val="00AB1B16"/>
    <w:rsid w:val="00AB1E32"/>
    <w:rsid w:val="00AB228A"/>
    <w:rsid w:val="00AB269C"/>
    <w:rsid w:val="00AB2B98"/>
    <w:rsid w:val="00AB3217"/>
    <w:rsid w:val="00AB3393"/>
    <w:rsid w:val="00AB3C4A"/>
    <w:rsid w:val="00AB3D51"/>
    <w:rsid w:val="00AB43CF"/>
    <w:rsid w:val="00AB4633"/>
    <w:rsid w:val="00AB466D"/>
    <w:rsid w:val="00AB4B9B"/>
    <w:rsid w:val="00AB4CE7"/>
    <w:rsid w:val="00AB5303"/>
    <w:rsid w:val="00AB6858"/>
    <w:rsid w:val="00AB68CD"/>
    <w:rsid w:val="00AB68F7"/>
    <w:rsid w:val="00AB6A95"/>
    <w:rsid w:val="00AB705D"/>
    <w:rsid w:val="00AB7A15"/>
    <w:rsid w:val="00AB7BB5"/>
    <w:rsid w:val="00AB7D38"/>
    <w:rsid w:val="00AC0D6F"/>
    <w:rsid w:val="00AC14C4"/>
    <w:rsid w:val="00AC18D2"/>
    <w:rsid w:val="00AC2072"/>
    <w:rsid w:val="00AC21AE"/>
    <w:rsid w:val="00AC25AA"/>
    <w:rsid w:val="00AC2682"/>
    <w:rsid w:val="00AC28B5"/>
    <w:rsid w:val="00AC2902"/>
    <w:rsid w:val="00AC2C57"/>
    <w:rsid w:val="00AC2C6F"/>
    <w:rsid w:val="00AC2FBB"/>
    <w:rsid w:val="00AC3299"/>
    <w:rsid w:val="00AC3341"/>
    <w:rsid w:val="00AC367F"/>
    <w:rsid w:val="00AC4037"/>
    <w:rsid w:val="00AC4157"/>
    <w:rsid w:val="00AC4618"/>
    <w:rsid w:val="00AC4659"/>
    <w:rsid w:val="00AC4D41"/>
    <w:rsid w:val="00AC50A1"/>
    <w:rsid w:val="00AC53C8"/>
    <w:rsid w:val="00AC5A39"/>
    <w:rsid w:val="00AC5DB9"/>
    <w:rsid w:val="00AC6DCC"/>
    <w:rsid w:val="00AC71BA"/>
    <w:rsid w:val="00AC72A6"/>
    <w:rsid w:val="00AC7600"/>
    <w:rsid w:val="00AC7990"/>
    <w:rsid w:val="00AD0BB1"/>
    <w:rsid w:val="00AD0EEE"/>
    <w:rsid w:val="00AD1332"/>
    <w:rsid w:val="00AD1AAC"/>
    <w:rsid w:val="00AD1EB7"/>
    <w:rsid w:val="00AD2732"/>
    <w:rsid w:val="00AD2B4F"/>
    <w:rsid w:val="00AD38A8"/>
    <w:rsid w:val="00AD43DB"/>
    <w:rsid w:val="00AD4BFF"/>
    <w:rsid w:val="00AD4C51"/>
    <w:rsid w:val="00AD4F87"/>
    <w:rsid w:val="00AD5820"/>
    <w:rsid w:val="00AD59E5"/>
    <w:rsid w:val="00AD5CA0"/>
    <w:rsid w:val="00AD5EA3"/>
    <w:rsid w:val="00AD604D"/>
    <w:rsid w:val="00AD60B2"/>
    <w:rsid w:val="00AD611F"/>
    <w:rsid w:val="00AD61EC"/>
    <w:rsid w:val="00AD6973"/>
    <w:rsid w:val="00AD6A34"/>
    <w:rsid w:val="00AD6A92"/>
    <w:rsid w:val="00AD6D98"/>
    <w:rsid w:val="00AD7474"/>
    <w:rsid w:val="00AD75AC"/>
    <w:rsid w:val="00AD7BFB"/>
    <w:rsid w:val="00AD7C0E"/>
    <w:rsid w:val="00AE06C7"/>
    <w:rsid w:val="00AE0ACA"/>
    <w:rsid w:val="00AE15EB"/>
    <w:rsid w:val="00AE1678"/>
    <w:rsid w:val="00AE18A3"/>
    <w:rsid w:val="00AE1F7B"/>
    <w:rsid w:val="00AE209D"/>
    <w:rsid w:val="00AE34B6"/>
    <w:rsid w:val="00AE3FB9"/>
    <w:rsid w:val="00AE42D8"/>
    <w:rsid w:val="00AE43BF"/>
    <w:rsid w:val="00AE4DC8"/>
    <w:rsid w:val="00AE61BF"/>
    <w:rsid w:val="00AE63F7"/>
    <w:rsid w:val="00AE64E5"/>
    <w:rsid w:val="00AE6530"/>
    <w:rsid w:val="00AE6840"/>
    <w:rsid w:val="00AE6A54"/>
    <w:rsid w:val="00AE6CB0"/>
    <w:rsid w:val="00AE6D39"/>
    <w:rsid w:val="00AE72F5"/>
    <w:rsid w:val="00AE736E"/>
    <w:rsid w:val="00AE7819"/>
    <w:rsid w:val="00AE79BA"/>
    <w:rsid w:val="00AE7ACF"/>
    <w:rsid w:val="00AE7C41"/>
    <w:rsid w:val="00AE7DB7"/>
    <w:rsid w:val="00AF0551"/>
    <w:rsid w:val="00AF083F"/>
    <w:rsid w:val="00AF09AE"/>
    <w:rsid w:val="00AF0FAC"/>
    <w:rsid w:val="00AF1338"/>
    <w:rsid w:val="00AF1A5A"/>
    <w:rsid w:val="00AF1E89"/>
    <w:rsid w:val="00AF2733"/>
    <w:rsid w:val="00AF33FB"/>
    <w:rsid w:val="00AF3425"/>
    <w:rsid w:val="00AF352A"/>
    <w:rsid w:val="00AF3BFF"/>
    <w:rsid w:val="00AF41B4"/>
    <w:rsid w:val="00AF4212"/>
    <w:rsid w:val="00AF42B2"/>
    <w:rsid w:val="00AF467B"/>
    <w:rsid w:val="00AF4AE7"/>
    <w:rsid w:val="00AF4D61"/>
    <w:rsid w:val="00AF52AF"/>
    <w:rsid w:val="00AF5367"/>
    <w:rsid w:val="00AF562D"/>
    <w:rsid w:val="00AF5CD9"/>
    <w:rsid w:val="00AF5F94"/>
    <w:rsid w:val="00AF5FEF"/>
    <w:rsid w:val="00AF6825"/>
    <w:rsid w:val="00AF6853"/>
    <w:rsid w:val="00AF69BC"/>
    <w:rsid w:val="00AF6B0C"/>
    <w:rsid w:val="00AF7767"/>
    <w:rsid w:val="00AF7901"/>
    <w:rsid w:val="00AF7B0A"/>
    <w:rsid w:val="00AF7DE2"/>
    <w:rsid w:val="00B002F4"/>
    <w:rsid w:val="00B00B66"/>
    <w:rsid w:val="00B01270"/>
    <w:rsid w:val="00B0163B"/>
    <w:rsid w:val="00B01748"/>
    <w:rsid w:val="00B017B4"/>
    <w:rsid w:val="00B02281"/>
    <w:rsid w:val="00B024CA"/>
    <w:rsid w:val="00B028DD"/>
    <w:rsid w:val="00B02976"/>
    <w:rsid w:val="00B02CC5"/>
    <w:rsid w:val="00B02D2B"/>
    <w:rsid w:val="00B02D71"/>
    <w:rsid w:val="00B02DDE"/>
    <w:rsid w:val="00B02FB0"/>
    <w:rsid w:val="00B0328C"/>
    <w:rsid w:val="00B039D4"/>
    <w:rsid w:val="00B03A2F"/>
    <w:rsid w:val="00B03CBB"/>
    <w:rsid w:val="00B040E9"/>
    <w:rsid w:val="00B04325"/>
    <w:rsid w:val="00B056C3"/>
    <w:rsid w:val="00B056F7"/>
    <w:rsid w:val="00B05816"/>
    <w:rsid w:val="00B05CBD"/>
    <w:rsid w:val="00B05DA4"/>
    <w:rsid w:val="00B064E7"/>
    <w:rsid w:val="00B07936"/>
    <w:rsid w:val="00B07E59"/>
    <w:rsid w:val="00B10103"/>
    <w:rsid w:val="00B10673"/>
    <w:rsid w:val="00B1150D"/>
    <w:rsid w:val="00B118A8"/>
    <w:rsid w:val="00B12151"/>
    <w:rsid w:val="00B12858"/>
    <w:rsid w:val="00B13CCB"/>
    <w:rsid w:val="00B13EDA"/>
    <w:rsid w:val="00B144FD"/>
    <w:rsid w:val="00B14A3F"/>
    <w:rsid w:val="00B14B92"/>
    <w:rsid w:val="00B14C39"/>
    <w:rsid w:val="00B150DD"/>
    <w:rsid w:val="00B155EB"/>
    <w:rsid w:val="00B15B94"/>
    <w:rsid w:val="00B1674C"/>
    <w:rsid w:val="00B16BA4"/>
    <w:rsid w:val="00B16BE2"/>
    <w:rsid w:val="00B17B2A"/>
    <w:rsid w:val="00B17C86"/>
    <w:rsid w:val="00B17DEC"/>
    <w:rsid w:val="00B2002F"/>
    <w:rsid w:val="00B21BB6"/>
    <w:rsid w:val="00B22699"/>
    <w:rsid w:val="00B22711"/>
    <w:rsid w:val="00B22751"/>
    <w:rsid w:val="00B22800"/>
    <w:rsid w:val="00B2288A"/>
    <w:rsid w:val="00B22D6B"/>
    <w:rsid w:val="00B22E6A"/>
    <w:rsid w:val="00B23C23"/>
    <w:rsid w:val="00B24334"/>
    <w:rsid w:val="00B24451"/>
    <w:rsid w:val="00B24589"/>
    <w:rsid w:val="00B24613"/>
    <w:rsid w:val="00B2489F"/>
    <w:rsid w:val="00B24C1B"/>
    <w:rsid w:val="00B25484"/>
    <w:rsid w:val="00B25755"/>
    <w:rsid w:val="00B25772"/>
    <w:rsid w:val="00B25F6B"/>
    <w:rsid w:val="00B26391"/>
    <w:rsid w:val="00B26531"/>
    <w:rsid w:val="00B26C47"/>
    <w:rsid w:val="00B26FDB"/>
    <w:rsid w:val="00B270A1"/>
    <w:rsid w:val="00B274A4"/>
    <w:rsid w:val="00B27BD0"/>
    <w:rsid w:val="00B27DDF"/>
    <w:rsid w:val="00B30277"/>
    <w:rsid w:val="00B3067B"/>
    <w:rsid w:val="00B30B25"/>
    <w:rsid w:val="00B31D1A"/>
    <w:rsid w:val="00B31FEF"/>
    <w:rsid w:val="00B32499"/>
    <w:rsid w:val="00B32838"/>
    <w:rsid w:val="00B3311F"/>
    <w:rsid w:val="00B3384E"/>
    <w:rsid w:val="00B34196"/>
    <w:rsid w:val="00B3446F"/>
    <w:rsid w:val="00B34F38"/>
    <w:rsid w:val="00B35412"/>
    <w:rsid w:val="00B35591"/>
    <w:rsid w:val="00B359B0"/>
    <w:rsid w:val="00B35ADE"/>
    <w:rsid w:val="00B35D57"/>
    <w:rsid w:val="00B3666C"/>
    <w:rsid w:val="00B367DA"/>
    <w:rsid w:val="00B36D14"/>
    <w:rsid w:val="00B36EEF"/>
    <w:rsid w:val="00B37384"/>
    <w:rsid w:val="00B378F9"/>
    <w:rsid w:val="00B379AB"/>
    <w:rsid w:val="00B400CA"/>
    <w:rsid w:val="00B40108"/>
    <w:rsid w:val="00B4029E"/>
    <w:rsid w:val="00B40509"/>
    <w:rsid w:val="00B4075B"/>
    <w:rsid w:val="00B40A15"/>
    <w:rsid w:val="00B40A65"/>
    <w:rsid w:val="00B40EAD"/>
    <w:rsid w:val="00B40ECD"/>
    <w:rsid w:val="00B410E8"/>
    <w:rsid w:val="00B41D8A"/>
    <w:rsid w:val="00B425BE"/>
    <w:rsid w:val="00B42953"/>
    <w:rsid w:val="00B4312B"/>
    <w:rsid w:val="00B43531"/>
    <w:rsid w:val="00B44093"/>
    <w:rsid w:val="00B44E04"/>
    <w:rsid w:val="00B45024"/>
    <w:rsid w:val="00B45C05"/>
    <w:rsid w:val="00B45F35"/>
    <w:rsid w:val="00B460D5"/>
    <w:rsid w:val="00B46275"/>
    <w:rsid w:val="00B464C4"/>
    <w:rsid w:val="00B46752"/>
    <w:rsid w:val="00B475FA"/>
    <w:rsid w:val="00B47CA2"/>
    <w:rsid w:val="00B47EEE"/>
    <w:rsid w:val="00B50026"/>
    <w:rsid w:val="00B50A94"/>
    <w:rsid w:val="00B50D66"/>
    <w:rsid w:val="00B50F37"/>
    <w:rsid w:val="00B5104C"/>
    <w:rsid w:val="00B510F6"/>
    <w:rsid w:val="00B51F57"/>
    <w:rsid w:val="00B52711"/>
    <w:rsid w:val="00B527AF"/>
    <w:rsid w:val="00B529DB"/>
    <w:rsid w:val="00B53C8B"/>
    <w:rsid w:val="00B53FF0"/>
    <w:rsid w:val="00B54188"/>
    <w:rsid w:val="00B5434C"/>
    <w:rsid w:val="00B54AA7"/>
    <w:rsid w:val="00B55065"/>
    <w:rsid w:val="00B55347"/>
    <w:rsid w:val="00B55463"/>
    <w:rsid w:val="00B5557B"/>
    <w:rsid w:val="00B55A0E"/>
    <w:rsid w:val="00B55EE7"/>
    <w:rsid w:val="00B56C9D"/>
    <w:rsid w:val="00B574E4"/>
    <w:rsid w:val="00B57689"/>
    <w:rsid w:val="00B6015C"/>
    <w:rsid w:val="00B6023D"/>
    <w:rsid w:val="00B60343"/>
    <w:rsid w:val="00B6046A"/>
    <w:rsid w:val="00B60B1C"/>
    <w:rsid w:val="00B60B8A"/>
    <w:rsid w:val="00B6266A"/>
    <w:rsid w:val="00B628E9"/>
    <w:rsid w:val="00B62DA2"/>
    <w:rsid w:val="00B632AA"/>
    <w:rsid w:val="00B63420"/>
    <w:rsid w:val="00B637DB"/>
    <w:rsid w:val="00B63856"/>
    <w:rsid w:val="00B63AE7"/>
    <w:rsid w:val="00B63CCE"/>
    <w:rsid w:val="00B63DAB"/>
    <w:rsid w:val="00B63F39"/>
    <w:rsid w:val="00B644DB"/>
    <w:rsid w:val="00B6454F"/>
    <w:rsid w:val="00B646C9"/>
    <w:rsid w:val="00B64A05"/>
    <w:rsid w:val="00B64C3E"/>
    <w:rsid w:val="00B64DD2"/>
    <w:rsid w:val="00B64F3E"/>
    <w:rsid w:val="00B651B9"/>
    <w:rsid w:val="00B65840"/>
    <w:rsid w:val="00B65B9B"/>
    <w:rsid w:val="00B66654"/>
    <w:rsid w:val="00B666A4"/>
    <w:rsid w:val="00B66871"/>
    <w:rsid w:val="00B66A1D"/>
    <w:rsid w:val="00B67E45"/>
    <w:rsid w:val="00B70691"/>
    <w:rsid w:val="00B707B3"/>
    <w:rsid w:val="00B70804"/>
    <w:rsid w:val="00B71771"/>
    <w:rsid w:val="00B7186F"/>
    <w:rsid w:val="00B71A70"/>
    <w:rsid w:val="00B72022"/>
    <w:rsid w:val="00B722C0"/>
    <w:rsid w:val="00B72A0A"/>
    <w:rsid w:val="00B72C06"/>
    <w:rsid w:val="00B744C9"/>
    <w:rsid w:val="00B747AB"/>
    <w:rsid w:val="00B74AD5"/>
    <w:rsid w:val="00B74B9B"/>
    <w:rsid w:val="00B75C79"/>
    <w:rsid w:val="00B75E01"/>
    <w:rsid w:val="00B76027"/>
    <w:rsid w:val="00B762A4"/>
    <w:rsid w:val="00B763CC"/>
    <w:rsid w:val="00B766FA"/>
    <w:rsid w:val="00B7672B"/>
    <w:rsid w:val="00B768B7"/>
    <w:rsid w:val="00B769F1"/>
    <w:rsid w:val="00B76FD3"/>
    <w:rsid w:val="00B77876"/>
    <w:rsid w:val="00B77C04"/>
    <w:rsid w:val="00B77D36"/>
    <w:rsid w:val="00B77D45"/>
    <w:rsid w:val="00B800E5"/>
    <w:rsid w:val="00B8032E"/>
    <w:rsid w:val="00B80401"/>
    <w:rsid w:val="00B804B9"/>
    <w:rsid w:val="00B80953"/>
    <w:rsid w:val="00B80AA2"/>
    <w:rsid w:val="00B80BA1"/>
    <w:rsid w:val="00B80F3D"/>
    <w:rsid w:val="00B812AC"/>
    <w:rsid w:val="00B813BD"/>
    <w:rsid w:val="00B81F3A"/>
    <w:rsid w:val="00B82498"/>
    <w:rsid w:val="00B82667"/>
    <w:rsid w:val="00B82ABA"/>
    <w:rsid w:val="00B82F39"/>
    <w:rsid w:val="00B83226"/>
    <w:rsid w:val="00B84087"/>
    <w:rsid w:val="00B85B8B"/>
    <w:rsid w:val="00B85DD0"/>
    <w:rsid w:val="00B866D3"/>
    <w:rsid w:val="00B86A03"/>
    <w:rsid w:val="00B86EA7"/>
    <w:rsid w:val="00B874EF"/>
    <w:rsid w:val="00B87A50"/>
    <w:rsid w:val="00B909A1"/>
    <w:rsid w:val="00B90FDB"/>
    <w:rsid w:val="00B918C9"/>
    <w:rsid w:val="00B9244D"/>
    <w:rsid w:val="00B92F87"/>
    <w:rsid w:val="00B9323B"/>
    <w:rsid w:val="00B93A43"/>
    <w:rsid w:val="00B94134"/>
    <w:rsid w:val="00B9462D"/>
    <w:rsid w:val="00B94964"/>
    <w:rsid w:val="00B94AE9"/>
    <w:rsid w:val="00B95396"/>
    <w:rsid w:val="00B9539B"/>
    <w:rsid w:val="00B953A0"/>
    <w:rsid w:val="00B954EF"/>
    <w:rsid w:val="00B957BC"/>
    <w:rsid w:val="00B96276"/>
    <w:rsid w:val="00B964B7"/>
    <w:rsid w:val="00B96508"/>
    <w:rsid w:val="00B96734"/>
    <w:rsid w:val="00B96996"/>
    <w:rsid w:val="00B96BFD"/>
    <w:rsid w:val="00B9734B"/>
    <w:rsid w:val="00B97601"/>
    <w:rsid w:val="00B97618"/>
    <w:rsid w:val="00B97B6C"/>
    <w:rsid w:val="00BA0439"/>
    <w:rsid w:val="00BA060A"/>
    <w:rsid w:val="00BA0742"/>
    <w:rsid w:val="00BA082B"/>
    <w:rsid w:val="00BA0941"/>
    <w:rsid w:val="00BA0F8D"/>
    <w:rsid w:val="00BA1634"/>
    <w:rsid w:val="00BA17A9"/>
    <w:rsid w:val="00BA1826"/>
    <w:rsid w:val="00BA1BFE"/>
    <w:rsid w:val="00BA1D86"/>
    <w:rsid w:val="00BA2312"/>
    <w:rsid w:val="00BA2E87"/>
    <w:rsid w:val="00BA3C95"/>
    <w:rsid w:val="00BA3DBB"/>
    <w:rsid w:val="00BA4023"/>
    <w:rsid w:val="00BA41DE"/>
    <w:rsid w:val="00BA4528"/>
    <w:rsid w:val="00BA4692"/>
    <w:rsid w:val="00BA4750"/>
    <w:rsid w:val="00BA5282"/>
    <w:rsid w:val="00BA52E0"/>
    <w:rsid w:val="00BA539D"/>
    <w:rsid w:val="00BA55A6"/>
    <w:rsid w:val="00BA5676"/>
    <w:rsid w:val="00BA58B5"/>
    <w:rsid w:val="00BA58D5"/>
    <w:rsid w:val="00BA5F7B"/>
    <w:rsid w:val="00BA60BC"/>
    <w:rsid w:val="00BA68CF"/>
    <w:rsid w:val="00BA71AE"/>
    <w:rsid w:val="00BA77CF"/>
    <w:rsid w:val="00BA79CF"/>
    <w:rsid w:val="00BA7AFB"/>
    <w:rsid w:val="00BA7C3C"/>
    <w:rsid w:val="00BB056C"/>
    <w:rsid w:val="00BB0A29"/>
    <w:rsid w:val="00BB0DB1"/>
    <w:rsid w:val="00BB1786"/>
    <w:rsid w:val="00BB1900"/>
    <w:rsid w:val="00BB1B87"/>
    <w:rsid w:val="00BB228A"/>
    <w:rsid w:val="00BB23CC"/>
    <w:rsid w:val="00BB3632"/>
    <w:rsid w:val="00BB3B0E"/>
    <w:rsid w:val="00BB3BA8"/>
    <w:rsid w:val="00BB429D"/>
    <w:rsid w:val="00BB4931"/>
    <w:rsid w:val="00BB49ED"/>
    <w:rsid w:val="00BB5401"/>
    <w:rsid w:val="00BB6019"/>
    <w:rsid w:val="00BB6747"/>
    <w:rsid w:val="00BB754B"/>
    <w:rsid w:val="00BB7D5A"/>
    <w:rsid w:val="00BB7EE1"/>
    <w:rsid w:val="00BB7EEF"/>
    <w:rsid w:val="00BC05AE"/>
    <w:rsid w:val="00BC05CA"/>
    <w:rsid w:val="00BC108B"/>
    <w:rsid w:val="00BC1179"/>
    <w:rsid w:val="00BC16CD"/>
    <w:rsid w:val="00BC18CE"/>
    <w:rsid w:val="00BC1A1F"/>
    <w:rsid w:val="00BC1ACA"/>
    <w:rsid w:val="00BC1E8C"/>
    <w:rsid w:val="00BC219A"/>
    <w:rsid w:val="00BC24DB"/>
    <w:rsid w:val="00BC298A"/>
    <w:rsid w:val="00BC2B82"/>
    <w:rsid w:val="00BC2F0F"/>
    <w:rsid w:val="00BC31D4"/>
    <w:rsid w:val="00BC3405"/>
    <w:rsid w:val="00BC347E"/>
    <w:rsid w:val="00BC375E"/>
    <w:rsid w:val="00BC390A"/>
    <w:rsid w:val="00BC3D61"/>
    <w:rsid w:val="00BC4262"/>
    <w:rsid w:val="00BC438A"/>
    <w:rsid w:val="00BC4624"/>
    <w:rsid w:val="00BC4BF3"/>
    <w:rsid w:val="00BC4EBE"/>
    <w:rsid w:val="00BC56A8"/>
    <w:rsid w:val="00BC58C3"/>
    <w:rsid w:val="00BC5A12"/>
    <w:rsid w:val="00BC604A"/>
    <w:rsid w:val="00BC6050"/>
    <w:rsid w:val="00BC62D2"/>
    <w:rsid w:val="00BC651E"/>
    <w:rsid w:val="00BC6532"/>
    <w:rsid w:val="00BC6797"/>
    <w:rsid w:val="00BD0EAB"/>
    <w:rsid w:val="00BD174E"/>
    <w:rsid w:val="00BD1893"/>
    <w:rsid w:val="00BD1DCC"/>
    <w:rsid w:val="00BD212D"/>
    <w:rsid w:val="00BD2775"/>
    <w:rsid w:val="00BD27DE"/>
    <w:rsid w:val="00BD28BA"/>
    <w:rsid w:val="00BD29C9"/>
    <w:rsid w:val="00BD2C29"/>
    <w:rsid w:val="00BD2DEA"/>
    <w:rsid w:val="00BD2EB1"/>
    <w:rsid w:val="00BD349C"/>
    <w:rsid w:val="00BD392A"/>
    <w:rsid w:val="00BD41AB"/>
    <w:rsid w:val="00BD442F"/>
    <w:rsid w:val="00BD4F12"/>
    <w:rsid w:val="00BD526C"/>
    <w:rsid w:val="00BD5CEF"/>
    <w:rsid w:val="00BD7591"/>
    <w:rsid w:val="00BD785F"/>
    <w:rsid w:val="00BE0012"/>
    <w:rsid w:val="00BE01A8"/>
    <w:rsid w:val="00BE025C"/>
    <w:rsid w:val="00BE0C18"/>
    <w:rsid w:val="00BE0D03"/>
    <w:rsid w:val="00BE0EFB"/>
    <w:rsid w:val="00BE1E50"/>
    <w:rsid w:val="00BE1F34"/>
    <w:rsid w:val="00BE22BE"/>
    <w:rsid w:val="00BE2382"/>
    <w:rsid w:val="00BE253E"/>
    <w:rsid w:val="00BE2781"/>
    <w:rsid w:val="00BE2E6C"/>
    <w:rsid w:val="00BE2F0B"/>
    <w:rsid w:val="00BE3664"/>
    <w:rsid w:val="00BE373F"/>
    <w:rsid w:val="00BE384F"/>
    <w:rsid w:val="00BE3C65"/>
    <w:rsid w:val="00BE4093"/>
    <w:rsid w:val="00BE4693"/>
    <w:rsid w:val="00BE49AE"/>
    <w:rsid w:val="00BE4C52"/>
    <w:rsid w:val="00BE4E0C"/>
    <w:rsid w:val="00BE51B9"/>
    <w:rsid w:val="00BE5769"/>
    <w:rsid w:val="00BE583C"/>
    <w:rsid w:val="00BE5A06"/>
    <w:rsid w:val="00BE5C83"/>
    <w:rsid w:val="00BE5F79"/>
    <w:rsid w:val="00BE6074"/>
    <w:rsid w:val="00BE6773"/>
    <w:rsid w:val="00BE692B"/>
    <w:rsid w:val="00BE6EF1"/>
    <w:rsid w:val="00BE785D"/>
    <w:rsid w:val="00BE7CBC"/>
    <w:rsid w:val="00BF00E1"/>
    <w:rsid w:val="00BF021A"/>
    <w:rsid w:val="00BF0830"/>
    <w:rsid w:val="00BF0983"/>
    <w:rsid w:val="00BF0985"/>
    <w:rsid w:val="00BF098E"/>
    <w:rsid w:val="00BF1DFB"/>
    <w:rsid w:val="00BF1EDD"/>
    <w:rsid w:val="00BF25CF"/>
    <w:rsid w:val="00BF279E"/>
    <w:rsid w:val="00BF2CB1"/>
    <w:rsid w:val="00BF2F49"/>
    <w:rsid w:val="00BF35A4"/>
    <w:rsid w:val="00BF37F6"/>
    <w:rsid w:val="00BF3891"/>
    <w:rsid w:val="00BF39C6"/>
    <w:rsid w:val="00BF3C53"/>
    <w:rsid w:val="00BF4B1F"/>
    <w:rsid w:val="00BF4C79"/>
    <w:rsid w:val="00BF4DEB"/>
    <w:rsid w:val="00BF4F3E"/>
    <w:rsid w:val="00BF527E"/>
    <w:rsid w:val="00BF57A8"/>
    <w:rsid w:val="00BF5C2C"/>
    <w:rsid w:val="00BF5D6F"/>
    <w:rsid w:val="00BF620D"/>
    <w:rsid w:val="00BF6D0F"/>
    <w:rsid w:val="00BF72FB"/>
    <w:rsid w:val="00BF73C8"/>
    <w:rsid w:val="00BF73F1"/>
    <w:rsid w:val="00BF7A5E"/>
    <w:rsid w:val="00BF7A7C"/>
    <w:rsid w:val="00C00E77"/>
    <w:rsid w:val="00C014F4"/>
    <w:rsid w:val="00C02154"/>
    <w:rsid w:val="00C02771"/>
    <w:rsid w:val="00C02C61"/>
    <w:rsid w:val="00C03136"/>
    <w:rsid w:val="00C0346A"/>
    <w:rsid w:val="00C035B4"/>
    <w:rsid w:val="00C038D0"/>
    <w:rsid w:val="00C03F4E"/>
    <w:rsid w:val="00C044C5"/>
    <w:rsid w:val="00C04747"/>
    <w:rsid w:val="00C04828"/>
    <w:rsid w:val="00C05203"/>
    <w:rsid w:val="00C060A4"/>
    <w:rsid w:val="00C06778"/>
    <w:rsid w:val="00C068B9"/>
    <w:rsid w:val="00C06AF8"/>
    <w:rsid w:val="00C07167"/>
    <w:rsid w:val="00C07400"/>
    <w:rsid w:val="00C07A23"/>
    <w:rsid w:val="00C07EA2"/>
    <w:rsid w:val="00C10568"/>
    <w:rsid w:val="00C108EF"/>
    <w:rsid w:val="00C10A11"/>
    <w:rsid w:val="00C112FD"/>
    <w:rsid w:val="00C11491"/>
    <w:rsid w:val="00C11563"/>
    <w:rsid w:val="00C11F94"/>
    <w:rsid w:val="00C129AA"/>
    <w:rsid w:val="00C1318A"/>
    <w:rsid w:val="00C13667"/>
    <w:rsid w:val="00C13EFA"/>
    <w:rsid w:val="00C13F1D"/>
    <w:rsid w:val="00C1400B"/>
    <w:rsid w:val="00C14A04"/>
    <w:rsid w:val="00C14DD2"/>
    <w:rsid w:val="00C15A57"/>
    <w:rsid w:val="00C15C1C"/>
    <w:rsid w:val="00C15F09"/>
    <w:rsid w:val="00C15F3B"/>
    <w:rsid w:val="00C163DD"/>
    <w:rsid w:val="00C16B05"/>
    <w:rsid w:val="00C17391"/>
    <w:rsid w:val="00C17514"/>
    <w:rsid w:val="00C17623"/>
    <w:rsid w:val="00C17BF7"/>
    <w:rsid w:val="00C17FB9"/>
    <w:rsid w:val="00C209E5"/>
    <w:rsid w:val="00C22949"/>
    <w:rsid w:val="00C22E35"/>
    <w:rsid w:val="00C23090"/>
    <w:rsid w:val="00C23318"/>
    <w:rsid w:val="00C234CA"/>
    <w:rsid w:val="00C238DF"/>
    <w:rsid w:val="00C23D4E"/>
    <w:rsid w:val="00C23EA3"/>
    <w:rsid w:val="00C240A2"/>
    <w:rsid w:val="00C242D7"/>
    <w:rsid w:val="00C24547"/>
    <w:rsid w:val="00C247D1"/>
    <w:rsid w:val="00C24D37"/>
    <w:rsid w:val="00C2520E"/>
    <w:rsid w:val="00C25C29"/>
    <w:rsid w:val="00C26093"/>
    <w:rsid w:val="00C261EE"/>
    <w:rsid w:val="00C26577"/>
    <w:rsid w:val="00C26810"/>
    <w:rsid w:val="00C26A68"/>
    <w:rsid w:val="00C26D3A"/>
    <w:rsid w:val="00C27400"/>
    <w:rsid w:val="00C27730"/>
    <w:rsid w:val="00C30181"/>
    <w:rsid w:val="00C30B82"/>
    <w:rsid w:val="00C30F9C"/>
    <w:rsid w:val="00C3131A"/>
    <w:rsid w:val="00C3193D"/>
    <w:rsid w:val="00C3195A"/>
    <w:rsid w:val="00C31C61"/>
    <w:rsid w:val="00C31CD3"/>
    <w:rsid w:val="00C322ED"/>
    <w:rsid w:val="00C32602"/>
    <w:rsid w:val="00C32874"/>
    <w:rsid w:val="00C32C23"/>
    <w:rsid w:val="00C32F2A"/>
    <w:rsid w:val="00C330BC"/>
    <w:rsid w:val="00C3360F"/>
    <w:rsid w:val="00C33735"/>
    <w:rsid w:val="00C337AF"/>
    <w:rsid w:val="00C3403A"/>
    <w:rsid w:val="00C343B7"/>
    <w:rsid w:val="00C34907"/>
    <w:rsid w:val="00C36E38"/>
    <w:rsid w:val="00C36E9C"/>
    <w:rsid w:val="00C3713A"/>
    <w:rsid w:val="00C37213"/>
    <w:rsid w:val="00C37612"/>
    <w:rsid w:val="00C37906"/>
    <w:rsid w:val="00C37998"/>
    <w:rsid w:val="00C37BB2"/>
    <w:rsid w:val="00C37D9E"/>
    <w:rsid w:val="00C37E2C"/>
    <w:rsid w:val="00C40799"/>
    <w:rsid w:val="00C415CD"/>
    <w:rsid w:val="00C4162C"/>
    <w:rsid w:val="00C42041"/>
    <w:rsid w:val="00C424C1"/>
    <w:rsid w:val="00C426C3"/>
    <w:rsid w:val="00C42742"/>
    <w:rsid w:val="00C436E0"/>
    <w:rsid w:val="00C43C4C"/>
    <w:rsid w:val="00C43DF0"/>
    <w:rsid w:val="00C44314"/>
    <w:rsid w:val="00C449D0"/>
    <w:rsid w:val="00C45295"/>
    <w:rsid w:val="00C452D9"/>
    <w:rsid w:val="00C45426"/>
    <w:rsid w:val="00C45F6A"/>
    <w:rsid w:val="00C46604"/>
    <w:rsid w:val="00C4661A"/>
    <w:rsid w:val="00C46631"/>
    <w:rsid w:val="00C466FD"/>
    <w:rsid w:val="00C47223"/>
    <w:rsid w:val="00C474B7"/>
    <w:rsid w:val="00C47B7B"/>
    <w:rsid w:val="00C47CCE"/>
    <w:rsid w:val="00C50389"/>
    <w:rsid w:val="00C50434"/>
    <w:rsid w:val="00C51123"/>
    <w:rsid w:val="00C51284"/>
    <w:rsid w:val="00C520FF"/>
    <w:rsid w:val="00C5214E"/>
    <w:rsid w:val="00C52294"/>
    <w:rsid w:val="00C52544"/>
    <w:rsid w:val="00C52AEB"/>
    <w:rsid w:val="00C52DEF"/>
    <w:rsid w:val="00C5341A"/>
    <w:rsid w:val="00C535B5"/>
    <w:rsid w:val="00C54253"/>
    <w:rsid w:val="00C54420"/>
    <w:rsid w:val="00C54C2E"/>
    <w:rsid w:val="00C5524A"/>
    <w:rsid w:val="00C5570A"/>
    <w:rsid w:val="00C55C2E"/>
    <w:rsid w:val="00C56210"/>
    <w:rsid w:val="00C5711E"/>
    <w:rsid w:val="00C5717E"/>
    <w:rsid w:val="00C57558"/>
    <w:rsid w:val="00C5793C"/>
    <w:rsid w:val="00C57B1E"/>
    <w:rsid w:val="00C60056"/>
    <w:rsid w:val="00C6041A"/>
    <w:rsid w:val="00C60C22"/>
    <w:rsid w:val="00C60C5E"/>
    <w:rsid w:val="00C61452"/>
    <w:rsid w:val="00C615CE"/>
    <w:rsid w:val="00C61655"/>
    <w:rsid w:val="00C61B67"/>
    <w:rsid w:val="00C62C2D"/>
    <w:rsid w:val="00C62ECB"/>
    <w:rsid w:val="00C637DA"/>
    <w:rsid w:val="00C63E86"/>
    <w:rsid w:val="00C64B10"/>
    <w:rsid w:val="00C64D21"/>
    <w:rsid w:val="00C653A4"/>
    <w:rsid w:val="00C6548B"/>
    <w:rsid w:val="00C6582D"/>
    <w:rsid w:val="00C65A9B"/>
    <w:rsid w:val="00C65BBD"/>
    <w:rsid w:val="00C65D41"/>
    <w:rsid w:val="00C67CC4"/>
    <w:rsid w:val="00C7124E"/>
    <w:rsid w:val="00C7160D"/>
    <w:rsid w:val="00C7174C"/>
    <w:rsid w:val="00C71D52"/>
    <w:rsid w:val="00C72372"/>
    <w:rsid w:val="00C7261F"/>
    <w:rsid w:val="00C73BC7"/>
    <w:rsid w:val="00C7407C"/>
    <w:rsid w:val="00C742D9"/>
    <w:rsid w:val="00C7459C"/>
    <w:rsid w:val="00C74ED5"/>
    <w:rsid w:val="00C74F9D"/>
    <w:rsid w:val="00C754EA"/>
    <w:rsid w:val="00C756F3"/>
    <w:rsid w:val="00C765B9"/>
    <w:rsid w:val="00C76937"/>
    <w:rsid w:val="00C76952"/>
    <w:rsid w:val="00C76A0B"/>
    <w:rsid w:val="00C76BB1"/>
    <w:rsid w:val="00C7780E"/>
    <w:rsid w:val="00C77A41"/>
    <w:rsid w:val="00C77BA2"/>
    <w:rsid w:val="00C77EBE"/>
    <w:rsid w:val="00C77EDE"/>
    <w:rsid w:val="00C81414"/>
    <w:rsid w:val="00C814AC"/>
    <w:rsid w:val="00C8178E"/>
    <w:rsid w:val="00C81D3A"/>
    <w:rsid w:val="00C81E6E"/>
    <w:rsid w:val="00C81EEE"/>
    <w:rsid w:val="00C824FB"/>
    <w:rsid w:val="00C82AB8"/>
    <w:rsid w:val="00C82C00"/>
    <w:rsid w:val="00C82E5B"/>
    <w:rsid w:val="00C831CE"/>
    <w:rsid w:val="00C83206"/>
    <w:rsid w:val="00C83387"/>
    <w:rsid w:val="00C8386F"/>
    <w:rsid w:val="00C83C67"/>
    <w:rsid w:val="00C83F0C"/>
    <w:rsid w:val="00C8403B"/>
    <w:rsid w:val="00C848CF"/>
    <w:rsid w:val="00C84AA6"/>
    <w:rsid w:val="00C84EB8"/>
    <w:rsid w:val="00C84F81"/>
    <w:rsid w:val="00C85193"/>
    <w:rsid w:val="00C853B1"/>
    <w:rsid w:val="00C8614D"/>
    <w:rsid w:val="00C86439"/>
    <w:rsid w:val="00C864A3"/>
    <w:rsid w:val="00C86D5D"/>
    <w:rsid w:val="00C86EDF"/>
    <w:rsid w:val="00C87862"/>
    <w:rsid w:val="00C87BF3"/>
    <w:rsid w:val="00C87CCF"/>
    <w:rsid w:val="00C902C8"/>
    <w:rsid w:val="00C90337"/>
    <w:rsid w:val="00C90CA7"/>
    <w:rsid w:val="00C91A49"/>
    <w:rsid w:val="00C93023"/>
    <w:rsid w:val="00C93219"/>
    <w:rsid w:val="00C93BA7"/>
    <w:rsid w:val="00C94187"/>
    <w:rsid w:val="00C950D9"/>
    <w:rsid w:val="00C95BE7"/>
    <w:rsid w:val="00C95DDC"/>
    <w:rsid w:val="00C961C4"/>
    <w:rsid w:val="00C96297"/>
    <w:rsid w:val="00C969C9"/>
    <w:rsid w:val="00C96DF8"/>
    <w:rsid w:val="00C97BE3"/>
    <w:rsid w:val="00C97ED5"/>
    <w:rsid w:val="00C97F17"/>
    <w:rsid w:val="00CA00F2"/>
    <w:rsid w:val="00CA068F"/>
    <w:rsid w:val="00CA09F4"/>
    <w:rsid w:val="00CA0AE4"/>
    <w:rsid w:val="00CA0D8A"/>
    <w:rsid w:val="00CA1029"/>
    <w:rsid w:val="00CA14BF"/>
    <w:rsid w:val="00CA19EB"/>
    <w:rsid w:val="00CA1AA5"/>
    <w:rsid w:val="00CA1E5D"/>
    <w:rsid w:val="00CA1E92"/>
    <w:rsid w:val="00CA2094"/>
    <w:rsid w:val="00CA2277"/>
    <w:rsid w:val="00CA30BB"/>
    <w:rsid w:val="00CA4D73"/>
    <w:rsid w:val="00CA5BAE"/>
    <w:rsid w:val="00CA5FF9"/>
    <w:rsid w:val="00CA6231"/>
    <w:rsid w:val="00CA640F"/>
    <w:rsid w:val="00CA6703"/>
    <w:rsid w:val="00CA748F"/>
    <w:rsid w:val="00CA765D"/>
    <w:rsid w:val="00CB0832"/>
    <w:rsid w:val="00CB09DF"/>
    <w:rsid w:val="00CB0C24"/>
    <w:rsid w:val="00CB137A"/>
    <w:rsid w:val="00CB14C8"/>
    <w:rsid w:val="00CB1617"/>
    <w:rsid w:val="00CB23C2"/>
    <w:rsid w:val="00CB25EC"/>
    <w:rsid w:val="00CB29C6"/>
    <w:rsid w:val="00CB2D3E"/>
    <w:rsid w:val="00CB34E3"/>
    <w:rsid w:val="00CB3BB1"/>
    <w:rsid w:val="00CB3C73"/>
    <w:rsid w:val="00CB431C"/>
    <w:rsid w:val="00CB44F7"/>
    <w:rsid w:val="00CB4661"/>
    <w:rsid w:val="00CB48E2"/>
    <w:rsid w:val="00CB4D31"/>
    <w:rsid w:val="00CB5A8F"/>
    <w:rsid w:val="00CB6007"/>
    <w:rsid w:val="00CB78CC"/>
    <w:rsid w:val="00CC06F0"/>
    <w:rsid w:val="00CC0A5E"/>
    <w:rsid w:val="00CC0C4B"/>
    <w:rsid w:val="00CC1F49"/>
    <w:rsid w:val="00CC21B7"/>
    <w:rsid w:val="00CC40E8"/>
    <w:rsid w:val="00CC48B6"/>
    <w:rsid w:val="00CC51E5"/>
    <w:rsid w:val="00CC5803"/>
    <w:rsid w:val="00CC59B4"/>
    <w:rsid w:val="00CC5D93"/>
    <w:rsid w:val="00CC5DF8"/>
    <w:rsid w:val="00CC6027"/>
    <w:rsid w:val="00CC65D5"/>
    <w:rsid w:val="00CC6E93"/>
    <w:rsid w:val="00CC7951"/>
    <w:rsid w:val="00CD00CD"/>
    <w:rsid w:val="00CD0290"/>
    <w:rsid w:val="00CD02AF"/>
    <w:rsid w:val="00CD037A"/>
    <w:rsid w:val="00CD06B4"/>
    <w:rsid w:val="00CD08A6"/>
    <w:rsid w:val="00CD1408"/>
    <w:rsid w:val="00CD15FC"/>
    <w:rsid w:val="00CD1833"/>
    <w:rsid w:val="00CD1E9A"/>
    <w:rsid w:val="00CD256B"/>
    <w:rsid w:val="00CD2649"/>
    <w:rsid w:val="00CD28F7"/>
    <w:rsid w:val="00CD2DC3"/>
    <w:rsid w:val="00CD315D"/>
    <w:rsid w:val="00CD32E4"/>
    <w:rsid w:val="00CD3386"/>
    <w:rsid w:val="00CD37CC"/>
    <w:rsid w:val="00CD37E9"/>
    <w:rsid w:val="00CD411B"/>
    <w:rsid w:val="00CD4139"/>
    <w:rsid w:val="00CD4FE1"/>
    <w:rsid w:val="00CD5815"/>
    <w:rsid w:val="00CD5F7F"/>
    <w:rsid w:val="00CD6ADE"/>
    <w:rsid w:val="00CD6E8B"/>
    <w:rsid w:val="00CD7EF2"/>
    <w:rsid w:val="00CE0B7D"/>
    <w:rsid w:val="00CE0C26"/>
    <w:rsid w:val="00CE1060"/>
    <w:rsid w:val="00CE167D"/>
    <w:rsid w:val="00CE22A1"/>
    <w:rsid w:val="00CE2457"/>
    <w:rsid w:val="00CE2B3F"/>
    <w:rsid w:val="00CE2C58"/>
    <w:rsid w:val="00CE3845"/>
    <w:rsid w:val="00CE3F7D"/>
    <w:rsid w:val="00CE3FCC"/>
    <w:rsid w:val="00CE4022"/>
    <w:rsid w:val="00CE4395"/>
    <w:rsid w:val="00CE444C"/>
    <w:rsid w:val="00CE4D99"/>
    <w:rsid w:val="00CE4EF2"/>
    <w:rsid w:val="00CE58A9"/>
    <w:rsid w:val="00CE58F2"/>
    <w:rsid w:val="00CE5FA5"/>
    <w:rsid w:val="00CE63E4"/>
    <w:rsid w:val="00CE6587"/>
    <w:rsid w:val="00CE65A8"/>
    <w:rsid w:val="00CE65B0"/>
    <w:rsid w:val="00CE6893"/>
    <w:rsid w:val="00CE7322"/>
    <w:rsid w:val="00CE748E"/>
    <w:rsid w:val="00CE78CB"/>
    <w:rsid w:val="00CE7A22"/>
    <w:rsid w:val="00CF0336"/>
    <w:rsid w:val="00CF05F1"/>
    <w:rsid w:val="00CF0B9A"/>
    <w:rsid w:val="00CF159C"/>
    <w:rsid w:val="00CF1A25"/>
    <w:rsid w:val="00CF1A4A"/>
    <w:rsid w:val="00CF1BF8"/>
    <w:rsid w:val="00CF1E7F"/>
    <w:rsid w:val="00CF1F5A"/>
    <w:rsid w:val="00CF2913"/>
    <w:rsid w:val="00CF2CA6"/>
    <w:rsid w:val="00CF385E"/>
    <w:rsid w:val="00CF3D20"/>
    <w:rsid w:val="00CF485E"/>
    <w:rsid w:val="00CF4E7E"/>
    <w:rsid w:val="00CF58C4"/>
    <w:rsid w:val="00CF5966"/>
    <w:rsid w:val="00CF5D64"/>
    <w:rsid w:val="00CF64C2"/>
    <w:rsid w:val="00CF6895"/>
    <w:rsid w:val="00CF6A6C"/>
    <w:rsid w:val="00CF70AB"/>
    <w:rsid w:val="00CF7692"/>
    <w:rsid w:val="00CF7D0D"/>
    <w:rsid w:val="00CF7D9C"/>
    <w:rsid w:val="00D0031D"/>
    <w:rsid w:val="00D00432"/>
    <w:rsid w:val="00D005B3"/>
    <w:rsid w:val="00D00A2D"/>
    <w:rsid w:val="00D00FEC"/>
    <w:rsid w:val="00D012EE"/>
    <w:rsid w:val="00D01E53"/>
    <w:rsid w:val="00D02943"/>
    <w:rsid w:val="00D03210"/>
    <w:rsid w:val="00D038C6"/>
    <w:rsid w:val="00D0408A"/>
    <w:rsid w:val="00D04256"/>
    <w:rsid w:val="00D0467B"/>
    <w:rsid w:val="00D048CE"/>
    <w:rsid w:val="00D05125"/>
    <w:rsid w:val="00D059E7"/>
    <w:rsid w:val="00D05A4A"/>
    <w:rsid w:val="00D05A87"/>
    <w:rsid w:val="00D05ABF"/>
    <w:rsid w:val="00D05D59"/>
    <w:rsid w:val="00D05DA1"/>
    <w:rsid w:val="00D0615F"/>
    <w:rsid w:val="00D0618D"/>
    <w:rsid w:val="00D0653A"/>
    <w:rsid w:val="00D071E6"/>
    <w:rsid w:val="00D0744A"/>
    <w:rsid w:val="00D074B7"/>
    <w:rsid w:val="00D0762E"/>
    <w:rsid w:val="00D07B50"/>
    <w:rsid w:val="00D102A4"/>
    <w:rsid w:val="00D117A7"/>
    <w:rsid w:val="00D11DA9"/>
    <w:rsid w:val="00D11ED8"/>
    <w:rsid w:val="00D126F6"/>
    <w:rsid w:val="00D1271C"/>
    <w:rsid w:val="00D12D0E"/>
    <w:rsid w:val="00D12E1D"/>
    <w:rsid w:val="00D13892"/>
    <w:rsid w:val="00D138D1"/>
    <w:rsid w:val="00D13F3E"/>
    <w:rsid w:val="00D13FD1"/>
    <w:rsid w:val="00D142EF"/>
    <w:rsid w:val="00D1462A"/>
    <w:rsid w:val="00D14BAB"/>
    <w:rsid w:val="00D14D46"/>
    <w:rsid w:val="00D14E55"/>
    <w:rsid w:val="00D14EB9"/>
    <w:rsid w:val="00D15C62"/>
    <w:rsid w:val="00D15C86"/>
    <w:rsid w:val="00D1615D"/>
    <w:rsid w:val="00D16892"/>
    <w:rsid w:val="00D169AA"/>
    <w:rsid w:val="00D16AAC"/>
    <w:rsid w:val="00D1738E"/>
    <w:rsid w:val="00D17B94"/>
    <w:rsid w:val="00D17C73"/>
    <w:rsid w:val="00D206C9"/>
    <w:rsid w:val="00D2096B"/>
    <w:rsid w:val="00D20A12"/>
    <w:rsid w:val="00D210A8"/>
    <w:rsid w:val="00D2173F"/>
    <w:rsid w:val="00D22159"/>
    <w:rsid w:val="00D22573"/>
    <w:rsid w:val="00D22924"/>
    <w:rsid w:val="00D22999"/>
    <w:rsid w:val="00D23943"/>
    <w:rsid w:val="00D24B40"/>
    <w:rsid w:val="00D25158"/>
    <w:rsid w:val="00D25387"/>
    <w:rsid w:val="00D2549A"/>
    <w:rsid w:val="00D255A9"/>
    <w:rsid w:val="00D26846"/>
    <w:rsid w:val="00D27244"/>
    <w:rsid w:val="00D27470"/>
    <w:rsid w:val="00D27DD6"/>
    <w:rsid w:val="00D27ED0"/>
    <w:rsid w:val="00D31697"/>
    <w:rsid w:val="00D3169B"/>
    <w:rsid w:val="00D31AFE"/>
    <w:rsid w:val="00D31F39"/>
    <w:rsid w:val="00D31F93"/>
    <w:rsid w:val="00D322E4"/>
    <w:rsid w:val="00D327E4"/>
    <w:rsid w:val="00D32A59"/>
    <w:rsid w:val="00D32ACB"/>
    <w:rsid w:val="00D331EA"/>
    <w:rsid w:val="00D33E17"/>
    <w:rsid w:val="00D3407D"/>
    <w:rsid w:val="00D34333"/>
    <w:rsid w:val="00D3469F"/>
    <w:rsid w:val="00D346BD"/>
    <w:rsid w:val="00D34AEF"/>
    <w:rsid w:val="00D34B9C"/>
    <w:rsid w:val="00D34C1A"/>
    <w:rsid w:val="00D35061"/>
    <w:rsid w:val="00D35092"/>
    <w:rsid w:val="00D35093"/>
    <w:rsid w:val="00D351EB"/>
    <w:rsid w:val="00D35796"/>
    <w:rsid w:val="00D36830"/>
    <w:rsid w:val="00D371CB"/>
    <w:rsid w:val="00D3778A"/>
    <w:rsid w:val="00D37E7B"/>
    <w:rsid w:val="00D4011A"/>
    <w:rsid w:val="00D406DE"/>
    <w:rsid w:val="00D408B7"/>
    <w:rsid w:val="00D41C73"/>
    <w:rsid w:val="00D41E1D"/>
    <w:rsid w:val="00D42017"/>
    <w:rsid w:val="00D42DD9"/>
    <w:rsid w:val="00D433A7"/>
    <w:rsid w:val="00D43493"/>
    <w:rsid w:val="00D43BEB"/>
    <w:rsid w:val="00D44791"/>
    <w:rsid w:val="00D44A06"/>
    <w:rsid w:val="00D45C84"/>
    <w:rsid w:val="00D46149"/>
    <w:rsid w:val="00D46FE9"/>
    <w:rsid w:val="00D4729C"/>
    <w:rsid w:val="00D47639"/>
    <w:rsid w:val="00D47711"/>
    <w:rsid w:val="00D47DB3"/>
    <w:rsid w:val="00D507CD"/>
    <w:rsid w:val="00D5090F"/>
    <w:rsid w:val="00D50A73"/>
    <w:rsid w:val="00D50AB9"/>
    <w:rsid w:val="00D50BF8"/>
    <w:rsid w:val="00D51114"/>
    <w:rsid w:val="00D51320"/>
    <w:rsid w:val="00D51533"/>
    <w:rsid w:val="00D515AD"/>
    <w:rsid w:val="00D5241C"/>
    <w:rsid w:val="00D5251B"/>
    <w:rsid w:val="00D53013"/>
    <w:rsid w:val="00D53794"/>
    <w:rsid w:val="00D54429"/>
    <w:rsid w:val="00D54841"/>
    <w:rsid w:val="00D5490F"/>
    <w:rsid w:val="00D54E74"/>
    <w:rsid w:val="00D54F6F"/>
    <w:rsid w:val="00D5524D"/>
    <w:rsid w:val="00D55E73"/>
    <w:rsid w:val="00D55F06"/>
    <w:rsid w:val="00D56A5D"/>
    <w:rsid w:val="00D56CE9"/>
    <w:rsid w:val="00D56E62"/>
    <w:rsid w:val="00D57375"/>
    <w:rsid w:val="00D578DB"/>
    <w:rsid w:val="00D579F5"/>
    <w:rsid w:val="00D57F51"/>
    <w:rsid w:val="00D605A9"/>
    <w:rsid w:val="00D6079C"/>
    <w:rsid w:val="00D609CF"/>
    <w:rsid w:val="00D60AA8"/>
    <w:rsid w:val="00D60AB8"/>
    <w:rsid w:val="00D612DA"/>
    <w:rsid w:val="00D61E36"/>
    <w:rsid w:val="00D61EAF"/>
    <w:rsid w:val="00D623A0"/>
    <w:rsid w:val="00D62B93"/>
    <w:rsid w:val="00D62FAF"/>
    <w:rsid w:val="00D63D16"/>
    <w:rsid w:val="00D64DE8"/>
    <w:rsid w:val="00D651CB"/>
    <w:rsid w:val="00D65C35"/>
    <w:rsid w:val="00D66158"/>
    <w:rsid w:val="00D66E6C"/>
    <w:rsid w:val="00D67554"/>
    <w:rsid w:val="00D67896"/>
    <w:rsid w:val="00D67F00"/>
    <w:rsid w:val="00D701E2"/>
    <w:rsid w:val="00D7044C"/>
    <w:rsid w:val="00D7105D"/>
    <w:rsid w:val="00D710DB"/>
    <w:rsid w:val="00D71142"/>
    <w:rsid w:val="00D71156"/>
    <w:rsid w:val="00D7142D"/>
    <w:rsid w:val="00D7170A"/>
    <w:rsid w:val="00D71C4D"/>
    <w:rsid w:val="00D71FCB"/>
    <w:rsid w:val="00D72333"/>
    <w:rsid w:val="00D727ED"/>
    <w:rsid w:val="00D727F9"/>
    <w:rsid w:val="00D736BD"/>
    <w:rsid w:val="00D736F2"/>
    <w:rsid w:val="00D73A28"/>
    <w:rsid w:val="00D73D99"/>
    <w:rsid w:val="00D73F36"/>
    <w:rsid w:val="00D73FCF"/>
    <w:rsid w:val="00D74114"/>
    <w:rsid w:val="00D74D5B"/>
    <w:rsid w:val="00D75024"/>
    <w:rsid w:val="00D755BD"/>
    <w:rsid w:val="00D756A0"/>
    <w:rsid w:val="00D75CCC"/>
    <w:rsid w:val="00D75D32"/>
    <w:rsid w:val="00D75D37"/>
    <w:rsid w:val="00D75EDF"/>
    <w:rsid w:val="00D76054"/>
    <w:rsid w:val="00D762C1"/>
    <w:rsid w:val="00D762CC"/>
    <w:rsid w:val="00D765C3"/>
    <w:rsid w:val="00D76B44"/>
    <w:rsid w:val="00D802F0"/>
    <w:rsid w:val="00D8033A"/>
    <w:rsid w:val="00D80967"/>
    <w:rsid w:val="00D809BD"/>
    <w:rsid w:val="00D80E10"/>
    <w:rsid w:val="00D80FC7"/>
    <w:rsid w:val="00D8148F"/>
    <w:rsid w:val="00D8153E"/>
    <w:rsid w:val="00D8177C"/>
    <w:rsid w:val="00D822F7"/>
    <w:rsid w:val="00D82D65"/>
    <w:rsid w:val="00D83E00"/>
    <w:rsid w:val="00D8481E"/>
    <w:rsid w:val="00D84A0B"/>
    <w:rsid w:val="00D84A72"/>
    <w:rsid w:val="00D84B19"/>
    <w:rsid w:val="00D850AE"/>
    <w:rsid w:val="00D8511D"/>
    <w:rsid w:val="00D853DA"/>
    <w:rsid w:val="00D854B3"/>
    <w:rsid w:val="00D85599"/>
    <w:rsid w:val="00D8581C"/>
    <w:rsid w:val="00D85950"/>
    <w:rsid w:val="00D85B3D"/>
    <w:rsid w:val="00D86334"/>
    <w:rsid w:val="00D870A1"/>
    <w:rsid w:val="00D87292"/>
    <w:rsid w:val="00D87422"/>
    <w:rsid w:val="00D87975"/>
    <w:rsid w:val="00D87C5F"/>
    <w:rsid w:val="00D9006F"/>
    <w:rsid w:val="00D90274"/>
    <w:rsid w:val="00D90856"/>
    <w:rsid w:val="00D90CDE"/>
    <w:rsid w:val="00D90D04"/>
    <w:rsid w:val="00D91789"/>
    <w:rsid w:val="00D918DE"/>
    <w:rsid w:val="00D91CB1"/>
    <w:rsid w:val="00D91EA3"/>
    <w:rsid w:val="00D92703"/>
    <w:rsid w:val="00D92A96"/>
    <w:rsid w:val="00D92BE3"/>
    <w:rsid w:val="00D92E69"/>
    <w:rsid w:val="00D92E97"/>
    <w:rsid w:val="00D9320D"/>
    <w:rsid w:val="00D9330A"/>
    <w:rsid w:val="00D936AA"/>
    <w:rsid w:val="00D93F51"/>
    <w:rsid w:val="00D947FF"/>
    <w:rsid w:val="00D954BF"/>
    <w:rsid w:val="00D958D5"/>
    <w:rsid w:val="00D9594C"/>
    <w:rsid w:val="00D95AA6"/>
    <w:rsid w:val="00D95B35"/>
    <w:rsid w:val="00D95D56"/>
    <w:rsid w:val="00D95DA1"/>
    <w:rsid w:val="00D96315"/>
    <w:rsid w:val="00D965CC"/>
    <w:rsid w:val="00D96620"/>
    <w:rsid w:val="00D97006"/>
    <w:rsid w:val="00D9720B"/>
    <w:rsid w:val="00D97546"/>
    <w:rsid w:val="00D977FA"/>
    <w:rsid w:val="00D97930"/>
    <w:rsid w:val="00DA0115"/>
    <w:rsid w:val="00DA08AD"/>
    <w:rsid w:val="00DA0961"/>
    <w:rsid w:val="00DA1044"/>
    <w:rsid w:val="00DA1110"/>
    <w:rsid w:val="00DA1175"/>
    <w:rsid w:val="00DA14EF"/>
    <w:rsid w:val="00DA163C"/>
    <w:rsid w:val="00DA1691"/>
    <w:rsid w:val="00DA1A33"/>
    <w:rsid w:val="00DA2981"/>
    <w:rsid w:val="00DA3097"/>
    <w:rsid w:val="00DA36F0"/>
    <w:rsid w:val="00DA3935"/>
    <w:rsid w:val="00DA41A5"/>
    <w:rsid w:val="00DA519E"/>
    <w:rsid w:val="00DA55D9"/>
    <w:rsid w:val="00DA575C"/>
    <w:rsid w:val="00DA5793"/>
    <w:rsid w:val="00DA57E5"/>
    <w:rsid w:val="00DA6472"/>
    <w:rsid w:val="00DA6F9A"/>
    <w:rsid w:val="00DA7000"/>
    <w:rsid w:val="00DA7011"/>
    <w:rsid w:val="00DA746D"/>
    <w:rsid w:val="00DA75A2"/>
    <w:rsid w:val="00DA7721"/>
    <w:rsid w:val="00DA7780"/>
    <w:rsid w:val="00DB0038"/>
    <w:rsid w:val="00DB0064"/>
    <w:rsid w:val="00DB0504"/>
    <w:rsid w:val="00DB06A7"/>
    <w:rsid w:val="00DB092C"/>
    <w:rsid w:val="00DB0E48"/>
    <w:rsid w:val="00DB1190"/>
    <w:rsid w:val="00DB19AE"/>
    <w:rsid w:val="00DB2168"/>
    <w:rsid w:val="00DB253A"/>
    <w:rsid w:val="00DB2618"/>
    <w:rsid w:val="00DB2AE4"/>
    <w:rsid w:val="00DB4170"/>
    <w:rsid w:val="00DB43B4"/>
    <w:rsid w:val="00DB44B9"/>
    <w:rsid w:val="00DB505D"/>
    <w:rsid w:val="00DB518E"/>
    <w:rsid w:val="00DB5D94"/>
    <w:rsid w:val="00DB5FDC"/>
    <w:rsid w:val="00DB6254"/>
    <w:rsid w:val="00DB6509"/>
    <w:rsid w:val="00DB66B7"/>
    <w:rsid w:val="00DB67A4"/>
    <w:rsid w:val="00DB6B82"/>
    <w:rsid w:val="00DB74E2"/>
    <w:rsid w:val="00DB7784"/>
    <w:rsid w:val="00DB7F26"/>
    <w:rsid w:val="00DC0041"/>
    <w:rsid w:val="00DC0726"/>
    <w:rsid w:val="00DC0D91"/>
    <w:rsid w:val="00DC198A"/>
    <w:rsid w:val="00DC208E"/>
    <w:rsid w:val="00DC2337"/>
    <w:rsid w:val="00DC2669"/>
    <w:rsid w:val="00DC2843"/>
    <w:rsid w:val="00DC2BD6"/>
    <w:rsid w:val="00DC383A"/>
    <w:rsid w:val="00DC3BA1"/>
    <w:rsid w:val="00DC3D87"/>
    <w:rsid w:val="00DC465F"/>
    <w:rsid w:val="00DC4702"/>
    <w:rsid w:val="00DC4C02"/>
    <w:rsid w:val="00DC5ECC"/>
    <w:rsid w:val="00DC61C5"/>
    <w:rsid w:val="00DC625C"/>
    <w:rsid w:val="00DC66B6"/>
    <w:rsid w:val="00DC685A"/>
    <w:rsid w:val="00DC7271"/>
    <w:rsid w:val="00DC7660"/>
    <w:rsid w:val="00DC772E"/>
    <w:rsid w:val="00DC7943"/>
    <w:rsid w:val="00DD000C"/>
    <w:rsid w:val="00DD03EC"/>
    <w:rsid w:val="00DD0579"/>
    <w:rsid w:val="00DD0B75"/>
    <w:rsid w:val="00DD1603"/>
    <w:rsid w:val="00DD1F29"/>
    <w:rsid w:val="00DD2F0D"/>
    <w:rsid w:val="00DD33B1"/>
    <w:rsid w:val="00DD3CB9"/>
    <w:rsid w:val="00DD4382"/>
    <w:rsid w:val="00DD47FE"/>
    <w:rsid w:val="00DD4928"/>
    <w:rsid w:val="00DD4962"/>
    <w:rsid w:val="00DD50C7"/>
    <w:rsid w:val="00DD5749"/>
    <w:rsid w:val="00DD6270"/>
    <w:rsid w:val="00DD6377"/>
    <w:rsid w:val="00DD66A7"/>
    <w:rsid w:val="00DD6EB7"/>
    <w:rsid w:val="00DE03C4"/>
    <w:rsid w:val="00DE082B"/>
    <w:rsid w:val="00DE0B1C"/>
    <w:rsid w:val="00DE0E8E"/>
    <w:rsid w:val="00DE32FA"/>
    <w:rsid w:val="00DE33AB"/>
    <w:rsid w:val="00DE366D"/>
    <w:rsid w:val="00DE3838"/>
    <w:rsid w:val="00DE38D6"/>
    <w:rsid w:val="00DE3A47"/>
    <w:rsid w:val="00DE3DFD"/>
    <w:rsid w:val="00DE43A6"/>
    <w:rsid w:val="00DE4938"/>
    <w:rsid w:val="00DE4D5B"/>
    <w:rsid w:val="00DE4DCD"/>
    <w:rsid w:val="00DE544E"/>
    <w:rsid w:val="00DE55DD"/>
    <w:rsid w:val="00DE627A"/>
    <w:rsid w:val="00DE658B"/>
    <w:rsid w:val="00DE6B22"/>
    <w:rsid w:val="00DE6C0A"/>
    <w:rsid w:val="00DE6E08"/>
    <w:rsid w:val="00DE7912"/>
    <w:rsid w:val="00DE79B5"/>
    <w:rsid w:val="00DE7AB2"/>
    <w:rsid w:val="00DF144D"/>
    <w:rsid w:val="00DF15CD"/>
    <w:rsid w:val="00DF161F"/>
    <w:rsid w:val="00DF165C"/>
    <w:rsid w:val="00DF17CB"/>
    <w:rsid w:val="00DF2221"/>
    <w:rsid w:val="00DF257A"/>
    <w:rsid w:val="00DF2B02"/>
    <w:rsid w:val="00DF2D5E"/>
    <w:rsid w:val="00DF3069"/>
    <w:rsid w:val="00DF3F5A"/>
    <w:rsid w:val="00DF45B7"/>
    <w:rsid w:val="00DF4A10"/>
    <w:rsid w:val="00DF4A6C"/>
    <w:rsid w:val="00DF4AD3"/>
    <w:rsid w:val="00DF4C90"/>
    <w:rsid w:val="00DF53A2"/>
    <w:rsid w:val="00DF58D5"/>
    <w:rsid w:val="00DF5B37"/>
    <w:rsid w:val="00DF5D24"/>
    <w:rsid w:val="00DF6273"/>
    <w:rsid w:val="00DF6833"/>
    <w:rsid w:val="00DF686D"/>
    <w:rsid w:val="00DF6FDF"/>
    <w:rsid w:val="00DF71A1"/>
    <w:rsid w:val="00DF7838"/>
    <w:rsid w:val="00DF7CA0"/>
    <w:rsid w:val="00DF7DA1"/>
    <w:rsid w:val="00DF7F28"/>
    <w:rsid w:val="00E00074"/>
    <w:rsid w:val="00E01425"/>
    <w:rsid w:val="00E01488"/>
    <w:rsid w:val="00E016FB"/>
    <w:rsid w:val="00E017A6"/>
    <w:rsid w:val="00E02C97"/>
    <w:rsid w:val="00E033A4"/>
    <w:rsid w:val="00E03529"/>
    <w:rsid w:val="00E0422D"/>
    <w:rsid w:val="00E042EB"/>
    <w:rsid w:val="00E04335"/>
    <w:rsid w:val="00E04440"/>
    <w:rsid w:val="00E0489E"/>
    <w:rsid w:val="00E048D4"/>
    <w:rsid w:val="00E04A44"/>
    <w:rsid w:val="00E04DDB"/>
    <w:rsid w:val="00E0549B"/>
    <w:rsid w:val="00E05B55"/>
    <w:rsid w:val="00E060CB"/>
    <w:rsid w:val="00E06505"/>
    <w:rsid w:val="00E06BDE"/>
    <w:rsid w:val="00E073D9"/>
    <w:rsid w:val="00E07B8B"/>
    <w:rsid w:val="00E07E0D"/>
    <w:rsid w:val="00E07E61"/>
    <w:rsid w:val="00E108C3"/>
    <w:rsid w:val="00E1170E"/>
    <w:rsid w:val="00E1185F"/>
    <w:rsid w:val="00E119DD"/>
    <w:rsid w:val="00E11AE8"/>
    <w:rsid w:val="00E12016"/>
    <w:rsid w:val="00E127B5"/>
    <w:rsid w:val="00E128C4"/>
    <w:rsid w:val="00E133E0"/>
    <w:rsid w:val="00E13C5D"/>
    <w:rsid w:val="00E149A6"/>
    <w:rsid w:val="00E14AEE"/>
    <w:rsid w:val="00E14B6E"/>
    <w:rsid w:val="00E14E5B"/>
    <w:rsid w:val="00E15344"/>
    <w:rsid w:val="00E1620D"/>
    <w:rsid w:val="00E164C8"/>
    <w:rsid w:val="00E16651"/>
    <w:rsid w:val="00E167C5"/>
    <w:rsid w:val="00E169AF"/>
    <w:rsid w:val="00E16E13"/>
    <w:rsid w:val="00E17083"/>
    <w:rsid w:val="00E177CF"/>
    <w:rsid w:val="00E17B6E"/>
    <w:rsid w:val="00E20126"/>
    <w:rsid w:val="00E203BF"/>
    <w:rsid w:val="00E20930"/>
    <w:rsid w:val="00E2126A"/>
    <w:rsid w:val="00E21A87"/>
    <w:rsid w:val="00E21D7E"/>
    <w:rsid w:val="00E21F28"/>
    <w:rsid w:val="00E2288C"/>
    <w:rsid w:val="00E22903"/>
    <w:rsid w:val="00E22E12"/>
    <w:rsid w:val="00E22EB1"/>
    <w:rsid w:val="00E23118"/>
    <w:rsid w:val="00E23789"/>
    <w:rsid w:val="00E24A0D"/>
    <w:rsid w:val="00E24AAE"/>
    <w:rsid w:val="00E251AC"/>
    <w:rsid w:val="00E2589C"/>
    <w:rsid w:val="00E26083"/>
    <w:rsid w:val="00E26662"/>
    <w:rsid w:val="00E2696B"/>
    <w:rsid w:val="00E27BC1"/>
    <w:rsid w:val="00E27F72"/>
    <w:rsid w:val="00E30346"/>
    <w:rsid w:val="00E30552"/>
    <w:rsid w:val="00E30949"/>
    <w:rsid w:val="00E31035"/>
    <w:rsid w:val="00E32109"/>
    <w:rsid w:val="00E32766"/>
    <w:rsid w:val="00E32C5E"/>
    <w:rsid w:val="00E32E3B"/>
    <w:rsid w:val="00E332B2"/>
    <w:rsid w:val="00E33434"/>
    <w:rsid w:val="00E3348C"/>
    <w:rsid w:val="00E33773"/>
    <w:rsid w:val="00E33786"/>
    <w:rsid w:val="00E33DE9"/>
    <w:rsid w:val="00E33E9E"/>
    <w:rsid w:val="00E34289"/>
    <w:rsid w:val="00E35AA2"/>
    <w:rsid w:val="00E35DD1"/>
    <w:rsid w:val="00E369B5"/>
    <w:rsid w:val="00E36B55"/>
    <w:rsid w:val="00E37116"/>
    <w:rsid w:val="00E37516"/>
    <w:rsid w:val="00E37E4E"/>
    <w:rsid w:val="00E40054"/>
    <w:rsid w:val="00E40183"/>
    <w:rsid w:val="00E4040F"/>
    <w:rsid w:val="00E404DE"/>
    <w:rsid w:val="00E4101A"/>
    <w:rsid w:val="00E415FD"/>
    <w:rsid w:val="00E41B35"/>
    <w:rsid w:val="00E41DBD"/>
    <w:rsid w:val="00E41EA4"/>
    <w:rsid w:val="00E42D2A"/>
    <w:rsid w:val="00E42F71"/>
    <w:rsid w:val="00E43141"/>
    <w:rsid w:val="00E43327"/>
    <w:rsid w:val="00E438A9"/>
    <w:rsid w:val="00E43B1B"/>
    <w:rsid w:val="00E4419B"/>
    <w:rsid w:val="00E441F4"/>
    <w:rsid w:val="00E4425D"/>
    <w:rsid w:val="00E4443A"/>
    <w:rsid w:val="00E444DE"/>
    <w:rsid w:val="00E462D7"/>
    <w:rsid w:val="00E47D89"/>
    <w:rsid w:val="00E50307"/>
    <w:rsid w:val="00E5032B"/>
    <w:rsid w:val="00E50581"/>
    <w:rsid w:val="00E50E86"/>
    <w:rsid w:val="00E50F6C"/>
    <w:rsid w:val="00E510F0"/>
    <w:rsid w:val="00E51341"/>
    <w:rsid w:val="00E515EA"/>
    <w:rsid w:val="00E51602"/>
    <w:rsid w:val="00E519C9"/>
    <w:rsid w:val="00E51A0F"/>
    <w:rsid w:val="00E51F9D"/>
    <w:rsid w:val="00E524CF"/>
    <w:rsid w:val="00E52A9B"/>
    <w:rsid w:val="00E52B0A"/>
    <w:rsid w:val="00E52B87"/>
    <w:rsid w:val="00E52C02"/>
    <w:rsid w:val="00E5349B"/>
    <w:rsid w:val="00E53F53"/>
    <w:rsid w:val="00E5434C"/>
    <w:rsid w:val="00E54DD4"/>
    <w:rsid w:val="00E54F58"/>
    <w:rsid w:val="00E55937"/>
    <w:rsid w:val="00E55DBA"/>
    <w:rsid w:val="00E56325"/>
    <w:rsid w:val="00E56436"/>
    <w:rsid w:val="00E56783"/>
    <w:rsid w:val="00E56924"/>
    <w:rsid w:val="00E56EC1"/>
    <w:rsid w:val="00E57516"/>
    <w:rsid w:val="00E57E64"/>
    <w:rsid w:val="00E608FE"/>
    <w:rsid w:val="00E60B10"/>
    <w:rsid w:val="00E60C67"/>
    <w:rsid w:val="00E60E0F"/>
    <w:rsid w:val="00E6147C"/>
    <w:rsid w:val="00E615F8"/>
    <w:rsid w:val="00E635D1"/>
    <w:rsid w:val="00E638D4"/>
    <w:rsid w:val="00E6396A"/>
    <w:rsid w:val="00E64072"/>
    <w:rsid w:val="00E65219"/>
    <w:rsid w:val="00E652DD"/>
    <w:rsid w:val="00E655D2"/>
    <w:rsid w:val="00E66002"/>
    <w:rsid w:val="00E66258"/>
    <w:rsid w:val="00E665B8"/>
    <w:rsid w:val="00E679CA"/>
    <w:rsid w:val="00E7050D"/>
    <w:rsid w:val="00E706C3"/>
    <w:rsid w:val="00E708CC"/>
    <w:rsid w:val="00E71490"/>
    <w:rsid w:val="00E714F6"/>
    <w:rsid w:val="00E71E63"/>
    <w:rsid w:val="00E7213D"/>
    <w:rsid w:val="00E72716"/>
    <w:rsid w:val="00E73156"/>
    <w:rsid w:val="00E741A3"/>
    <w:rsid w:val="00E74C6E"/>
    <w:rsid w:val="00E74CE3"/>
    <w:rsid w:val="00E751FD"/>
    <w:rsid w:val="00E75226"/>
    <w:rsid w:val="00E75676"/>
    <w:rsid w:val="00E75CEE"/>
    <w:rsid w:val="00E76591"/>
    <w:rsid w:val="00E76BB4"/>
    <w:rsid w:val="00E77233"/>
    <w:rsid w:val="00E7725B"/>
    <w:rsid w:val="00E77541"/>
    <w:rsid w:val="00E77552"/>
    <w:rsid w:val="00E77A73"/>
    <w:rsid w:val="00E77B13"/>
    <w:rsid w:val="00E77D47"/>
    <w:rsid w:val="00E805DA"/>
    <w:rsid w:val="00E80743"/>
    <w:rsid w:val="00E80BCD"/>
    <w:rsid w:val="00E80E31"/>
    <w:rsid w:val="00E816C3"/>
    <w:rsid w:val="00E81F23"/>
    <w:rsid w:val="00E8269C"/>
    <w:rsid w:val="00E826B4"/>
    <w:rsid w:val="00E83ADF"/>
    <w:rsid w:val="00E840CA"/>
    <w:rsid w:val="00E84348"/>
    <w:rsid w:val="00E84887"/>
    <w:rsid w:val="00E84AE0"/>
    <w:rsid w:val="00E84B1C"/>
    <w:rsid w:val="00E852E4"/>
    <w:rsid w:val="00E85B11"/>
    <w:rsid w:val="00E85E28"/>
    <w:rsid w:val="00E866E6"/>
    <w:rsid w:val="00E86BFD"/>
    <w:rsid w:val="00E871FC"/>
    <w:rsid w:val="00E8750C"/>
    <w:rsid w:val="00E8780A"/>
    <w:rsid w:val="00E900E8"/>
    <w:rsid w:val="00E90112"/>
    <w:rsid w:val="00E90462"/>
    <w:rsid w:val="00E90855"/>
    <w:rsid w:val="00E90DE0"/>
    <w:rsid w:val="00E915CF"/>
    <w:rsid w:val="00E91671"/>
    <w:rsid w:val="00E91E25"/>
    <w:rsid w:val="00E92089"/>
    <w:rsid w:val="00E923B1"/>
    <w:rsid w:val="00E924CC"/>
    <w:rsid w:val="00E9295F"/>
    <w:rsid w:val="00E92EB3"/>
    <w:rsid w:val="00E92F2F"/>
    <w:rsid w:val="00E930EB"/>
    <w:rsid w:val="00E9316D"/>
    <w:rsid w:val="00E93474"/>
    <w:rsid w:val="00E934E6"/>
    <w:rsid w:val="00E93692"/>
    <w:rsid w:val="00E94B9A"/>
    <w:rsid w:val="00E94CE5"/>
    <w:rsid w:val="00E94FEE"/>
    <w:rsid w:val="00E95363"/>
    <w:rsid w:val="00E95A07"/>
    <w:rsid w:val="00E95E46"/>
    <w:rsid w:val="00E96069"/>
    <w:rsid w:val="00E96396"/>
    <w:rsid w:val="00E96871"/>
    <w:rsid w:val="00E96B0B"/>
    <w:rsid w:val="00E96E19"/>
    <w:rsid w:val="00E96E71"/>
    <w:rsid w:val="00E971FD"/>
    <w:rsid w:val="00E97221"/>
    <w:rsid w:val="00E974B8"/>
    <w:rsid w:val="00E975FA"/>
    <w:rsid w:val="00E978A6"/>
    <w:rsid w:val="00E979F3"/>
    <w:rsid w:val="00EA00C6"/>
    <w:rsid w:val="00EA0458"/>
    <w:rsid w:val="00EA1087"/>
    <w:rsid w:val="00EA1DAA"/>
    <w:rsid w:val="00EA24D6"/>
    <w:rsid w:val="00EA263B"/>
    <w:rsid w:val="00EA294B"/>
    <w:rsid w:val="00EA2DD1"/>
    <w:rsid w:val="00EA2F34"/>
    <w:rsid w:val="00EA2F82"/>
    <w:rsid w:val="00EA305A"/>
    <w:rsid w:val="00EA3BAB"/>
    <w:rsid w:val="00EA4739"/>
    <w:rsid w:val="00EA4866"/>
    <w:rsid w:val="00EA4DA6"/>
    <w:rsid w:val="00EA4FC6"/>
    <w:rsid w:val="00EA5187"/>
    <w:rsid w:val="00EA545E"/>
    <w:rsid w:val="00EA5EB5"/>
    <w:rsid w:val="00EA67D4"/>
    <w:rsid w:val="00EA740F"/>
    <w:rsid w:val="00EA7597"/>
    <w:rsid w:val="00EA7E62"/>
    <w:rsid w:val="00EB00F2"/>
    <w:rsid w:val="00EB0800"/>
    <w:rsid w:val="00EB15CF"/>
    <w:rsid w:val="00EB184D"/>
    <w:rsid w:val="00EB21FB"/>
    <w:rsid w:val="00EB3234"/>
    <w:rsid w:val="00EB3A66"/>
    <w:rsid w:val="00EB3DFD"/>
    <w:rsid w:val="00EB4A31"/>
    <w:rsid w:val="00EB4E57"/>
    <w:rsid w:val="00EB554A"/>
    <w:rsid w:val="00EB588F"/>
    <w:rsid w:val="00EB6440"/>
    <w:rsid w:val="00EB65D9"/>
    <w:rsid w:val="00EB6632"/>
    <w:rsid w:val="00EB7718"/>
    <w:rsid w:val="00EC0970"/>
    <w:rsid w:val="00EC0AEF"/>
    <w:rsid w:val="00EC0B3E"/>
    <w:rsid w:val="00EC0F1E"/>
    <w:rsid w:val="00EC0F28"/>
    <w:rsid w:val="00EC1398"/>
    <w:rsid w:val="00EC1669"/>
    <w:rsid w:val="00EC1734"/>
    <w:rsid w:val="00EC1777"/>
    <w:rsid w:val="00EC1EA7"/>
    <w:rsid w:val="00EC1EF4"/>
    <w:rsid w:val="00EC2149"/>
    <w:rsid w:val="00EC2254"/>
    <w:rsid w:val="00EC28DF"/>
    <w:rsid w:val="00EC2A28"/>
    <w:rsid w:val="00EC3017"/>
    <w:rsid w:val="00EC3035"/>
    <w:rsid w:val="00EC303E"/>
    <w:rsid w:val="00EC3746"/>
    <w:rsid w:val="00EC3841"/>
    <w:rsid w:val="00EC4402"/>
    <w:rsid w:val="00EC4D43"/>
    <w:rsid w:val="00EC4D56"/>
    <w:rsid w:val="00EC5200"/>
    <w:rsid w:val="00EC5223"/>
    <w:rsid w:val="00EC5A96"/>
    <w:rsid w:val="00EC5EA4"/>
    <w:rsid w:val="00EC5FD4"/>
    <w:rsid w:val="00EC6324"/>
    <w:rsid w:val="00EC64B5"/>
    <w:rsid w:val="00EC674F"/>
    <w:rsid w:val="00EC6AFD"/>
    <w:rsid w:val="00EC6DEA"/>
    <w:rsid w:val="00EC749F"/>
    <w:rsid w:val="00EC75E8"/>
    <w:rsid w:val="00ED0372"/>
    <w:rsid w:val="00ED08CB"/>
    <w:rsid w:val="00ED1060"/>
    <w:rsid w:val="00ED1092"/>
    <w:rsid w:val="00ED120A"/>
    <w:rsid w:val="00ED1D01"/>
    <w:rsid w:val="00ED1D76"/>
    <w:rsid w:val="00ED2245"/>
    <w:rsid w:val="00ED2649"/>
    <w:rsid w:val="00ED2D48"/>
    <w:rsid w:val="00ED38F5"/>
    <w:rsid w:val="00ED3951"/>
    <w:rsid w:val="00ED3EE1"/>
    <w:rsid w:val="00ED4698"/>
    <w:rsid w:val="00ED4DAF"/>
    <w:rsid w:val="00ED534C"/>
    <w:rsid w:val="00ED5876"/>
    <w:rsid w:val="00ED5A0A"/>
    <w:rsid w:val="00ED5B9E"/>
    <w:rsid w:val="00ED5D85"/>
    <w:rsid w:val="00ED6445"/>
    <w:rsid w:val="00ED697D"/>
    <w:rsid w:val="00ED6A99"/>
    <w:rsid w:val="00ED6B23"/>
    <w:rsid w:val="00ED6E59"/>
    <w:rsid w:val="00ED71C6"/>
    <w:rsid w:val="00ED71F0"/>
    <w:rsid w:val="00ED73D4"/>
    <w:rsid w:val="00ED76CB"/>
    <w:rsid w:val="00ED780A"/>
    <w:rsid w:val="00ED7C97"/>
    <w:rsid w:val="00EE0049"/>
    <w:rsid w:val="00EE0588"/>
    <w:rsid w:val="00EE0832"/>
    <w:rsid w:val="00EE0A32"/>
    <w:rsid w:val="00EE15B9"/>
    <w:rsid w:val="00EE17A9"/>
    <w:rsid w:val="00EE1CCD"/>
    <w:rsid w:val="00EE1EF0"/>
    <w:rsid w:val="00EE2B03"/>
    <w:rsid w:val="00EE2D93"/>
    <w:rsid w:val="00EE2EFA"/>
    <w:rsid w:val="00EE30F5"/>
    <w:rsid w:val="00EE3986"/>
    <w:rsid w:val="00EE3B98"/>
    <w:rsid w:val="00EE3DB1"/>
    <w:rsid w:val="00EE42A9"/>
    <w:rsid w:val="00EE432A"/>
    <w:rsid w:val="00EE4357"/>
    <w:rsid w:val="00EE4562"/>
    <w:rsid w:val="00EE4CA8"/>
    <w:rsid w:val="00EE57BC"/>
    <w:rsid w:val="00EE58DA"/>
    <w:rsid w:val="00EE5A99"/>
    <w:rsid w:val="00EE5C27"/>
    <w:rsid w:val="00EE5D82"/>
    <w:rsid w:val="00EE71C6"/>
    <w:rsid w:val="00EE7247"/>
    <w:rsid w:val="00EE734B"/>
    <w:rsid w:val="00EE771E"/>
    <w:rsid w:val="00EE7918"/>
    <w:rsid w:val="00EF0B78"/>
    <w:rsid w:val="00EF1274"/>
    <w:rsid w:val="00EF1425"/>
    <w:rsid w:val="00EF21B9"/>
    <w:rsid w:val="00EF2532"/>
    <w:rsid w:val="00EF2843"/>
    <w:rsid w:val="00EF2BB4"/>
    <w:rsid w:val="00EF2C76"/>
    <w:rsid w:val="00EF3771"/>
    <w:rsid w:val="00EF3EC1"/>
    <w:rsid w:val="00EF4085"/>
    <w:rsid w:val="00EF40E0"/>
    <w:rsid w:val="00EF442E"/>
    <w:rsid w:val="00EF5094"/>
    <w:rsid w:val="00EF5148"/>
    <w:rsid w:val="00EF5762"/>
    <w:rsid w:val="00EF5D4C"/>
    <w:rsid w:val="00EF602E"/>
    <w:rsid w:val="00EF628B"/>
    <w:rsid w:val="00EF6430"/>
    <w:rsid w:val="00EF6616"/>
    <w:rsid w:val="00EF6994"/>
    <w:rsid w:val="00EF6ACE"/>
    <w:rsid w:val="00EF7077"/>
    <w:rsid w:val="00EF74D6"/>
    <w:rsid w:val="00EF773D"/>
    <w:rsid w:val="00EF7B3A"/>
    <w:rsid w:val="00EF7B42"/>
    <w:rsid w:val="00EF7CDE"/>
    <w:rsid w:val="00EF7EAC"/>
    <w:rsid w:val="00F01124"/>
    <w:rsid w:val="00F0115B"/>
    <w:rsid w:val="00F011FF"/>
    <w:rsid w:val="00F017A6"/>
    <w:rsid w:val="00F02629"/>
    <w:rsid w:val="00F02C5F"/>
    <w:rsid w:val="00F02F1F"/>
    <w:rsid w:val="00F032FA"/>
    <w:rsid w:val="00F034C2"/>
    <w:rsid w:val="00F0352F"/>
    <w:rsid w:val="00F03533"/>
    <w:rsid w:val="00F03690"/>
    <w:rsid w:val="00F03B63"/>
    <w:rsid w:val="00F040F5"/>
    <w:rsid w:val="00F04394"/>
    <w:rsid w:val="00F0473C"/>
    <w:rsid w:val="00F05799"/>
    <w:rsid w:val="00F05A26"/>
    <w:rsid w:val="00F05F8A"/>
    <w:rsid w:val="00F071BA"/>
    <w:rsid w:val="00F07288"/>
    <w:rsid w:val="00F07531"/>
    <w:rsid w:val="00F07CF0"/>
    <w:rsid w:val="00F1008B"/>
    <w:rsid w:val="00F103E9"/>
    <w:rsid w:val="00F1069B"/>
    <w:rsid w:val="00F107EF"/>
    <w:rsid w:val="00F1091A"/>
    <w:rsid w:val="00F10A0F"/>
    <w:rsid w:val="00F10C65"/>
    <w:rsid w:val="00F10EE6"/>
    <w:rsid w:val="00F1114B"/>
    <w:rsid w:val="00F11E62"/>
    <w:rsid w:val="00F12173"/>
    <w:rsid w:val="00F127A3"/>
    <w:rsid w:val="00F13488"/>
    <w:rsid w:val="00F139F6"/>
    <w:rsid w:val="00F13A05"/>
    <w:rsid w:val="00F14637"/>
    <w:rsid w:val="00F1486F"/>
    <w:rsid w:val="00F14942"/>
    <w:rsid w:val="00F14C25"/>
    <w:rsid w:val="00F14E7C"/>
    <w:rsid w:val="00F1501A"/>
    <w:rsid w:val="00F15212"/>
    <w:rsid w:val="00F1524F"/>
    <w:rsid w:val="00F152D0"/>
    <w:rsid w:val="00F15331"/>
    <w:rsid w:val="00F16158"/>
    <w:rsid w:val="00F16AF1"/>
    <w:rsid w:val="00F16CB3"/>
    <w:rsid w:val="00F1798A"/>
    <w:rsid w:val="00F2018C"/>
    <w:rsid w:val="00F208B2"/>
    <w:rsid w:val="00F20A6C"/>
    <w:rsid w:val="00F20FCF"/>
    <w:rsid w:val="00F21109"/>
    <w:rsid w:val="00F21271"/>
    <w:rsid w:val="00F21E5A"/>
    <w:rsid w:val="00F228CD"/>
    <w:rsid w:val="00F2290F"/>
    <w:rsid w:val="00F22E12"/>
    <w:rsid w:val="00F232BF"/>
    <w:rsid w:val="00F232D5"/>
    <w:rsid w:val="00F23531"/>
    <w:rsid w:val="00F23862"/>
    <w:rsid w:val="00F23A84"/>
    <w:rsid w:val="00F2412B"/>
    <w:rsid w:val="00F24168"/>
    <w:rsid w:val="00F25336"/>
    <w:rsid w:val="00F254F1"/>
    <w:rsid w:val="00F255C5"/>
    <w:rsid w:val="00F257DD"/>
    <w:rsid w:val="00F25A9B"/>
    <w:rsid w:val="00F25B62"/>
    <w:rsid w:val="00F25E75"/>
    <w:rsid w:val="00F2616D"/>
    <w:rsid w:val="00F2670D"/>
    <w:rsid w:val="00F26D46"/>
    <w:rsid w:val="00F271AC"/>
    <w:rsid w:val="00F27493"/>
    <w:rsid w:val="00F27971"/>
    <w:rsid w:val="00F27C49"/>
    <w:rsid w:val="00F27DB7"/>
    <w:rsid w:val="00F30214"/>
    <w:rsid w:val="00F31170"/>
    <w:rsid w:val="00F3195A"/>
    <w:rsid w:val="00F31B46"/>
    <w:rsid w:val="00F320F5"/>
    <w:rsid w:val="00F33414"/>
    <w:rsid w:val="00F335E2"/>
    <w:rsid w:val="00F33858"/>
    <w:rsid w:val="00F3480C"/>
    <w:rsid w:val="00F35184"/>
    <w:rsid w:val="00F35828"/>
    <w:rsid w:val="00F359E7"/>
    <w:rsid w:val="00F35D0D"/>
    <w:rsid w:val="00F36260"/>
    <w:rsid w:val="00F3633E"/>
    <w:rsid w:val="00F363F5"/>
    <w:rsid w:val="00F36AD4"/>
    <w:rsid w:val="00F36CF0"/>
    <w:rsid w:val="00F3702F"/>
    <w:rsid w:val="00F371BC"/>
    <w:rsid w:val="00F378E8"/>
    <w:rsid w:val="00F37AF5"/>
    <w:rsid w:val="00F406F2"/>
    <w:rsid w:val="00F40D22"/>
    <w:rsid w:val="00F4127A"/>
    <w:rsid w:val="00F424AC"/>
    <w:rsid w:val="00F42869"/>
    <w:rsid w:val="00F42C46"/>
    <w:rsid w:val="00F42FA7"/>
    <w:rsid w:val="00F43588"/>
    <w:rsid w:val="00F4418A"/>
    <w:rsid w:val="00F443D8"/>
    <w:rsid w:val="00F4481F"/>
    <w:rsid w:val="00F44B01"/>
    <w:rsid w:val="00F44B4E"/>
    <w:rsid w:val="00F45082"/>
    <w:rsid w:val="00F45110"/>
    <w:rsid w:val="00F45CFA"/>
    <w:rsid w:val="00F45E11"/>
    <w:rsid w:val="00F46070"/>
    <w:rsid w:val="00F46079"/>
    <w:rsid w:val="00F46DB7"/>
    <w:rsid w:val="00F46DBE"/>
    <w:rsid w:val="00F46E3E"/>
    <w:rsid w:val="00F47B18"/>
    <w:rsid w:val="00F47F8B"/>
    <w:rsid w:val="00F50C92"/>
    <w:rsid w:val="00F50D99"/>
    <w:rsid w:val="00F50DD4"/>
    <w:rsid w:val="00F518F0"/>
    <w:rsid w:val="00F51A76"/>
    <w:rsid w:val="00F52582"/>
    <w:rsid w:val="00F52652"/>
    <w:rsid w:val="00F52A56"/>
    <w:rsid w:val="00F52B9A"/>
    <w:rsid w:val="00F52D5A"/>
    <w:rsid w:val="00F53068"/>
    <w:rsid w:val="00F54510"/>
    <w:rsid w:val="00F5493D"/>
    <w:rsid w:val="00F54BFD"/>
    <w:rsid w:val="00F54C19"/>
    <w:rsid w:val="00F54E21"/>
    <w:rsid w:val="00F54F7B"/>
    <w:rsid w:val="00F55942"/>
    <w:rsid w:val="00F56036"/>
    <w:rsid w:val="00F569A4"/>
    <w:rsid w:val="00F572D1"/>
    <w:rsid w:val="00F57311"/>
    <w:rsid w:val="00F5743E"/>
    <w:rsid w:val="00F575F6"/>
    <w:rsid w:val="00F57B56"/>
    <w:rsid w:val="00F57E73"/>
    <w:rsid w:val="00F57EEB"/>
    <w:rsid w:val="00F606F7"/>
    <w:rsid w:val="00F60846"/>
    <w:rsid w:val="00F60B36"/>
    <w:rsid w:val="00F60DD3"/>
    <w:rsid w:val="00F61688"/>
    <w:rsid w:val="00F61951"/>
    <w:rsid w:val="00F61E40"/>
    <w:rsid w:val="00F6247E"/>
    <w:rsid w:val="00F62C6D"/>
    <w:rsid w:val="00F631C2"/>
    <w:rsid w:val="00F63356"/>
    <w:rsid w:val="00F636D4"/>
    <w:rsid w:val="00F63D9D"/>
    <w:rsid w:val="00F64507"/>
    <w:rsid w:val="00F64FA0"/>
    <w:rsid w:val="00F6553A"/>
    <w:rsid w:val="00F6593F"/>
    <w:rsid w:val="00F65B72"/>
    <w:rsid w:val="00F65FD7"/>
    <w:rsid w:val="00F66086"/>
    <w:rsid w:val="00F66B27"/>
    <w:rsid w:val="00F66F4F"/>
    <w:rsid w:val="00F67322"/>
    <w:rsid w:val="00F67A9B"/>
    <w:rsid w:val="00F67C19"/>
    <w:rsid w:val="00F705F9"/>
    <w:rsid w:val="00F706E8"/>
    <w:rsid w:val="00F70E87"/>
    <w:rsid w:val="00F713B6"/>
    <w:rsid w:val="00F71CDE"/>
    <w:rsid w:val="00F71D41"/>
    <w:rsid w:val="00F72617"/>
    <w:rsid w:val="00F72C2F"/>
    <w:rsid w:val="00F72D4A"/>
    <w:rsid w:val="00F72F4B"/>
    <w:rsid w:val="00F732B1"/>
    <w:rsid w:val="00F73AF3"/>
    <w:rsid w:val="00F73C7A"/>
    <w:rsid w:val="00F73D75"/>
    <w:rsid w:val="00F73F94"/>
    <w:rsid w:val="00F7401E"/>
    <w:rsid w:val="00F74C38"/>
    <w:rsid w:val="00F74CB4"/>
    <w:rsid w:val="00F74CE6"/>
    <w:rsid w:val="00F7565F"/>
    <w:rsid w:val="00F756FA"/>
    <w:rsid w:val="00F75B03"/>
    <w:rsid w:val="00F76A3B"/>
    <w:rsid w:val="00F76D88"/>
    <w:rsid w:val="00F76F4D"/>
    <w:rsid w:val="00F77321"/>
    <w:rsid w:val="00F77780"/>
    <w:rsid w:val="00F77A52"/>
    <w:rsid w:val="00F807DD"/>
    <w:rsid w:val="00F80909"/>
    <w:rsid w:val="00F80A7F"/>
    <w:rsid w:val="00F80D81"/>
    <w:rsid w:val="00F80E09"/>
    <w:rsid w:val="00F8100E"/>
    <w:rsid w:val="00F8103D"/>
    <w:rsid w:val="00F8160A"/>
    <w:rsid w:val="00F819AD"/>
    <w:rsid w:val="00F81E21"/>
    <w:rsid w:val="00F81F61"/>
    <w:rsid w:val="00F8204D"/>
    <w:rsid w:val="00F82573"/>
    <w:rsid w:val="00F8299E"/>
    <w:rsid w:val="00F82CB8"/>
    <w:rsid w:val="00F82F14"/>
    <w:rsid w:val="00F83053"/>
    <w:rsid w:val="00F83117"/>
    <w:rsid w:val="00F8346A"/>
    <w:rsid w:val="00F83777"/>
    <w:rsid w:val="00F83E70"/>
    <w:rsid w:val="00F84D1F"/>
    <w:rsid w:val="00F84E08"/>
    <w:rsid w:val="00F85225"/>
    <w:rsid w:val="00F85693"/>
    <w:rsid w:val="00F85926"/>
    <w:rsid w:val="00F85A16"/>
    <w:rsid w:val="00F86D56"/>
    <w:rsid w:val="00F86F50"/>
    <w:rsid w:val="00F86FCD"/>
    <w:rsid w:val="00F871C1"/>
    <w:rsid w:val="00F87205"/>
    <w:rsid w:val="00F872D2"/>
    <w:rsid w:val="00F87A93"/>
    <w:rsid w:val="00F90266"/>
    <w:rsid w:val="00F906DB"/>
    <w:rsid w:val="00F90EAF"/>
    <w:rsid w:val="00F91BA4"/>
    <w:rsid w:val="00F91F8B"/>
    <w:rsid w:val="00F92116"/>
    <w:rsid w:val="00F921F9"/>
    <w:rsid w:val="00F927F1"/>
    <w:rsid w:val="00F935C1"/>
    <w:rsid w:val="00F938EC"/>
    <w:rsid w:val="00F93B78"/>
    <w:rsid w:val="00F93D06"/>
    <w:rsid w:val="00F940F0"/>
    <w:rsid w:val="00F94292"/>
    <w:rsid w:val="00F94762"/>
    <w:rsid w:val="00F94766"/>
    <w:rsid w:val="00F94BCB"/>
    <w:rsid w:val="00F94D7F"/>
    <w:rsid w:val="00F954A5"/>
    <w:rsid w:val="00F957C4"/>
    <w:rsid w:val="00F9636B"/>
    <w:rsid w:val="00F96B88"/>
    <w:rsid w:val="00F96F8D"/>
    <w:rsid w:val="00F9784E"/>
    <w:rsid w:val="00F97C47"/>
    <w:rsid w:val="00FA027A"/>
    <w:rsid w:val="00FA0B4C"/>
    <w:rsid w:val="00FA117D"/>
    <w:rsid w:val="00FA135D"/>
    <w:rsid w:val="00FA1498"/>
    <w:rsid w:val="00FA1BDF"/>
    <w:rsid w:val="00FA1E74"/>
    <w:rsid w:val="00FA2710"/>
    <w:rsid w:val="00FA2B5A"/>
    <w:rsid w:val="00FA2F7E"/>
    <w:rsid w:val="00FA30E4"/>
    <w:rsid w:val="00FA32DA"/>
    <w:rsid w:val="00FA3865"/>
    <w:rsid w:val="00FA58D7"/>
    <w:rsid w:val="00FA5998"/>
    <w:rsid w:val="00FA5D01"/>
    <w:rsid w:val="00FA6463"/>
    <w:rsid w:val="00FA6D21"/>
    <w:rsid w:val="00FA6D4C"/>
    <w:rsid w:val="00FA770E"/>
    <w:rsid w:val="00FA7D64"/>
    <w:rsid w:val="00FB0B91"/>
    <w:rsid w:val="00FB0F99"/>
    <w:rsid w:val="00FB10E9"/>
    <w:rsid w:val="00FB12C8"/>
    <w:rsid w:val="00FB15AF"/>
    <w:rsid w:val="00FB16A6"/>
    <w:rsid w:val="00FB1B4E"/>
    <w:rsid w:val="00FB20EC"/>
    <w:rsid w:val="00FB22D3"/>
    <w:rsid w:val="00FB270A"/>
    <w:rsid w:val="00FB2DF6"/>
    <w:rsid w:val="00FB2E20"/>
    <w:rsid w:val="00FB2E9A"/>
    <w:rsid w:val="00FB2EF1"/>
    <w:rsid w:val="00FB39F1"/>
    <w:rsid w:val="00FB3AE6"/>
    <w:rsid w:val="00FB3B84"/>
    <w:rsid w:val="00FB3D13"/>
    <w:rsid w:val="00FB4621"/>
    <w:rsid w:val="00FB47B4"/>
    <w:rsid w:val="00FB47DC"/>
    <w:rsid w:val="00FB498D"/>
    <w:rsid w:val="00FB4E2B"/>
    <w:rsid w:val="00FB5A21"/>
    <w:rsid w:val="00FB5ADC"/>
    <w:rsid w:val="00FB5B5C"/>
    <w:rsid w:val="00FB5D41"/>
    <w:rsid w:val="00FB5EED"/>
    <w:rsid w:val="00FB6107"/>
    <w:rsid w:val="00FB6120"/>
    <w:rsid w:val="00FB6394"/>
    <w:rsid w:val="00FB6484"/>
    <w:rsid w:val="00FB6B69"/>
    <w:rsid w:val="00FB6F48"/>
    <w:rsid w:val="00FB7314"/>
    <w:rsid w:val="00FB7670"/>
    <w:rsid w:val="00FB78A2"/>
    <w:rsid w:val="00FB7B32"/>
    <w:rsid w:val="00FC044F"/>
    <w:rsid w:val="00FC0C76"/>
    <w:rsid w:val="00FC110A"/>
    <w:rsid w:val="00FC1E2D"/>
    <w:rsid w:val="00FC2120"/>
    <w:rsid w:val="00FC2588"/>
    <w:rsid w:val="00FC2EF1"/>
    <w:rsid w:val="00FC4076"/>
    <w:rsid w:val="00FC40B7"/>
    <w:rsid w:val="00FC412F"/>
    <w:rsid w:val="00FC4250"/>
    <w:rsid w:val="00FC4783"/>
    <w:rsid w:val="00FC47D3"/>
    <w:rsid w:val="00FC4CAE"/>
    <w:rsid w:val="00FC5346"/>
    <w:rsid w:val="00FC5446"/>
    <w:rsid w:val="00FC559F"/>
    <w:rsid w:val="00FC5684"/>
    <w:rsid w:val="00FC5934"/>
    <w:rsid w:val="00FC5A94"/>
    <w:rsid w:val="00FC5E1B"/>
    <w:rsid w:val="00FC5ED1"/>
    <w:rsid w:val="00FC666F"/>
    <w:rsid w:val="00FC6B81"/>
    <w:rsid w:val="00FC6DA5"/>
    <w:rsid w:val="00FC79CB"/>
    <w:rsid w:val="00FD00F4"/>
    <w:rsid w:val="00FD0177"/>
    <w:rsid w:val="00FD0A3D"/>
    <w:rsid w:val="00FD0A3F"/>
    <w:rsid w:val="00FD0C82"/>
    <w:rsid w:val="00FD1145"/>
    <w:rsid w:val="00FD139B"/>
    <w:rsid w:val="00FD18DB"/>
    <w:rsid w:val="00FD195C"/>
    <w:rsid w:val="00FD1ACE"/>
    <w:rsid w:val="00FD1B95"/>
    <w:rsid w:val="00FD2080"/>
    <w:rsid w:val="00FD20F2"/>
    <w:rsid w:val="00FD22B4"/>
    <w:rsid w:val="00FD2418"/>
    <w:rsid w:val="00FD28B1"/>
    <w:rsid w:val="00FD2F69"/>
    <w:rsid w:val="00FD2FA4"/>
    <w:rsid w:val="00FD32B1"/>
    <w:rsid w:val="00FD36BC"/>
    <w:rsid w:val="00FD3864"/>
    <w:rsid w:val="00FD4C06"/>
    <w:rsid w:val="00FD524F"/>
    <w:rsid w:val="00FD5345"/>
    <w:rsid w:val="00FD5A41"/>
    <w:rsid w:val="00FD61E4"/>
    <w:rsid w:val="00FD652E"/>
    <w:rsid w:val="00FD6CE9"/>
    <w:rsid w:val="00FD6F82"/>
    <w:rsid w:val="00FD7150"/>
    <w:rsid w:val="00FD749D"/>
    <w:rsid w:val="00FD76DC"/>
    <w:rsid w:val="00FE0569"/>
    <w:rsid w:val="00FE0742"/>
    <w:rsid w:val="00FE0991"/>
    <w:rsid w:val="00FE0A19"/>
    <w:rsid w:val="00FE15A9"/>
    <w:rsid w:val="00FE1826"/>
    <w:rsid w:val="00FE1B3D"/>
    <w:rsid w:val="00FE211B"/>
    <w:rsid w:val="00FE31F3"/>
    <w:rsid w:val="00FE471D"/>
    <w:rsid w:val="00FE5A2A"/>
    <w:rsid w:val="00FE5D08"/>
    <w:rsid w:val="00FE6428"/>
    <w:rsid w:val="00FE65FC"/>
    <w:rsid w:val="00FE6FD0"/>
    <w:rsid w:val="00FE7B8B"/>
    <w:rsid w:val="00FF07B6"/>
    <w:rsid w:val="00FF0894"/>
    <w:rsid w:val="00FF0C6A"/>
    <w:rsid w:val="00FF0D0A"/>
    <w:rsid w:val="00FF10C3"/>
    <w:rsid w:val="00FF1473"/>
    <w:rsid w:val="00FF14F7"/>
    <w:rsid w:val="00FF178E"/>
    <w:rsid w:val="00FF187E"/>
    <w:rsid w:val="00FF1893"/>
    <w:rsid w:val="00FF226E"/>
    <w:rsid w:val="00FF25B3"/>
    <w:rsid w:val="00FF31B6"/>
    <w:rsid w:val="00FF31DA"/>
    <w:rsid w:val="00FF37A8"/>
    <w:rsid w:val="00FF3BDD"/>
    <w:rsid w:val="00FF3BFB"/>
    <w:rsid w:val="00FF4260"/>
    <w:rsid w:val="00FF429E"/>
    <w:rsid w:val="00FF45B3"/>
    <w:rsid w:val="00FF4963"/>
    <w:rsid w:val="00FF4BFD"/>
    <w:rsid w:val="00FF4D3E"/>
    <w:rsid w:val="00FF53B1"/>
    <w:rsid w:val="00FF5496"/>
    <w:rsid w:val="00FF58F6"/>
    <w:rsid w:val="00FF595C"/>
    <w:rsid w:val="00FF5AF7"/>
    <w:rsid w:val="00FF5CAF"/>
    <w:rsid w:val="00FF6008"/>
    <w:rsid w:val="00FF62AF"/>
    <w:rsid w:val="00FF6E85"/>
    <w:rsid w:val="00FF6FDE"/>
    <w:rsid w:val="00FF7052"/>
    <w:rsid w:val="00FF70BB"/>
    <w:rsid w:val="00FF7B10"/>
    <w:rsid w:val="00FF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86F782"/>
  <w15:docId w15:val="{B2A994B3-DC35-496E-B028-5789B5AE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F22DA"/>
    <w:pPr>
      <w:numPr>
        <w:numId w:val="9"/>
      </w:numPr>
      <w:overflowPunct w:val="0"/>
      <w:autoSpaceDE w:val="0"/>
      <w:autoSpaceDN w:val="0"/>
      <w:adjustRightInd w:val="0"/>
      <w:spacing w:line="480" w:lineRule="auto"/>
      <w:textAlignment w:val="baseline"/>
      <w:outlineLvl w:val="0"/>
    </w:pPr>
    <w:rPr>
      <w:rFonts w:ascii="Arial" w:hAnsi="Arial"/>
      <w:kern w:val="28"/>
      <w:szCs w:val="20"/>
      <w:lang w:eastAsia="en-US"/>
    </w:rPr>
  </w:style>
  <w:style w:type="paragraph" w:styleId="Heading2">
    <w:name w:val="heading 2"/>
    <w:basedOn w:val="Normal"/>
    <w:next w:val="Normal"/>
    <w:qFormat/>
    <w:rsid w:val="004F22DA"/>
    <w:pPr>
      <w:keepNext/>
      <w:numPr>
        <w:ilvl w:val="1"/>
        <w:numId w:val="9"/>
      </w:numPr>
      <w:overflowPunct w:val="0"/>
      <w:autoSpaceDE w:val="0"/>
      <w:autoSpaceDN w:val="0"/>
      <w:adjustRightInd w:val="0"/>
      <w:spacing w:before="120" w:after="60" w:line="480" w:lineRule="auto"/>
      <w:textAlignment w:val="baseline"/>
      <w:outlineLvl w:val="1"/>
    </w:pPr>
    <w:rPr>
      <w:rFonts w:ascii="Arial" w:hAnsi="Arial"/>
      <w:szCs w:val="20"/>
      <w:lang w:eastAsia="en-US"/>
    </w:rPr>
  </w:style>
  <w:style w:type="paragraph" w:styleId="Heading3">
    <w:name w:val="heading 3"/>
    <w:basedOn w:val="Normal"/>
    <w:next w:val="Normal"/>
    <w:qFormat/>
    <w:rsid w:val="004F22DA"/>
    <w:pPr>
      <w:keepNext/>
      <w:numPr>
        <w:ilvl w:val="2"/>
        <w:numId w:val="9"/>
      </w:numPr>
      <w:overflowPunct w:val="0"/>
      <w:autoSpaceDE w:val="0"/>
      <w:autoSpaceDN w:val="0"/>
      <w:adjustRightInd w:val="0"/>
      <w:spacing w:before="120" w:after="60"/>
      <w:textAlignment w:val="baseline"/>
      <w:outlineLvl w:val="2"/>
    </w:pPr>
    <w:rPr>
      <w:rFonts w:ascii="Arial" w:hAnsi="Arial"/>
      <w:szCs w:val="20"/>
      <w:lang w:eastAsia="en-US"/>
    </w:rPr>
  </w:style>
  <w:style w:type="paragraph" w:styleId="Heading4">
    <w:name w:val="heading 4"/>
    <w:basedOn w:val="Normal"/>
    <w:next w:val="Normal"/>
    <w:qFormat/>
    <w:rsid w:val="004F22DA"/>
    <w:pPr>
      <w:keepNext/>
      <w:numPr>
        <w:ilvl w:val="3"/>
        <w:numId w:val="9"/>
      </w:numPr>
      <w:overflowPunct w:val="0"/>
      <w:autoSpaceDE w:val="0"/>
      <w:autoSpaceDN w:val="0"/>
      <w:adjustRightInd w:val="0"/>
      <w:spacing w:before="240" w:after="60"/>
      <w:textAlignment w:val="baseline"/>
      <w:outlineLvl w:val="3"/>
    </w:pPr>
    <w:rPr>
      <w:rFonts w:ascii="Arial" w:hAnsi="Arial"/>
      <w:b/>
      <w:szCs w:val="20"/>
      <w:lang w:eastAsia="en-US"/>
    </w:rPr>
  </w:style>
  <w:style w:type="paragraph" w:styleId="Heading5">
    <w:name w:val="heading 5"/>
    <w:basedOn w:val="Normal"/>
    <w:next w:val="Normal"/>
    <w:qFormat/>
    <w:rsid w:val="004F22DA"/>
    <w:pPr>
      <w:numPr>
        <w:ilvl w:val="4"/>
        <w:numId w:val="9"/>
      </w:numPr>
      <w:overflowPunct w:val="0"/>
      <w:autoSpaceDE w:val="0"/>
      <w:autoSpaceDN w:val="0"/>
      <w:adjustRightInd w:val="0"/>
      <w:spacing w:before="240" w:after="60"/>
      <w:textAlignment w:val="baseline"/>
      <w:outlineLvl w:val="4"/>
    </w:pPr>
    <w:rPr>
      <w:rFonts w:ascii="Arial" w:hAnsi="Arial"/>
      <w:sz w:val="22"/>
      <w:szCs w:val="20"/>
      <w:lang w:eastAsia="en-US"/>
    </w:rPr>
  </w:style>
  <w:style w:type="paragraph" w:styleId="Heading6">
    <w:name w:val="heading 6"/>
    <w:basedOn w:val="Normal"/>
    <w:next w:val="Normal"/>
    <w:qFormat/>
    <w:rsid w:val="004F22DA"/>
    <w:pPr>
      <w:numPr>
        <w:ilvl w:val="5"/>
        <w:numId w:val="9"/>
      </w:numPr>
      <w:overflowPunct w:val="0"/>
      <w:autoSpaceDE w:val="0"/>
      <w:autoSpaceDN w:val="0"/>
      <w:adjustRightInd w:val="0"/>
      <w:spacing w:before="240" w:after="60"/>
      <w:textAlignment w:val="baseline"/>
      <w:outlineLvl w:val="5"/>
    </w:pPr>
    <w:rPr>
      <w:rFonts w:ascii="Arial" w:hAnsi="Arial"/>
      <w:i/>
      <w:sz w:val="22"/>
      <w:szCs w:val="20"/>
      <w:lang w:eastAsia="en-US"/>
    </w:rPr>
  </w:style>
  <w:style w:type="paragraph" w:styleId="Heading7">
    <w:name w:val="heading 7"/>
    <w:basedOn w:val="Normal"/>
    <w:next w:val="Normal"/>
    <w:qFormat/>
    <w:rsid w:val="004F22DA"/>
    <w:pPr>
      <w:numPr>
        <w:ilvl w:val="6"/>
        <w:numId w:val="9"/>
      </w:numPr>
      <w:overflowPunct w:val="0"/>
      <w:autoSpaceDE w:val="0"/>
      <w:autoSpaceDN w:val="0"/>
      <w:adjustRightInd w:val="0"/>
      <w:spacing w:before="240" w:after="60"/>
      <w:textAlignment w:val="baseline"/>
      <w:outlineLvl w:val="6"/>
    </w:pPr>
    <w:rPr>
      <w:rFonts w:ascii="Arial" w:hAnsi="Arial"/>
      <w:sz w:val="20"/>
      <w:szCs w:val="20"/>
      <w:lang w:eastAsia="en-US"/>
    </w:rPr>
  </w:style>
  <w:style w:type="paragraph" w:styleId="Heading8">
    <w:name w:val="heading 8"/>
    <w:basedOn w:val="Normal"/>
    <w:next w:val="Normal"/>
    <w:qFormat/>
    <w:rsid w:val="004F22DA"/>
    <w:pPr>
      <w:numPr>
        <w:ilvl w:val="7"/>
        <w:numId w:val="9"/>
      </w:numPr>
      <w:overflowPunct w:val="0"/>
      <w:autoSpaceDE w:val="0"/>
      <w:autoSpaceDN w:val="0"/>
      <w:adjustRightInd w:val="0"/>
      <w:spacing w:before="240" w:after="60"/>
      <w:textAlignment w:val="baseline"/>
      <w:outlineLvl w:val="7"/>
    </w:pPr>
    <w:rPr>
      <w:rFonts w:ascii="Arial" w:hAnsi="Arial"/>
      <w:i/>
      <w:sz w:val="20"/>
      <w:szCs w:val="20"/>
      <w:lang w:eastAsia="en-US"/>
    </w:rPr>
  </w:style>
  <w:style w:type="paragraph" w:styleId="Heading9">
    <w:name w:val="heading 9"/>
    <w:basedOn w:val="Normal"/>
    <w:next w:val="Normal"/>
    <w:qFormat/>
    <w:rsid w:val="004F22DA"/>
    <w:pPr>
      <w:numPr>
        <w:ilvl w:val="8"/>
        <w:numId w:val="9"/>
      </w:numPr>
      <w:overflowPunct w:val="0"/>
      <w:autoSpaceDE w:val="0"/>
      <w:autoSpaceDN w:val="0"/>
      <w:adjustRightInd w:val="0"/>
      <w:spacing w:before="240" w:after="60"/>
      <w:textAlignment w:val="baseline"/>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1A3265"/>
    <w:pPr>
      <w:overflowPunct w:val="0"/>
      <w:autoSpaceDE w:val="0"/>
      <w:autoSpaceDN w:val="0"/>
      <w:adjustRightInd w:val="0"/>
      <w:ind w:left="1440"/>
      <w:textAlignment w:val="baseline"/>
    </w:pPr>
    <w:rPr>
      <w:szCs w:val="20"/>
      <w:lang w:eastAsia="en-US"/>
    </w:rPr>
  </w:style>
  <w:style w:type="paragraph" w:styleId="BodyTextIndent">
    <w:name w:val="Body Text Indent"/>
    <w:basedOn w:val="Normal"/>
    <w:rsid w:val="00CF159C"/>
    <w:pPr>
      <w:spacing w:after="120"/>
      <w:ind w:left="283"/>
    </w:pPr>
  </w:style>
  <w:style w:type="paragraph" w:styleId="BodyText">
    <w:name w:val="Body Text"/>
    <w:basedOn w:val="Normal"/>
    <w:rsid w:val="004F22DA"/>
    <w:pPr>
      <w:spacing w:after="120"/>
    </w:pPr>
  </w:style>
  <w:style w:type="paragraph" w:styleId="BodyText2">
    <w:name w:val="Body Text 2"/>
    <w:basedOn w:val="Normal"/>
    <w:rsid w:val="004F22DA"/>
    <w:pPr>
      <w:spacing w:after="120" w:line="480" w:lineRule="auto"/>
    </w:pPr>
  </w:style>
  <w:style w:type="paragraph" w:customStyle="1" w:styleId="Default">
    <w:name w:val="Default"/>
    <w:rsid w:val="004F22DA"/>
    <w:pPr>
      <w:autoSpaceDE w:val="0"/>
      <w:autoSpaceDN w:val="0"/>
      <w:adjustRightInd w:val="0"/>
    </w:pPr>
    <w:rPr>
      <w:rFonts w:ascii="GHGPAC+Arial,Bold" w:hAnsi="GHGPAC+Arial,Bold"/>
      <w:color w:val="000000"/>
      <w:sz w:val="24"/>
      <w:szCs w:val="24"/>
      <w:lang w:val="en-US" w:eastAsia="en-US"/>
    </w:rPr>
  </w:style>
  <w:style w:type="character" w:customStyle="1" w:styleId="sallyl">
    <w:name w:val="sallyl"/>
    <w:semiHidden/>
    <w:rsid w:val="00C90337"/>
    <w:rPr>
      <w:rFonts w:ascii="Calibri" w:hAnsi="Calibri"/>
      <w:b w:val="0"/>
      <w:bCs w:val="0"/>
      <w:i w:val="0"/>
      <w:iCs w:val="0"/>
      <w:strike w:val="0"/>
      <w:color w:val="auto"/>
      <w:sz w:val="24"/>
      <w:szCs w:val="24"/>
      <w:u w:val="none"/>
    </w:rPr>
  </w:style>
  <w:style w:type="paragraph" w:styleId="BalloonText">
    <w:name w:val="Balloon Text"/>
    <w:basedOn w:val="Normal"/>
    <w:link w:val="BalloonTextChar"/>
    <w:rsid w:val="00FA58D7"/>
    <w:rPr>
      <w:rFonts w:ascii="Tahoma" w:hAnsi="Tahoma"/>
      <w:sz w:val="16"/>
      <w:szCs w:val="16"/>
      <w:lang w:val="x-none" w:eastAsia="x-none"/>
    </w:rPr>
  </w:style>
  <w:style w:type="character" w:customStyle="1" w:styleId="BalloonTextChar">
    <w:name w:val="Balloon Text Char"/>
    <w:link w:val="BalloonText"/>
    <w:rsid w:val="00FA58D7"/>
    <w:rPr>
      <w:rFonts w:ascii="Tahoma" w:hAnsi="Tahoma" w:cs="Tahoma"/>
      <w:sz w:val="16"/>
      <w:szCs w:val="16"/>
    </w:rPr>
  </w:style>
  <w:style w:type="paragraph" w:styleId="PlainText">
    <w:name w:val="Plain Text"/>
    <w:basedOn w:val="Normal"/>
    <w:link w:val="PlainTextChar"/>
    <w:rsid w:val="00FA58D7"/>
    <w:pPr>
      <w:tabs>
        <w:tab w:val="left" w:pos="720"/>
        <w:tab w:val="left" w:pos="1440"/>
      </w:tabs>
      <w:ind w:left="1440" w:hanging="1440"/>
      <w:jc w:val="both"/>
    </w:pPr>
    <w:rPr>
      <w:rFonts w:ascii="Arial" w:hAnsi="Arial"/>
      <w:szCs w:val="20"/>
      <w:lang w:val="x-none" w:eastAsia="en-US"/>
    </w:rPr>
  </w:style>
  <w:style w:type="character" w:customStyle="1" w:styleId="PlainTextChar">
    <w:name w:val="Plain Text Char"/>
    <w:link w:val="PlainText"/>
    <w:rsid w:val="00FA58D7"/>
    <w:rPr>
      <w:rFonts w:ascii="Arial" w:hAnsi="Arial" w:cs="Arial"/>
      <w:sz w:val="24"/>
      <w:lang w:eastAsia="en-US"/>
    </w:rPr>
  </w:style>
  <w:style w:type="paragraph" w:styleId="Header">
    <w:name w:val="header"/>
    <w:basedOn w:val="Normal"/>
    <w:link w:val="HeaderChar"/>
    <w:rsid w:val="005F3DD3"/>
    <w:pPr>
      <w:tabs>
        <w:tab w:val="center" w:pos="4513"/>
        <w:tab w:val="right" w:pos="9026"/>
      </w:tabs>
    </w:pPr>
    <w:rPr>
      <w:lang w:val="x-none" w:eastAsia="x-none"/>
    </w:rPr>
  </w:style>
  <w:style w:type="character" w:customStyle="1" w:styleId="HeaderChar">
    <w:name w:val="Header Char"/>
    <w:link w:val="Header"/>
    <w:rsid w:val="005F3DD3"/>
    <w:rPr>
      <w:sz w:val="24"/>
      <w:szCs w:val="24"/>
    </w:rPr>
  </w:style>
  <w:style w:type="paragraph" w:styleId="Footer">
    <w:name w:val="footer"/>
    <w:basedOn w:val="Normal"/>
    <w:link w:val="FooterChar"/>
    <w:uiPriority w:val="99"/>
    <w:rsid w:val="005F3DD3"/>
    <w:pPr>
      <w:tabs>
        <w:tab w:val="center" w:pos="4513"/>
        <w:tab w:val="right" w:pos="9026"/>
      </w:tabs>
    </w:pPr>
    <w:rPr>
      <w:lang w:val="x-none" w:eastAsia="x-none"/>
    </w:rPr>
  </w:style>
  <w:style w:type="character" w:customStyle="1" w:styleId="FooterChar">
    <w:name w:val="Footer Char"/>
    <w:link w:val="Footer"/>
    <w:uiPriority w:val="99"/>
    <w:rsid w:val="005F3DD3"/>
    <w:rPr>
      <w:sz w:val="24"/>
      <w:szCs w:val="24"/>
    </w:rPr>
  </w:style>
  <w:style w:type="paragraph" w:styleId="ListParagraph">
    <w:name w:val="List Paragraph"/>
    <w:basedOn w:val="Normal"/>
    <w:uiPriority w:val="34"/>
    <w:qFormat/>
    <w:rsid w:val="00E81F23"/>
    <w:pPr>
      <w:ind w:left="720"/>
    </w:pPr>
  </w:style>
  <w:style w:type="paragraph" w:customStyle="1" w:styleId="Numberedparagraph">
    <w:name w:val="Numbered paragraph"/>
    <w:basedOn w:val="Normal"/>
    <w:rsid w:val="00855470"/>
    <w:pPr>
      <w:numPr>
        <w:numId w:val="15"/>
      </w:numPr>
      <w:spacing w:after="240"/>
      <w:ind w:left="567" w:hanging="567"/>
    </w:pPr>
    <w:rPr>
      <w:rFonts w:ascii="Tahoma" w:hAnsi="Tahoma"/>
      <w:color w:val="000000"/>
      <w:lang w:eastAsia="en-US"/>
    </w:rPr>
  </w:style>
  <w:style w:type="paragraph" w:styleId="FootnoteText">
    <w:name w:val="footnote text"/>
    <w:basedOn w:val="Normal"/>
    <w:link w:val="FootnoteTextChar"/>
    <w:rsid w:val="00855470"/>
    <w:rPr>
      <w:rFonts w:ascii="Tahoma" w:hAnsi="Tahoma"/>
      <w:color w:val="000000"/>
      <w:sz w:val="20"/>
      <w:szCs w:val="20"/>
      <w:lang w:val="x-none" w:eastAsia="en-US"/>
    </w:rPr>
  </w:style>
  <w:style w:type="character" w:customStyle="1" w:styleId="FootnoteTextChar">
    <w:name w:val="Footnote Text Char"/>
    <w:link w:val="FootnoteText"/>
    <w:rsid w:val="00855470"/>
    <w:rPr>
      <w:rFonts w:ascii="Tahoma" w:hAnsi="Tahoma"/>
      <w:color w:val="000000"/>
      <w:lang w:eastAsia="en-US"/>
    </w:rPr>
  </w:style>
  <w:style w:type="character" w:styleId="FootnoteReference">
    <w:name w:val="footnote reference"/>
    <w:rsid w:val="00855470"/>
    <w:rPr>
      <w:vertAlign w:val="superscript"/>
    </w:rPr>
  </w:style>
  <w:style w:type="table" w:styleId="TableGrid">
    <w:name w:val="Table Grid"/>
    <w:basedOn w:val="TableNormal"/>
    <w:rsid w:val="00EF2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1A4A15"/>
    <w:pPr>
      <w:widowControl w:val="0"/>
      <w:numPr>
        <w:numId w:val="1"/>
      </w:numPr>
      <w:overflowPunct w:val="0"/>
      <w:autoSpaceDE w:val="0"/>
      <w:autoSpaceDN w:val="0"/>
      <w:adjustRightInd w:val="0"/>
      <w:spacing w:after="240"/>
    </w:pPr>
    <w:rPr>
      <w:rFonts w:ascii="Arial" w:hAnsi="Arial"/>
      <w:szCs w:val="20"/>
      <w:lang w:eastAsia="en-US"/>
    </w:rPr>
  </w:style>
  <w:style w:type="paragraph" w:customStyle="1" w:styleId="DeptBullets">
    <w:name w:val="DeptBullets"/>
    <w:basedOn w:val="Normal"/>
    <w:rsid w:val="001A4A15"/>
    <w:pPr>
      <w:widowControl w:val="0"/>
      <w:numPr>
        <w:numId w:val="16"/>
      </w:numPr>
      <w:overflowPunct w:val="0"/>
      <w:autoSpaceDE w:val="0"/>
      <w:autoSpaceDN w:val="0"/>
      <w:adjustRightInd w:val="0"/>
      <w:spacing w:after="240"/>
      <w:textAlignment w:val="baseline"/>
    </w:pPr>
    <w:rPr>
      <w:rFonts w:ascii="Arial" w:hAnsi="Arial"/>
      <w:szCs w:val="20"/>
      <w:lang w:eastAsia="en-US"/>
    </w:rPr>
  </w:style>
  <w:style w:type="character" w:styleId="Hyperlink">
    <w:name w:val="Hyperlink"/>
    <w:uiPriority w:val="99"/>
    <w:unhideWhenUsed/>
    <w:rsid w:val="007A198D"/>
    <w:rPr>
      <w:color w:val="0000FF"/>
      <w:u w:val="single"/>
    </w:rPr>
  </w:style>
  <w:style w:type="paragraph" w:styleId="Title">
    <w:name w:val="Title"/>
    <w:basedOn w:val="Normal"/>
    <w:link w:val="TitleChar"/>
    <w:qFormat/>
    <w:rsid w:val="00BC62D2"/>
    <w:pPr>
      <w:jc w:val="center"/>
    </w:pPr>
    <w:rPr>
      <w:rFonts w:ascii="Arial" w:hAnsi="Arial"/>
      <w:b/>
      <w:sz w:val="28"/>
      <w:szCs w:val="20"/>
    </w:rPr>
  </w:style>
  <w:style w:type="character" w:customStyle="1" w:styleId="TitleChar">
    <w:name w:val="Title Char"/>
    <w:link w:val="Title"/>
    <w:rsid w:val="00BC62D2"/>
    <w:rPr>
      <w:rFonts w:ascii="Arial" w:hAnsi="Arial"/>
      <w:b/>
      <w:sz w:val="28"/>
    </w:rPr>
  </w:style>
  <w:style w:type="character" w:styleId="PageNumber">
    <w:name w:val="page number"/>
    <w:basedOn w:val="DefaultParagraphFont"/>
    <w:rsid w:val="000F750E"/>
  </w:style>
  <w:style w:type="paragraph" w:styleId="NormalWeb">
    <w:name w:val="Normal (Web)"/>
    <w:basedOn w:val="Normal"/>
    <w:uiPriority w:val="99"/>
    <w:semiHidden/>
    <w:unhideWhenUsed/>
    <w:rsid w:val="009A6948"/>
    <w:pPr>
      <w:spacing w:before="100" w:beforeAutospacing="1" w:after="100" w:afterAutospacing="1"/>
    </w:pPr>
    <w:rPr>
      <w:rFonts w:eastAsia="Calibri"/>
    </w:rPr>
  </w:style>
  <w:style w:type="character" w:styleId="CommentReference">
    <w:name w:val="annotation reference"/>
    <w:uiPriority w:val="99"/>
    <w:semiHidden/>
    <w:unhideWhenUsed/>
    <w:rsid w:val="00B5434C"/>
    <w:rPr>
      <w:sz w:val="16"/>
      <w:szCs w:val="16"/>
    </w:rPr>
  </w:style>
  <w:style w:type="paragraph" w:styleId="CommentText">
    <w:name w:val="annotation text"/>
    <w:basedOn w:val="Normal"/>
    <w:link w:val="CommentTextChar"/>
    <w:uiPriority w:val="99"/>
    <w:semiHidden/>
    <w:unhideWhenUsed/>
    <w:rsid w:val="00B5434C"/>
    <w:rPr>
      <w:sz w:val="20"/>
      <w:szCs w:val="20"/>
    </w:rPr>
  </w:style>
  <w:style w:type="character" w:customStyle="1" w:styleId="CommentTextChar">
    <w:name w:val="Comment Text Char"/>
    <w:basedOn w:val="DefaultParagraphFont"/>
    <w:link w:val="CommentText"/>
    <w:uiPriority w:val="99"/>
    <w:semiHidden/>
    <w:rsid w:val="00B5434C"/>
  </w:style>
  <w:style w:type="paragraph" w:styleId="CommentSubject">
    <w:name w:val="annotation subject"/>
    <w:basedOn w:val="CommentText"/>
    <w:next w:val="CommentText"/>
    <w:link w:val="CommentSubjectChar"/>
    <w:uiPriority w:val="99"/>
    <w:semiHidden/>
    <w:unhideWhenUsed/>
    <w:rsid w:val="00B5434C"/>
    <w:rPr>
      <w:b/>
      <w:bCs/>
    </w:rPr>
  </w:style>
  <w:style w:type="character" w:customStyle="1" w:styleId="CommentSubjectChar">
    <w:name w:val="Comment Subject Char"/>
    <w:link w:val="CommentSubject"/>
    <w:uiPriority w:val="99"/>
    <w:semiHidden/>
    <w:rsid w:val="00B5434C"/>
    <w:rPr>
      <w:b/>
      <w:bCs/>
    </w:rPr>
  </w:style>
  <w:style w:type="character" w:styleId="FollowedHyperlink">
    <w:name w:val="FollowedHyperlink"/>
    <w:uiPriority w:val="99"/>
    <w:semiHidden/>
    <w:unhideWhenUsed/>
    <w:rsid w:val="00DD47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2609">
      <w:bodyDiv w:val="1"/>
      <w:marLeft w:val="0"/>
      <w:marRight w:val="0"/>
      <w:marTop w:val="0"/>
      <w:marBottom w:val="0"/>
      <w:divBdr>
        <w:top w:val="none" w:sz="0" w:space="0" w:color="auto"/>
        <w:left w:val="none" w:sz="0" w:space="0" w:color="auto"/>
        <w:bottom w:val="none" w:sz="0" w:space="0" w:color="auto"/>
        <w:right w:val="none" w:sz="0" w:space="0" w:color="auto"/>
      </w:divBdr>
    </w:div>
    <w:div w:id="532158343">
      <w:bodyDiv w:val="1"/>
      <w:marLeft w:val="0"/>
      <w:marRight w:val="0"/>
      <w:marTop w:val="0"/>
      <w:marBottom w:val="0"/>
      <w:divBdr>
        <w:top w:val="none" w:sz="0" w:space="0" w:color="auto"/>
        <w:left w:val="none" w:sz="0" w:space="0" w:color="auto"/>
        <w:bottom w:val="none" w:sz="0" w:space="0" w:color="auto"/>
        <w:right w:val="none" w:sz="0" w:space="0" w:color="auto"/>
      </w:divBdr>
    </w:div>
    <w:div w:id="608436496">
      <w:bodyDiv w:val="1"/>
      <w:marLeft w:val="0"/>
      <w:marRight w:val="0"/>
      <w:marTop w:val="0"/>
      <w:marBottom w:val="0"/>
      <w:divBdr>
        <w:top w:val="none" w:sz="0" w:space="0" w:color="auto"/>
        <w:left w:val="none" w:sz="0" w:space="0" w:color="auto"/>
        <w:bottom w:val="none" w:sz="0" w:space="0" w:color="auto"/>
        <w:right w:val="none" w:sz="0" w:space="0" w:color="auto"/>
      </w:divBdr>
    </w:div>
    <w:div w:id="749696083">
      <w:bodyDiv w:val="1"/>
      <w:marLeft w:val="0"/>
      <w:marRight w:val="0"/>
      <w:marTop w:val="0"/>
      <w:marBottom w:val="0"/>
      <w:divBdr>
        <w:top w:val="none" w:sz="0" w:space="0" w:color="auto"/>
        <w:left w:val="none" w:sz="0" w:space="0" w:color="auto"/>
        <w:bottom w:val="none" w:sz="0" w:space="0" w:color="auto"/>
        <w:right w:val="none" w:sz="0" w:space="0" w:color="auto"/>
      </w:divBdr>
    </w:div>
    <w:div w:id="1313219001">
      <w:bodyDiv w:val="1"/>
      <w:marLeft w:val="0"/>
      <w:marRight w:val="0"/>
      <w:marTop w:val="0"/>
      <w:marBottom w:val="0"/>
      <w:divBdr>
        <w:top w:val="none" w:sz="0" w:space="0" w:color="auto"/>
        <w:left w:val="none" w:sz="0" w:space="0" w:color="auto"/>
        <w:bottom w:val="none" w:sz="0" w:space="0" w:color="auto"/>
        <w:right w:val="none" w:sz="0" w:space="0" w:color="auto"/>
      </w:divBdr>
    </w:div>
    <w:div w:id="1756855522">
      <w:bodyDiv w:val="1"/>
      <w:marLeft w:val="0"/>
      <w:marRight w:val="0"/>
      <w:marTop w:val="0"/>
      <w:marBottom w:val="0"/>
      <w:divBdr>
        <w:top w:val="none" w:sz="0" w:space="0" w:color="auto"/>
        <w:left w:val="none" w:sz="0" w:space="0" w:color="auto"/>
        <w:bottom w:val="none" w:sz="0" w:space="0" w:color="auto"/>
        <w:right w:val="none" w:sz="0" w:space="0" w:color="auto"/>
      </w:divBdr>
    </w:div>
    <w:div w:id="21078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solgrid.org.uk/management/staffing/smbcschoolshr/HRDocuments/SMBCHRSJobDescriptionTemplateV0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xtranet.solgrid.org.uk/management/staffing/smbcschoolshr/HRDocuments/SMBCHRSPersonSpecTemplateV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BC3CCE78478489AD557AE0783D77F" ma:contentTypeVersion="25" ma:contentTypeDescription="Create a new document." ma:contentTypeScope="" ma:versionID="1e950b49a84af0c430e76650e0dc664d">
  <xsd:schema xmlns:xsd="http://www.w3.org/2001/XMLSchema" xmlns:p="http://schemas.microsoft.com/office/2006/metadata/properties" xmlns:ns2="bfc31266-1c04-4c88-abc6-f73c1f744aba" xmlns:ns3="a0fc8759-6ce3-4635-b085-9b15e9df0ead" xmlns:ns4="1f38cbfb-7ba3-41e2-a985-26c770282c40" targetNamespace="http://schemas.microsoft.com/office/2006/metadata/properties" ma:root="true" ma:fieldsID="2a3f8c8f997ab98d36a1d63d3cd48779" ns2:_="" ns3:_="" ns4:_="">
    <xsd:import namespace="bfc31266-1c04-4c88-abc6-f73c1f744aba"/>
    <xsd:import namespace="a0fc8759-6ce3-4635-b085-9b15e9df0ead"/>
    <xsd:import namespace="1f38cbfb-7ba3-41e2-a985-26c770282c40"/>
    <xsd:element name="properties">
      <xsd:complexType>
        <xsd:sequence>
          <xsd:element name="documentManagement">
            <xsd:complexType>
              <xsd:all>
                <xsd:element ref="ns2:Document_x0020_Description" minOccurs="0"/>
                <xsd:element ref="ns2:Document_x0020_Type" minOccurs="0"/>
                <xsd:element ref="ns3:Document_x0020_Subject" minOccurs="0"/>
                <xsd:element ref="ns3:Topic" minOccurs="0"/>
                <xsd:element ref="ns4:Applies_x0020_to" minOccurs="0"/>
                <xsd:element ref="ns4:Document_x0020_Format" minOccurs="0"/>
                <xsd:element ref="ns2:Tags" minOccurs="0"/>
                <xsd:element ref="ns4:Document_x0020_Owner" minOccurs="0"/>
                <xsd:element ref="ns4:Last_x0020_Updated" minOccurs="0"/>
                <xsd:element ref="ns3:Review_x0020_Date" minOccurs="0"/>
                <xsd:element ref="ns3:Done" minOccurs="0"/>
                <xsd:element ref="ns3:Coventry" minOccurs="0"/>
              </xsd:all>
            </xsd:complexType>
          </xsd:element>
        </xsd:sequence>
      </xsd:complexType>
    </xsd:element>
  </xsd:schema>
  <xsd:schema xmlns:xsd="http://www.w3.org/2001/XMLSchema" xmlns:dms="http://schemas.microsoft.com/office/2006/documentManagement/types" targetNamespace="bfc31266-1c04-4c88-abc6-f73c1f744aba" elementFormDefault="qualified">
    <xsd:import namespace="http://schemas.microsoft.com/office/2006/documentManagement/types"/>
    <xsd:element name="Document_x0020_Description" ma:index="2" nillable="true" ma:displayName="Document Description" ma:default="" ma:description="Please enter a brief description of this document." ma:internalName="Document_x0020_Description">
      <xsd:simpleType>
        <xsd:restriction base="dms:Note"/>
      </xsd:simpleType>
    </xsd:element>
    <xsd:element name="Document_x0020_Type" ma:index="3" nillable="true" ma:displayName="Document Type" ma:default="Form" ma:description="Please choose from: Announcement&#10;; Communication; Form; Guidance; Information; Policy; Policy Guidance; Policy Procedure; Procedure; SMBC HR Form; Terms &amp; Conditions." ma:format="Dropdown" ma:internalName="Document_x0020_Type">
      <xsd:simpleType>
        <xsd:restriction base="dms:Choice">
          <xsd:enumeration value="Announcement"/>
          <xsd:enumeration value="Communication"/>
          <xsd:enumeration value="Form"/>
          <xsd:enumeration value="Guidance"/>
          <xsd:enumeration value="Information"/>
          <xsd:enumeration value="Newsletter"/>
          <xsd:enumeration value="Policy"/>
          <xsd:enumeration value="Policy Guidance"/>
          <xsd:enumeration value="Policy Procedure"/>
          <xsd:enumeration value="Procedure"/>
          <xsd:enumeration value="SMBC HR Form"/>
          <xsd:enumeration value="Terms &amp; Conditions"/>
          <xsd:enumeration value="Archive"/>
        </xsd:restriction>
      </xsd:simpleType>
    </xsd:element>
    <xsd:element name="Tags" ma:index="8" nillable="true" ma:displayName="Tags" ma:default="" ma:description="Please enter document tags - separated by commas with no padding spaces.  You cannot use extended ASCII charactors.  Please use a limited taxonomy and pay careful attention to avoid creating duplicate terms." ma:internalName="Tags">
      <xsd:simpleType>
        <xsd:restriction base="dms:Text">
          <xsd:maxLength value="255"/>
        </xsd:restriction>
      </xsd:simpleType>
    </xsd:element>
  </xsd:schema>
  <xsd:schema xmlns:xsd="http://www.w3.org/2001/XMLSchema" xmlns:dms="http://schemas.microsoft.com/office/2006/documentManagement/types" targetNamespace="a0fc8759-6ce3-4635-b085-9b15e9df0ead" elementFormDefault="qualified">
    <xsd:import namespace="http://schemas.microsoft.com/office/2006/documentManagement/types"/>
    <xsd:element name="Document_x0020_Subject" ma:index="4" nillable="true" ma:displayName="Area" ma:default="Policies &amp; Supporting Documents" ma:internalName="Document_x0020_Subject">
      <xsd:complexType>
        <xsd:complexContent>
          <xsd:extension base="dms:MultiChoice">
            <xsd:sequence>
              <xsd:element name="Value" maxOccurs="unbounded" minOccurs="0" nillable="true">
                <xsd:simpleType>
                  <xsd:restriction base="dms:Choice">
                    <xsd:enumeration value="Absence &amp; Leave"/>
                    <xsd:enumeration value="Benefits &amp; Wellbeing"/>
                    <xsd:enumeration value="C288 Area"/>
                    <xsd:enumeration value="Equality &amp; Diversity"/>
                    <xsd:enumeration value="Job Evaluation"/>
                    <xsd:enumeration value="Pay, Expenses &amp; Pensions"/>
                    <xsd:enumeration value="Policies &amp; Supporting Documents"/>
                    <xsd:enumeration value="Recruitment"/>
                    <xsd:enumeration value="School Work Force Census"/>
                    <xsd:enumeration value="Service Document"/>
                    <xsd:enumeration value="Teachers' Terms &amp; Conditions"/>
                    <xsd:enumeration value="Training"/>
                  </xsd:restriction>
                </xsd:simpleType>
              </xsd:element>
            </xsd:sequence>
          </xsd:extension>
        </xsd:complexContent>
      </xsd:complexType>
    </xsd:element>
    <xsd:element name="Topic" ma:index="5" nillable="true" ma:displayName="Topic" ma:description="Please look at existing topics to check if an appropriate topic is already in use." ma:internalName="Topic">
      <xsd:simpleType>
        <xsd:restriction base="dms:Text">
          <xsd:maxLength value="50"/>
        </xsd:restriction>
      </xsd:simpleType>
    </xsd:element>
    <xsd:element name="Review_x0020_Date" ma:index="11" nillable="true" ma:displayName="Review Date" ma:internalName="Review_x0020_Date">
      <xsd:simpleType>
        <xsd:restriction base="dms:Text">
          <xsd:maxLength value="50"/>
        </xsd:restriction>
      </xsd:simpleType>
    </xsd:element>
    <xsd:element name="Done" ma:index="18" nillable="true" ma:displayName="Done" ma:default="0" ma:internalName="Done">
      <xsd:simpleType>
        <xsd:restriction base="dms:Boolean"/>
      </xsd:simpleType>
    </xsd:element>
    <xsd:element name="Coventry" ma:index="19" nillable="true" ma:displayName="Coventry" ma:default="0" ma:internalName="Coventry">
      <xsd:simpleType>
        <xsd:restriction base="dms:Boolean"/>
      </xsd:simpleType>
    </xsd:element>
  </xsd:schema>
  <xsd:schema xmlns:xsd="http://www.w3.org/2001/XMLSchema" xmlns:dms="http://schemas.microsoft.com/office/2006/documentManagement/types" targetNamespace="1f38cbfb-7ba3-41e2-a985-26c770282c40" elementFormDefault="qualified">
    <xsd:import namespace="http://schemas.microsoft.com/office/2006/documentManagement/types"/>
    <xsd:element name="Applies_x0020_to" ma:index="6" nillable="true" ma:displayName="Applies to" ma:default="All" ma:description="Please choose from: All; Non-teaching; Teaching.&#10;" ma:format="Dropdown" ma:internalName="Applies_x0020_to">
      <xsd:simpleType>
        <xsd:restriction base="dms:Choice">
          <xsd:enumeration value="All"/>
          <xsd:enumeration value="Non-teaching"/>
          <xsd:enumeration value="Teaching"/>
        </xsd:restriction>
      </xsd:simpleType>
    </xsd:element>
    <xsd:element name="Document_x0020_Format" ma:index="7" nillable="true" ma:displayName="Document Format" ma:default="PDF" ma:internalName="Document_x0020_Format">
      <xsd:complexType>
        <xsd:complexContent>
          <xsd:extension base="dms:MultiChoice">
            <xsd:sequence>
              <xsd:element name="Value" maxOccurs="unbounded" minOccurs="0" nillable="true">
                <xsd:simpleType>
                  <xsd:restriction base="dms:Choice">
                    <xsd:enumeration value="Microsoft Excel"/>
                    <xsd:enumeration value="Microsoft Word"/>
                    <xsd:enumeration value="PDF"/>
                  </xsd:restriction>
                </xsd:simpleType>
              </xsd:element>
            </xsd:sequence>
          </xsd:extension>
        </xsd:complexContent>
      </xsd:complexType>
    </xsd:element>
    <xsd:element name="Document_x0020_Owner" ma:index="9" nillable="true" ma:displayName="Document Owner" ma:internalName="Document_x0020_Owner">
      <xsd:simpleType>
        <xsd:restriction base="dms:Text">
          <xsd:maxLength value="30"/>
        </xsd:restriction>
      </xsd:simpleType>
    </xsd:element>
    <xsd:element name="Last_x0020_Updated" ma:index="10" nillable="true" ma:displayName="Last Updated" ma:internalName="Last_x0020_Updated">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0"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F77B-57CB-4422-A24A-64FD1E107D39}">
  <ds:schemaRefs>
    <ds:schemaRef ds:uri="http://schemas.microsoft.com/office/2006/metadata/longProperties"/>
  </ds:schemaRefs>
</ds:datastoreItem>
</file>

<file path=customXml/itemProps2.xml><?xml version="1.0" encoding="utf-8"?>
<ds:datastoreItem xmlns:ds="http://schemas.openxmlformats.org/officeDocument/2006/customXml" ds:itemID="{A3EC91F9-7B3D-4C82-98FD-8919AD7E9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31266-1c04-4c88-abc6-f73c1f744aba"/>
    <ds:schemaRef ds:uri="a0fc8759-6ce3-4635-b085-9b15e9df0ead"/>
    <ds:schemaRef ds:uri="1f38cbfb-7ba3-41e2-a985-26c770282c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F54616-3BD3-4660-B3CC-B427079D6FA7}">
  <ds:schemaRefs>
    <ds:schemaRef ds:uri="http://schemas.microsoft.com/sharepoint/v3/contenttype/forms"/>
  </ds:schemaRefs>
</ds:datastoreItem>
</file>

<file path=customXml/itemProps4.xml><?xml version="1.0" encoding="utf-8"?>
<ds:datastoreItem xmlns:ds="http://schemas.openxmlformats.org/officeDocument/2006/customXml" ds:itemID="{DD8B403A-5D95-403F-B6E1-2B306225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9512</Words>
  <Characters>50903</Characters>
  <Application>Microsoft Office Word</Application>
  <DocSecurity>0</DocSecurity>
  <Lines>424</Lines>
  <Paragraphs>120</Paragraphs>
  <ScaleCrop>false</ScaleCrop>
  <HeadingPairs>
    <vt:vector size="2" baseType="variant">
      <vt:variant>
        <vt:lpstr>Title</vt:lpstr>
      </vt:variant>
      <vt:variant>
        <vt:i4>1</vt:i4>
      </vt:variant>
    </vt:vector>
  </HeadingPairs>
  <TitlesOfParts>
    <vt:vector size="1" baseType="lpstr">
      <vt:lpstr>Model Pay Policy October 2018</vt:lpstr>
    </vt:vector>
  </TitlesOfParts>
  <Company>NAHT</Company>
  <LinksUpToDate>false</LinksUpToDate>
  <CharactersWithSpaces>60295</CharactersWithSpaces>
  <SharedDoc>false</SharedDoc>
  <HLinks>
    <vt:vector size="12" baseType="variant">
      <vt:variant>
        <vt:i4>3211302</vt:i4>
      </vt:variant>
      <vt:variant>
        <vt:i4>3</vt:i4>
      </vt:variant>
      <vt:variant>
        <vt:i4>0</vt:i4>
      </vt:variant>
      <vt:variant>
        <vt:i4>5</vt:i4>
      </vt:variant>
      <vt:variant>
        <vt:lpwstr>https://extranet.solgrid.org.uk/management/staffing/smbcschoolshr/HRDocuments/SMBCHRSPersonSpecTemplateV03.pdf</vt:lpwstr>
      </vt:variant>
      <vt:variant>
        <vt:lpwstr/>
      </vt:variant>
      <vt:variant>
        <vt:i4>3538992</vt:i4>
      </vt:variant>
      <vt:variant>
        <vt:i4>0</vt:i4>
      </vt:variant>
      <vt:variant>
        <vt:i4>0</vt:i4>
      </vt:variant>
      <vt:variant>
        <vt:i4>5</vt:i4>
      </vt:variant>
      <vt:variant>
        <vt:lpwstr>https://extranet.solgrid.org.uk/management/staffing/smbcschoolshr/HRDocuments/SMBCHRSJobDescriptionTemplateV03.pdf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Pay Policy October 2018</dc:title>
  <dc:creator>sallyl</dc:creator>
  <cp:lastModifiedBy>Michelle Turpin</cp:lastModifiedBy>
  <cp:revision>2</cp:revision>
  <cp:lastPrinted>2019-10-28T10:43:00Z</cp:lastPrinted>
  <dcterms:created xsi:type="dcterms:W3CDTF">2023-03-06T16:22:00Z</dcterms:created>
  <dcterms:modified xsi:type="dcterms:W3CDTF">2023-03-06T16:22:00Z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